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422B4" w:rsidRDefault="00C422B4" w:rsidP="00C422B4">
      <w:pPr>
        <w:pStyle w:val="Reference"/>
      </w:pPr>
    </w:p>
    <w:p w:rsidR="00B827BF" w:rsidRDefault="00B827BF"/>
    <w:p w:rsidR="00B827BF" w:rsidRDefault="00B827BF"/>
    <w:p w:rsidR="00B827BF" w:rsidRDefault="00B827BF"/>
    <w:p w:rsidR="00B827BF" w:rsidRDefault="00B827BF"/>
    <w:p w:rsidR="00B827BF" w:rsidRDefault="00B827BF"/>
    <w:p w:rsidR="00391CE9" w:rsidRDefault="00391CE9"/>
    <w:p w:rsidR="00391CE9" w:rsidRDefault="00391CE9"/>
    <w:p w:rsidR="00391CE9" w:rsidRDefault="00391CE9"/>
    <w:p w:rsidR="000D33BD" w:rsidRDefault="000D33BD" w:rsidP="00391CE9">
      <w:pPr>
        <w:pStyle w:val="TitlePgNormtext"/>
      </w:pPr>
    </w:p>
    <w:p w:rsidR="000D33BD" w:rsidRDefault="00B827BF" w:rsidP="00391CE9">
      <w:pPr>
        <w:pStyle w:val="TitleofReport"/>
      </w:pPr>
      <w:r>
        <w:t>20</w:t>
      </w:r>
      <w:r w:rsidR="00563468">
        <w:t>1</w:t>
      </w:r>
      <w:r w:rsidR="000D33BD">
        <w:t>5</w:t>
      </w:r>
      <w:r w:rsidR="008033C1">
        <w:t xml:space="preserve"> </w:t>
      </w:r>
      <w:r w:rsidR="00563468">
        <w:t>GEOCHEMICAL</w:t>
      </w:r>
      <w:r>
        <w:t xml:space="preserve"> REPORT ON THE </w:t>
      </w:r>
    </w:p>
    <w:p w:rsidR="00B827BF" w:rsidRDefault="00C35775" w:rsidP="00391CE9">
      <w:pPr>
        <w:pStyle w:val="TitleofReport"/>
      </w:pPr>
      <w:r>
        <w:t>GoGr</w:t>
      </w:r>
      <w:r w:rsidR="000D33BD">
        <w:t xml:space="preserve"> </w:t>
      </w:r>
      <w:r w:rsidR="00B827BF">
        <w:t>PROJECT</w:t>
      </w:r>
    </w:p>
    <w:p w:rsidR="00B827BF" w:rsidRDefault="00B827BF">
      <w:pPr>
        <w:pStyle w:val="TitlePgNormtext"/>
      </w:pPr>
    </w:p>
    <w:p w:rsidR="00E76A17" w:rsidRPr="00BB0463" w:rsidRDefault="00BB0463">
      <w:pPr>
        <w:pStyle w:val="TitlePgNormtext"/>
        <w:rPr>
          <w:i/>
          <w:u w:val="single"/>
        </w:rPr>
      </w:pPr>
      <w:r w:rsidRPr="00637BB8">
        <w:rPr>
          <w:i/>
          <w:u w:val="single"/>
        </w:rPr>
        <w:t>YM</w:t>
      </w:r>
      <w:r w:rsidR="00B34AD4" w:rsidRPr="00637BB8">
        <w:rPr>
          <w:i/>
          <w:u w:val="single"/>
        </w:rPr>
        <w:t>E</w:t>
      </w:r>
      <w:r w:rsidRPr="00637BB8">
        <w:rPr>
          <w:i/>
          <w:u w:val="single"/>
        </w:rPr>
        <w:t xml:space="preserve">P# </w:t>
      </w:r>
      <w:r w:rsidR="00637BB8" w:rsidRPr="00637BB8">
        <w:rPr>
          <w:i/>
          <w:u w:val="single"/>
        </w:rPr>
        <w:t>15-075</w:t>
      </w:r>
    </w:p>
    <w:p w:rsidR="00147398" w:rsidRDefault="00147398">
      <w:pPr>
        <w:pStyle w:val="TitlePgNormtext"/>
      </w:pPr>
    </w:p>
    <w:p w:rsidR="00147398" w:rsidRDefault="00147398">
      <w:pPr>
        <w:pStyle w:val="TitlePgNormtext"/>
      </w:pPr>
    </w:p>
    <w:p w:rsidR="00B827BF" w:rsidRDefault="006C1441" w:rsidP="00E31020">
      <w:pPr>
        <w:pStyle w:val="TitlePgNormtext"/>
      </w:pPr>
      <w:r>
        <w:t xml:space="preserve">Located in the </w:t>
      </w:r>
      <w:r w:rsidR="000D33BD">
        <w:t>Dawson</w:t>
      </w:r>
      <w:r w:rsidR="00FC5873">
        <w:t xml:space="preserve"> </w:t>
      </w:r>
      <w:r w:rsidR="00B827BF">
        <w:t>Mining Di</w:t>
      </w:r>
      <w:r>
        <w:t>strict</w:t>
      </w:r>
    </w:p>
    <w:p w:rsidR="000D33BD" w:rsidRDefault="00B827BF">
      <w:pPr>
        <w:pStyle w:val="TitlePgNormtext"/>
      </w:pPr>
      <w:r>
        <w:t>NTS</w:t>
      </w:r>
      <w:r w:rsidR="006C1441">
        <w:t xml:space="preserve"> </w:t>
      </w:r>
      <w:r w:rsidR="00010E89">
        <w:t>115</w:t>
      </w:r>
      <w:r w:rsidR="00D04237">
        <w:t>1</w:t>
      </w:r>
      <w:r w:rsidR="00010E89">
        <w:t>O/09 and 115O/10</w:t>
      </w:r>
    </w:p>
    <w:p w:rsidR="00B827BF" w:rsidRDefault="000D33BD">
      <w:pPr>
        <w:pStyle w:val="TitlePgNormtext"/>
      </w:pPr>
      <w:r w:rsidRPr="00010E89">
        <w:t>63</w:t>
      </w:r>
      <w:r w:rsidRPr="00010E89">
        <w:rPr>
          <w:rFonts w:cs="Arial"/>
        </w:rPr>
        <w:t>°</w:t>
      </w:r>
      <w:r w:rsidRPr="00010E89">
        <w:t>4</w:t>
      </w:r>
      <w:r w:rsidR="00010E89" w:rsidRPr="00010E89">
        <w:t>1</w:t>
      </w:r>
      <w:r w:rsidRPr="00010E89">
        <w:t xml:space="preserve">’ </w:t>
      </w:r>
      <w:r w:rsidR="00391CE9" w:rsidRPr="00010E89">
        <w:t>N</w:t>
      </w:r>
      <w:r w:rsidR="00B827BF" w:rsidRPr="00010E89">
        <w:t xml:space="preserve"> Latitude</w:t>
      </w:r>
      <w:r w:rsidR="00391CE9" w:rsidRPr="00010E89">
        <w:t xml:space="preserve">; </w:t>
      </w:r>
      <w:r w:rsidR="0087787C" w:rsidRPr="00010E89">
        <w:t>1</w:t>
      </w:r>
      <w:r w:rsidRPr="00010E89">
        <w:t>38</w:t>
      </w:r>
      <w:r w:rsidRPr="00010E89">
        <w:rPr>
          <w:rFonts w:cs="Arial"/>
        </w:rPr>
        <w:t>°</w:t>
      </w:r>
      <w:r w:rsidR="00010E89" w:rsidRPr="00010E89">
        <w:t>35</w:t>
      </w:r>
      <w:r w:rsidRPr="00010E89">
        <w:t xml:space="preserve">’ </w:t>
      </w:r>
      <w:r w:rsidR="00B827BF" w:rsidRPr="00010E89">
        <w:t>W Longitude</w:t>
      </w:r>
    </w:p>
    <w:p w:rsidR="00B827BF" w:rsidRDefault="00B827BF">
      <w:pPr>
        <w:pStyle w:val="TitlePgNormtext"/>
      </w:pPr>
    </w:p>
    <w:p w:rsidR="00DC68A0" w:rsidRDefault="00DC68A0">
      <w:pPr>
        <w:pStyle w:val="TitlePgNormtext"/>
      </w:pPr>
    </w:p>
    <w:p w:rsidR="00147398" w:rsidRDefault="00147398">
      <w:pPr>
        <w:pStyle w:val="TitlePgNormtext"/>
      </w:pPr>
    </w:p>
    <w:p w:rsidR="00147398" w:rsidRDefault="00147398">
      <w:pPr>
        <w:pStyle w:val="TitlePgNormtext"/>
      </w:pPr>
    </w:p>
    <w:p w:rsidR="00147398" w:rsidRDefault="00147398">
      <w:pPr>
        <w:pStyle w:val="TitlePgNormtext"/>
      </w:pPr>
    </w:p>
    <w:p w:rsidR="00147398" w:rsidRDefault="00147398">
      <w:pPr>
        <w:pStyle w:val="TitlePgNormtext"/>
      </w:pPr>
    </w:p>
    <w:p w:rsidR="00B827BF" w:rsidRDefault="00B827BF">
      <w:pPr>
        <w:pStyle w:val="TitlePgNormtext"/>
      </w:pPr>
      <w:r>
        <w:t>-</w:t>
      </w:r>
      <w:r w:rsidR="008033C1">
        <w:t>Prepared</w:t>
      </w:r>
      <w:r>
        <w:t xml:space="preserve"> for-</w:t>
      </w:r>
    </w:p>
    <w:p w:rsidR="008141D7" w:rsidRDefault="008141D7">
      <w:pPr>
        <w:pStyle w:val="TitlePgNormtext"/>
      </w:pPr>
    </w:p>
    <w:p w:rsidR="008141D7" w:rsidRPr="008141D7" w:rsidRDefault="008141D7" w:rsidP="008141D7">
      <w:pPr>
        <w:pStyle w:val="TitlePgNormtext"/>
        <w:rPr>
          <w:b/>
          <w:lang w:val="en-US"/>
        </w:rPr>
      </w:pPr>
      <w:r w:rsidRPr="008141D7">
        <w:rPr>
          <w:b/>
          <w:lang w:val="en-US"/>
        </w:rPr>
        <w:t>James Christie – Owner / Operator</w:t>
      </w:r>
    </w:p>
    <w:p w:rsidR="00E411E4" w:rsidRDefault="00E411E4" w:rsidP="000D33BD">
      <w:pPr>
        <w:pStyle w:val="TitlePgNormtext"/>
        <w:rPr>
          <w:b/>
          <w:lang w:val="en-US"/>
        </w:rPr>
      </w:pPr>
    </w:p>
    <w:p w:rsidR="000D33BD" w:rsidRPr="000D33BD" w:rsidRDefault="00E411E4" w:rsidP="000D33BD">
      <w:pPr>
        <w:pStyle w:val="TitlePgNormtext"/>
        <w:rPr>
          <w:b/>
          <w:lang w:val="en-US"/>
        </w:rPr>
      </w:pPr>
      <w:bookmarkStart w:id="0" w:name="_GoBack"/>
      <w:bookmarkEnd w:id="0"/>
      <w:r>
        <w:rPr>
          <w:b/>
          <w:lang w:val="en-US"/>
        </w:rPr>
        <w:t>Grouping: HD03482</w:t>
      </w:r>
    </w:p>
    <w:p w:rsidR="00B827BF" w:rsidRDefault="00B827BF">
      <w:pPr>
        <w:pStyle w:val="TitlePgNormtext"/>
      </w:pPr>
    </w:p>
    <w:p w:rsidR="00DC68A0" w:rsidRDefault="00DC68A0">
      <w:pPr>
        <w:pStyle w:val="TitlePgNormtext"/>
      </w:pPr>
    </w:p>
    <w:p w:rsidR="00B827BF" w:rsidRDefault="00B827BF">
      <w:pPr>
        <w:pStyle w:val="TitlePgNormtext"/>
      </w:pPr>
      <w:r>
        <w:t>-</w:t>
      </w:r>
      <w:r w:rsidR="008033C1">
        <w:t>Prepared</w:t>
      </w:r>
      <w:r>
        <w:t xml:space="preserve"> by-</w:t>
      </w:r>
    </w:p>
    <w:p w:rsidR="00BD40FD" w:rsidRDefault="00BD40FD">
      <w:pPr>
        <w:pStyle w:val="TitlePgNormtext"/>
      </w:pPr>
    </w:p>
    <w:p w:rsidR="00800B91" w:rsidRDefault="00563468">
      <w:pPr>
        <w:pStyle w:val="TitlePgNormtext"/>
      </w:pPr>
      <w:r>
        <w:t>Paul D. Gray</w:t>
      </w:r>
      <w:r w:rsidR="00B51B16">
        <w:t xml:space="preserve">, </w:t>
      </w:r>
      <w:proofErr w:type="spellStart"/>
      <w:r w:rsidR="00B51B16">
        <w:t>P.Geo</w:t>
      </w:r>
      <w:proofErr w:type="spellEnd"/>
      <w:r w:rsidR="004F7FA5">
        <w:t>.</w:t>
      </w:r>
    </w:p>
    <w:p w:rsidR="00010E89" w:rsidRDefault="00010E89">
      <w:pPr>
        <w:pStyle w:val="TitlePgNormtext"/>
      </w:pPr>
      <w:proofErr w:type="gramStart"/>
      <w:r>
        <w:t>and</w:t>
      </w:r>
      <w:proofErr w:type="gramEnd"/>
    </w:p>
    <w:p w:rsidR="00563468" w:rsidRDefault="00010E89">
      <w:pPr>
        <w:pStyle w:val="TitlePgNormtext"/>
      </w:pPr>
      <w:r>
        <w:t>James Thom, M.Sc.</w:t>
      </w:r>
    </w:p>
    <w:p w:rsidR="00563468" w:rsidRDefault="00563468">
      <w:pPr>
        <w:pStyle w:val="TitlePgNormtext"/>
      </w:pPr>
    </w:p>
    <w:p w:rsidR="00B827BF" w:rsidRDefault="00452385" w:rsidP="00563468">
      <w:pPr>
        <w:pStyle w:val="TitlePgNormtext"/>
      </w:pPr>
      <w:r w:rsidRPr="008141D7">
        <w:t xml:space="preserve">January </w:t>
      </w:r>
      <w:r w:rsidR="00D04237" w:rsidRPr="008141D7">
        <w:t>31</w:t>
      </w:r>
      <w:r w:rsidRPr="008141D7">
        <w:t>, 2016</w:t>
      </w:r>
    </w:p>
    <w:p w:rsidR="00B827BF" w:rsidRDefault="00B827BF">
      <w:pPr>
        <w:pStyle w:val="TitlePgNormtext"/>
        <w:sectPr w:rsidR="00B827BF" w:rsidSect="00AC6256">
          <w:headerReference w:type="even" r:id="rId8"/>
          <w:headerReference w:type="default" r:id="rId9"/>
          <w:footerReference w:type="even" r:id="rId10"/>
          <w:footerReference w:type="default" r:id="rId11"/>
          <w:headerReference w:type="first" r:id="rId12"/>
          <w:pgSz w:w="12240" w:h="15840" w:code="1"/>
          <w:pgMar w:top="1009" w:right="794" w:bottom="1009" w:left="794" w:header="720" w:footer="720" w:gutter="0"/>
          <w:cols w:space="720"/>
          <w:titlePg/>
          <w:docGrid w:linePitch="299"/>
        </w:sectPr>
      </w:pPr>
    </w:p>
    <w:p w:rsidR="00B827BF" w:rsidRDefault="00B827BF">
      <w:pPr>
        <w:pStyle w:val="Non-numberedheadingforTOC"/>
      </w:pPr>
      <w:bookmarkStart w:id="1" w:name="_Toc60826458"/>
      <w:bookmarkStart w:id="2" w:name="_Toc442188876"/>
      <w:r>
        <w:lastRenderedPageBreak/>
        <w:t>TABLE OF CONTENTS</w:t>
      </w:r>
      <w:bookmarkEnd w:id="1"/>
      <w:bookmarkEnd w:id="2"/>
    </w:p>
    <w:p w:rsidR="00452745" w:rsidRDefault="00B56C2B">
      <w:pPr>
        <w:pStyle w:val="TOC1"/>
        <w:rPr>
          <w:rFonts w:asciiTheme="minorHAnsi" w:eastAsiaTheme="minorEastAsia" w:hAnsiTheme="minorHAnsi" w:cstheme="minorBidi"/>
          <w:bCs w:val="0"/>
          <w:noProof/>
          <w:lang w:val="en-US"/>
        </w:rPr>
      </w:pPr>
      <w:r>
        <w:fldChar w:fldCharType="begin"/>
      </w:r>
      <w:r w:rsidR="00B827BF">
        <w:instrText xml:space="preserve"> TOC \o "2-5" \t "Heading 1,1,Non-numbered heading for TOC,1" </w:instrText>
      </w:r>
      <w:r>
        <w:fldChar w:fldCharType="separate"/>
      </w:r>
      <w:r w:rsidR="00452745">
        <w:rPr>
          <w:noProof/>
        </w:rPr>
        <w:t>TABLE OF CONTENTS</w:t>
      </w:r>
      <w:r w:rsidR="00452745">
        <w:rPr>
          <w:noProof/>
        </w:rPr>
        <w:tab/>
      </w:r>
      <w:r w:rsidR="00452745">
        <w:rPr>
          <w:noProof/>
        </w:rPr>
        <w:fldChar w:fldCharType="begin"/>
      </w:r>
      <w:r w:rsidR="00452745">
        <w:rPr>
          <w:noProof/>
        </w:rPr>
        <w:instrText xml:space="preserve"> PAGEREF _Toc442188876 \h </w:instrText>
      </w:r>
      <w:r w:rsidR="00452745">
        <w:rPr>
          <w:noProof/>
        </w:rPr>
      </w:r>
      <w:r w:rsidR="00452745">
        <w:rPr>
          <w:noProof/>
        </w:rPr>
        <w:fldChar w:fldCharType="separate"/>
      </w:r>
      <w:r w:rsidR="0047364C">
        <w:rPr>
          <w:noProof/>
        </w:rPr>
        <w:t>1</w:t>
      </w:r>
      <w:r w:rsidR="00452745">
        <w:rPr>
          <w:noProof/>
        </w:rPr>
        <w:fldChar w:fldCharType="end"/>
      </w:r>
    </w:p>
    <w:p w:rsidR="00452745" w:rsidRDefault="00452745">
      <w:pPr>
        <w:pStyle w:val="TOC1"/>
        <w:rPr>
          <w:rFonts w:asciiTheme="minorHAnsi" w:eastAsiaTheme="minorEastAsia" w:hAnsiTheme="minorHAnsi" w:cstheme="minorBidi"/>
          <w:bCs w:val="0"/>
          <w:noProof/>
          <w:lang w:val="en-US"/>
        </w:rPr>
      </w:pPr>
      <w:r w:rsidRPr="006739EC">
        <w:rPr>
          <w:noProof/>
        </w:rPr>
        <w:t xml:space="preserve">LIST OF </w:t>
      </w:r>
      <w:r>
        <w:rPr>
          <w:noProof/>
        </w:rPr>
        <w:t>APPENDICES</w:t>
      </w:r>
      <w:r>
        <w:rPr>
          <w:noProof/>
        </w:rPr>
        <w:tab/>
      </w:r>
      <w:r>
        <w:rPr>
          <w:noProof/>
        </w:rPr>
        <w:fldChar w:fldCharType="begin"/>
      </w:r>
      <w:r>
        <w:rPr>
          <w:noProof/>
        </w:rPr>
        <w:instrText xml:space="preserve"> PAGEREF _Toc442188877 \h </w:instrText>
      </w:r>
      <w:r>
        <w:rPr>
          <w:noProof/>
        </w:rPr>
      </w:r>
      <w:r>
        <w:rPr>
          <w:noProof/>
        </w:rPr>
        <w:fldChar w:fldCharType="separate"/>
      </w:r>
      <w:r w:rsidR="0047364C">
        <w:rPr>
          <w:noProof/>
        </w:rPr>
        <w:t>1</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LIST OF TABLES</w:t>
      </w:r>
      <w:r>
        <w:rPr>
          <w:noProof/>
        </w:rPr>
        <w:tab/>
      </w:r>
      <w:r>
        <w:rPr>
          <w:noProof/>
        </w:rPr>
        <w:fldChar w:fldCharType="begin"/>
      </w:r>
      <w:r>
        <w:rPr>
          <w:noProof/>
        </w:rPr>
        <w:instrText xml:space="preserve"> PAGEREF _Toc442188878 \h </w:instrText>
      </w:r>
      <w:r>
        <w:rPr>
          <w:noProof/>
        </w:rPr>
      </w:r>
      <w:r>
        <w:rPr>
          <w:noProof/>
        </w:rPr>
        <w:fldChar w:fldCharType="separate"/>
      </w:r>
      <w:r w:rsidR="0047364C">
        <w:rPr>
          <w:noProof/>
        </w:rPr>
        <w:t>1</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LIST OF FIGURES</w:t>
      </w:r>
      <w:r>
        <w:rPr>
          <w:noProof/>
        </w:rPr>
        <w:tab/>
      </w:r>
      <w:r>
        <w:rPr>
          <w:noProof/>
        </w:rPr>
        <w:fldChar w:fldCharType="begin"/>
      </w:r>
      <w:r>
        <w:rPr>
          <w:noProof/>
        </w:rPr>
        <w:instrText xml:space="preserve"> PAGEREF _Toc442188879 \h </w:instrText>
      </w:r>
      <w:r>
        <w:rPr>
          <w:noProof/>
        </w:rPr>
      </w:r>
      <w:r>
        <w:rPr>
          <w:noProof/>
        </w:rPr>
        <w:fldChar w:fldCharType="separate"/>
      </w:r>
      <w:r w:rsidR="0047364C">
        <w:rPr>
          <w:noProof/>
        </w:rPr>
        <w:t>2</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1.0</w:t>
      </w:r>
      <w:r>
        <w:rPr>
          <w:rFonts w:asciiTheme="minorHAnsi" w:eastAsiaTheme="minorEastAsia" w:hAnsiTheme="minorHAnsi" w:cstheme="minorBidi"/>
          <w:bCs w:val="0"/>
          <w:noProof/>
          <w:lang w:val="en-US"/>
        </w:rPr>
        <w:tab/>
      </w:r>
      <w:r>
        <w:rPr>
          <w:noProof/>
        </w:rPr>
        <w:t>SUMMARY</w:t>
      </w:r>
      <w:r>
        <w:rPr>
          <w:noProof/>
        </w:rPr>
        <w:tab/>
      </w:r>
      <w:r>
        <w:rPr>
          <w:noProof/>
        </w:rPr>
        <w:fldChar w:fldCharType="begin"/>
      </w:r>
      <w:r>
        <w:rPr>
          <w:noProof/>
        </w:rPr>
        <w:instrText xml:space="preserve"> PAGEREF _Toc442188880 \h </w:instrText>
      </w:r>
      <w:r>
        <w:rPr>
          <w:noProof/>
        </w:rPr>
      </w:r>
      <w:r>
        <w:rPr>
          <w:noProof/>
        </w:rPr>
        <w:fldChar w:fldCharType="separate"/>
      </w:r>
      <w:r w:rsidR="0047364C">
        <w:rPr>
          <w:noProof/>
        </w:rPr>
        <w:t>3</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2.0</w:t>
      </w:r>
      <w:r>
        <w:rPr>
          <w:rFonts w:asciiTheme="minorHAnsi" w:eastAsiaTheme="minorEastAsia" w:hAnsiTheme="minorHAnsi" w:cstheme="minorBidi"/>
          <w:bCs w:val="0"/>
          <w:noProof/>
          <w:lang w:val="en-US"/>
        </w:rPr>
        <w:tab/>
      </w:r>
      <w:r>
        <w:rPr>
          <w:noProof/>
        </w:rPr>
        <w:t>INTRODUCTION</w:t>
      </w:r>
      <w:r>
        <w:rPr>
          <w:noProof/>
        </w:rPr>
        <w:tab/>
      </w:r>
      <w:r>
        <w:rPr>
          <w:noProof/>
        </w:rPr>
        <w:fldChar w:fldCharType="begin"/>
      </w:r>
      <w:r>
        <w:rPr>
          <w:noProof/>
        </w:rPr>
        <w:instrText xml:space="preserve"> PAGEREF _Toc442188881 \h </w:instrText>
      </w:r>
      <w:r>
        <w:rPr>
          <w:noProof/>
        </w:rPr>
      </w:r>
      <w:r>
        <w:rPr>
          <w:noProof/>
        </w:rPr>
        <w:fldChar w:fldCharType="separate"/>
      </w:r>
      <w:r w:rsidR="0047364C">
        <w:rPr>
          <w:noProof/>
        </w:rPr>
        <w:t>5</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3.0</w:t>
      </w:r>
      <w:r>
        <w:rPr>
          <w:rFonts w:asciiTheme="minorHAnsi" w:eastAsiaTheme="minorEastAsia" w:hAnsiTheme="minorHAnsi" w:cstheme="minorBidi"/>
          <w:bCs w:val="0"/>
          <w:noProof/>
          <w:lang w:val="en-US"/>
        </w:rPr>
        <w:tab/>
      </w:r>
      <w:r>
        <w:rPr>
          <w:noProof/>
        </w:rPr>
        <w:t>PROPERTY DESCRIPTION AND LOCATION</w:t>
      </w:r>
      <w:r>
        <w:rPr>
          <w:noProof/>
        </w:rPr>
        <w:tab/>
      </w:r>
      <w:r>
        <w:rPr>
          <w:noProof/>
        </w:rPr>
        <w:fldChar w:fldCharType="begin"/>
      </w:r>
      <w:r>
        <w:rPr>
          <w:noProof/>
        </w:rPr>
        <w:instrText xml:space="preserve"> PAGEREF _Toc442188882 \h </w:instrText>
      </w:r>
      <w:r>
        <w:rPr>
          <w:noProof/>
        </w:rPr>
      </w:r>
      <w:r>
        <w:rPr>
          <w:noProof/>
        </w:rPr>
        <w:fldChar w:fldCharType="separate"/>
      </w:r>
      <w:r w:rsidR="0047364C">
        <w:rPr>
          <w:noProof/>
        </w:rPr>
        <w:t>6</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4.0</w:t>
      </w:r>
      <w:r>
        <w:rPr>
          <w:rFonts w:asciiTheme="minorHAnsi" w:eastAsiaTheme="minorEastAsia" w:hAnsiTheme="minorHAnsi" w:cstheme="minorBidi"/>
          <w:bCs w:val="0"/>
          <w:noProof/>
          <w:lang w:val="en-US"/>
        </w:rPr>
        <w:tab/>
      </w:r>
      <w:r>
        <w:rPr>
          <w:noProof/>
        </w:rPr>
        <w:t>ACCESSIBILITY, CLIMATE, LOCAL RESOURCES, INFRASTRUCTURE, PHYSIOGRAPHY</w:t>
      </w:r>
      <w:r>
        <w:rPr>
          <w:noProof/>
        </w:rPr>
        <w:tab/>
      </w:r>
      <w:r>
        <w:rPr>
          <w:noProof/>
        </w:rPr>
        <w:fldChar w:fldCharType="begin"/>
      </w:r>
      <w:r>
        <w:rPr>
          <w:noProof/>
        </w:rPr>
        <w:instrText xml:space="preserve"> PAGEREF _Toc442188883 \h </w:instrText>
      </w:r>
      <w:r>
        <w:rPr>
          <w:noProof/>
        </w:rPr>
      </w:r>
      <w:r>
        <w:rPr>
          <w:noProof/>
        </w:rPr>
        <w:fldChar w:fldCharType="separate"/>
      </w:r>
      <w:r w:rsidR="0047364C">
        <w:rPr>
          <w:noProof/>
        </w:rPr>
        <w:t>12</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5.0</w:t>
      </w:r>
      <w:r>
        <w:rPr>
          <w:rFonts w:asciiTheme="minorHAnsi" w:eastAsiaTheme="minorEastAsia" w:hAnsiTheme="minorHAnsi" w:cstheme="minorBidi"/>
          <w:bCs w:val="0"/>
          <w:noProof/>
          <w:lang w:val="en-US"/>
        </w:rPr>
        <w:tab/>
      </w:r>
      <w:r>
        <w:rPr>
          <w:noProof/>
        </w:rPr>
        <w:t>HISTORY</w:t>
      </w:r>
      <w:r>
        <w:rPr>
          <w:noProof/>
        </w:rPr>
        <w:tab/>
      </w:r>
      <w:r>
        <w:rPr>
          <w:noProof/>
        </w:rPr>
        <w:fldChar w:fldCharType="begin"/>
      </w:r>
      <w:r>
        <w:rPr>
          <w:noProof/>
        </w:rPr>
        <w:instrText xml:space="preserve"> PAGEREF _Toc442188884 \h </w:instrText>
      </w:r>
      <w:r>
        <w:rPr>
          <w:noProof/>
        </w:rPr>
      </w:r>
      <w:r>
        <w:rPr>
          <w:noProof/>
        </w:rPr>
        <w:fldChar w:fldCharType="separate"/>
      </w:r>
      <w:r w:rsidR="0047364C">
        <w:rPr>
          <w:noProof/>
        </w:rPr>
        <w:t>13</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6.0</w:t>
      </w:r>
      <w:r>
        <w:rPr>
          <w:rFonts w:asciiTheme="minorHAnsi" w:eastAsiaTheme="minorEastAsia" w:hAnsiTheme="minorHAnsi" w:cstheme="minorBidi"/>
          <w:bCs w:val="0"/>
          <w:noProof/>
          <w:lang w:val="en-US"/>
        </w:rPr>
        <w:tab/>
      </w:r>
      <w:r>
        <w:rPr>
          <w:noProof/>
        </w:rPr>
        <w:t>REGIONAL GEOLOGY AND MINERALIZATION</w:t>
      </w:r>
      <w:r>
        <w:rPr>
          <w:noProof/>
        </w:rPr>
        <w:tab/>
      </w:r>
      <w:r>
        <w:rPr>
          <w:noProof/>
        </w:rPr>
        <w:fldChar w:fldCharType="begin"/>
      </w:r>
      <w:r>
        <w:rPr>
          <w:noProof/>
        </w:rPr>
        <w:instrText xml:space="preserve"> PAGEREF _Toc442188885 \h </w:instrText>
      </w:r>
      <w:r>
        <w:rPr>
          <w:noProof/>
        </w:rPr>
      </w:r>
      <w:r>
        <w:rPr>
          <w:noProof/>
        </w:rPr>
        <w:fldChar w:fldCharType="separate"/>
      </w:r>
      <w:r w:rsidR="0047364C">
        <w:rPr>
          <w:noProof/>
        </w:rPr>
        <w:t>21</w:t>
      </w:r>
      <w:r>
        <w:rPr>
          <w:noProof/>
        </w:rPr>
        <w:fldChar w:fldCharType="end"/>
      </w:r>
    </w:p>
    <w:p w:rsidR="00452745" w:rsidRDefault="00452745">
      <w:pPr>
        <w:pStyle w:val="TOC2"/>
        <w:rPr>
          <w:rFonts w:asciiTheme="minorHAnsi" w:eastAsiaTheme="minorEastAsia" w:hAnsiTheme="minorHAnsi" w:cstheme="minorBidi"/>
          <w:bCs w:val="0"/>
          <w:noProof/>
          <w:lang w:val="en-US"/>
        </w:rPr>
      </w:pPr>
      <w:r>
        <w:rPr>
          <w:noProof/>
        </w:rPr>
        <w:t>Regional Geology</w:t>
      </w:r>
      <w:r>
        <w:rPr>
          <w:noProof/>
        </w:rPr>
        <w:tab/>
      </w:r>
      <w:r>
        <w:rPr>
          <w:noProof/>
        </w:rPr>
        <w:fldChar w:fldCharType="begin"/>
      </w:r>
      <w:r>
        <w:rPr>
          <w:noProof/>
        </w:rPr>
        <w:instrText xml:space="preserve"> PAGEREF _Toc442188886 \h </w:instrText>
      </w:r>
      <w:r>
        <w:rPr>
          <w:noProof/>
        </w:rPr>
      </w:r>
      <w:r>
        <w:rPr>
          <w:noProof/>
        </w:rPr>
        <w:fldChar w:fldCharType="separate"/>
      </w:r>
      <w:r w:rsidR="0047364C">
        <w:rPr>
          <w:noProof/>
        </w:rPr>
        <w:t>21</w:t>
      </w:r>
      <w:r>
        <w:rPr>
          <w:noProof/>
        </w:rPr>
        <w:fldChar w:fldCharType="end"/>
      </w:r>
    </w:p>
    <w:p w:rsidR="00452745" w:rsidRDefault="00452745">
      <w:pPr>
        <w:pStyle w:val="TOC2"/>
        <w:rPr>
          <w:rFonts w:asciiTheme="minorHAnsi" w:eastAsiaTheme="minorEastAsia" w:hAnsiTheme="minorHAnsi" w:cstheme="minorBidi"/>
          <w:bCs w:val="0"/>
          <w:noProof/>
          <w:lang w:val="en-US"/>
        </w:rPr>
      </w:pPr>
      <w:r>
        <w:rPr>
          <w:noProof/>
        </w:rPr>
        <w:t>Yukon-Tanana Structure</w:t>
      </w:r>
      <w:r>
        <w:rPr>
          <w:noProof/>
        </w:rPr>
        <w:tab/>
      </w:r>
      <w:r>
        <w:rPr>
          <w:noProof/>
        </w:rPr>
        <w:fldChar w:fldCharType="begin"/>
      </w:r>
      <w:r>
        <w:rPr>
          <w:noProof/>
        </w:rPr>
        <w:instrText xml:space="preserve"> PAGEREF _Toc442188887 \h </w:instrText>
      </w:r>
      <w:r>
        <w:rPr>
          <w:noProof/>
        </w:rPr>
      </w:r>
      <w:r>
        <w:rPr>
          <w:noProof/>
        </w:rPr>
        <w:fldChar w:fldCharType="separate"/>
      </w:r>
      <w:r w:rsidR="0047364C">
        <w:rPr>
          <w:noProof/>
        </w:rPr>
        <w:t>21</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7.0</w:t>
      </w:r>
      <w:r>
        <w:rPr>
          <w:rFonts w:asciiTheme="minorHAnsi" w:eastAsiaTheme="minorEastAsia" w:hAnsiTheme="minorHAnsi" w:cstheme="minorBidi"/>
          <w:bCs w:val="0"/>
          <w:noProof/>
          <w:lang w:val="en-US"/>
        </w:rPr>
        <w:tab/>
      </w:r>
      <w:r>
        <w:rPr>
          <w:noProof/>
        </w:rPr>
        <w:t>PROPERTY GEOLOGY AND MINERALIZATION</w:t>
      </w:r>
      <w:r>
        <w:rPr>
          <w:noProof/>
        </w:rPr>
        <w:tab/>
      </w:r>
      <w:r>
        <w:rPr>
          <w:noProof/>
        </w:rPr>
        <w:fldChar w:fldCharType="begin"/>
      </w:r>
      <w:r>
        <w:rPr>
          <w:noProof/>
        </w:rPr>
        <w:instrText xml:space="preserve"> PAGEREF _Toc442188888 \h </w:instrText>
      </w:r>
      <w:r>
        <w:rPr>
          <w:noProof/>
        </w:rPr>
      </w:r>
      <w:r>
        <w:rPr>
          <w:noProof/>
        </w:rPr>
        <w:fldChar w:fldCharType="separate"/>
      </w:r>
      <w:r w:rsidR="0047364C">
        <w:rPr>
          <w:noProof/>
        </w:rPr>
        <w:t>24</w:t>
      </w:r>
      <w:r>
        <w:rPr>
          <w:noProof/>
        </w:rPr>
        <w:fldChar w:fldCharType="end"/>
      </w:r>
    </w:p>
    <w:p w:rsidR="00452745" w:rsidRDefault="00452745">
      <w:pPr>
        <w:pStyle w:val="TOC2"/>
        <w:rPr>
          <w:rFonts w:asciiTheme="minorHAnsi" w:eastAsiaTheme="minorEastAsia" w:hAnsiTheme="minorHAnsi" w:cstheme="minorBidi"/>
          <w:bCs w:val="0"/>
          <w:noProof/>
          <w:lang w:val="en-US"/>
        </w:rPr>
      </w:pPr>
      <w:r>
        <w:rPr>
          <w:noProof/>
        </w:rPr>
        <w:t>Geology</w:t>
      </w:r>
      <w:r>
        <w:rPr>
          <w:noProof/>
        </w:rPr>
        <w:tab/>
      </w:r>
      <w:r>
        <w:rPr>
          <w:noProof/>
        </w:rPr>
        <w:fldChar w:fldCharType="begin"/>
      </w:r>
      <w:r>
        <w:rPr>
          <w:noProof/>
        </w:rPr>
        <w:instrText xml:space="preserve"> PAGEREF _Toc442188889 \h </w:instrText>
      </w:r>
      <w:r>
        <w:rPr>
          <w:noProof/>
        </w:rPr>
      </w:r>
      <w:r>
        <w:rPr>
          <w:noProof/>
        </w:rPr>
        <w:fldChar w:fldCharType="separate"/>
      </w:r>
      <w:r w:rsidR="0047364C">
        <w:rPr>
          <w:noProof/>
        </w:rPr>
        <w:t>24</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8.0</w:t>
      </w:r>
      <w:r>
        <w:rPr>
          <w:rFonts w:asciiTheme="minorHAnsi" w:eastAsiaTheme="minorEastAsia" w:hAnsiTheme="minorHAnsi" w:cstheme="minorBidi"/>
          <w:bCs w:val="0"/>
          <w:noProof/>
          <w:lang w:val="en-US"/>
        </w:rPr>
        <w:tab/>
      </w:r>
      <w:r>
        <w:rPr>
          <w:noProof/>
        </w:rPr>
        <w:t>2015 EXPLORATION PROGRAM</w:t>
      </w:r>
      <w:r>
        <w:rPr>
          <w:noProof/>
        </w:rPr>
        <w:tab/>
      </w:r>
      <w:r>
        <w:rPr>
          <w:noProof/>
        </w:rPr>
        <w:fldChar w:fldCharType="begin"/>
      </w:r>
      <w:r>
        <w:rPr>
          <w:noProof/>
        </w:rPr>
        <w:instrText xml:space="preserve"> PAGEREF _Toc442188890 \h </w:instrText>
      </w:r>
      <w:r>
        <w:rPr>
          <w:noProof/>
        </w:rPr>
      </w:r>
      <w:r>
        <w:rPr>
          <w:noProof/>
        </w:rPr>
        <w:fldChar w:fldCharType="separate"/>
      </w:r>
      <w:r w:rsidR="0047364C">
        <w:rPr>
          <w:noProof/>
        </w:rPr>
        <w:t>26</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9.0</w:t>
      </w:r>
      <w:r>
        <w:rPr>
          <w:rFonts w:asciiTheme="minorHAnsi" w:eastAsiaTheme="minorEastAsia" w:hAnsiTheme="minorHAnsi" w:cstheme="minorBidi"/>
          <w:bCs w:val="0"/>
          <w:noProof/>
          <w:lang w:val="en-US"/>
        </w:rPr>
        <w:tab/>
      </w:r>
      <w:r>
        <w:rPr>
          <w:noProof/>
        </w:rPr>
        <w:t>DISCUSSION AND CONCLUSIONS</w:t>
      </w:r>
      <w:r>
        <w:rPr>
          <w:noProof/>
        </w:rPr>
        <w:tab/>
      </w:r>
      <w:r>
        <w:rPr>
          <w:noProof/>
        </w:rPr>
        <w:fldChar w:fldCharType="begin"/>
      </w:r>
      <w:r>
        <w:rPr>
          <w:noProof/>
        </w:rPr>
        <w:instrText xml:space="preserve"> PAGEREF _Toc442188891 \h </w:instrText>
      </w:r>
      <w:r>
        <w:rPr>
          <w:noProof/>
        </w:rPr>
      </w:r>
      <w:r>
        <w:rPr>
          <w:noProof/>
        </w:rPr>
        <w:fldChar w:fldCharType="separate"/>
      </w:r>
      <w:r w:rsidR="0047364C">
        <w:rPr>
          <w:noProof/>
        </w:rPr>
        <w:t>61</w:t>
      </w:r>
      <w:r>
        <w:rPr>
          <w:noProof/>
        </w:rPr>
        <w:fldChar w:fldCharType="end"/>
      </w:r>
    </w:p>
    <w:p w:rsidR="00452745" w:rsidRDefault="00452745">
      <w:pPr>
        <w:pStyle w:val="TOC1"/>
        <w:rPr>
          <w:rFonts w:asciiTheme="minorHAnsi" w:eastAsiaTheme="minorEastAsia" w:hAnsiTheme="minorHAnsi" w:cstheme="minorBidi"/>
          <w:bCs w:val="0"/>
          <w:noProof/>
          <w:lang w:val="en-US"/>
        </w:rPr>
      </w:pPr>
      <w:r>
        <w:rPr>
          <w:noProof/>
        </w:rPr>
        <w:t>10.0</w:t>
      </w:r>
      <w:r>
        <w:rPr>
          <w:rFonts w:asciiTheme="minorHAnsi" w:eastAsiaTheme="minorEastAsia" w:hAnsiTheme="minorHAnsi" w:cstheme="minorBidi"/>
          <w:bCs w:val="0"/>
          <w:noProof/>
          <w:lang w:val="en-US"/>
        </w:rPr>
        <w:tab/>
      </w:r>
      <w:r>
        <w:rPr>
          <w:noProof/>
        </w:rPr>
        <w:t>RECOMMENDATIONS</w:t>
      </w:r>
      <w:r>
        <w:rPr>
          <w:noProof/>
        </w:rPr>
        <w:tab/>
      </w:r>
      <w:r>
        <w:rPr>
          <w:noProof/>
        </w:rPr>
        <w:fldChar w:fldCharType="begin"/>
      </w:r>
      <w:r>
        <w:rPr>
          <w:noProof/>
        </w:rPr>
        <w:instrText xml:space="preserve"> PAGEREF _Toc442188892 \h </w:instrText>
      </w:r>
      <w:r>
        <w:rPr>
          <w:noProof/>
        </w:rPr>
      </w:r>
      <w:r>
        <w:rPr>
          <w:noProof/>
        </w:rPr>
        <w:fldChar w:fldCharType="separate"/>
      </w:r>
      <w:r w:rsidR="0047364C">
        <w:rPr>
          <w:noProof/>
        </w:rPr>
        <w:t>62</w:t>
      </w:r>
      <w:r>
        <w:rPr>
          <w:noProof/>
        </w:rPr>
        <w:fldChar w:fldCharType="end"/>
      </w:r>
    </w:p>
    <w:p w:rsidR="00B827BF" w:rsidRDefault="00B56C2B" w:rsidP="004205F8">
      <w:r>
        <w:fldChar w:fldCharType="end"/>
      </w:r>
    </w:p>
    <w:p w:rsidR="00B827BF" w:rsidRDefault="00B827BF">
      <w:pPr>
        <w:pStyle w:val="Non-numberedheadingforTOC"/>
      </w:pPr>
      <w:bookmarkStart w:id="3" w:name="_Toc442188877"/>
      <w:r>
        <w:rPr>
          <w:rFonts w:cs="Arial"/>
        </w:rPr>
        <w:t xml:space="preserve">LIST OF </w:t>
      </w:r>
      <w:r>
        <w:t>APPENDICES</w:t>
      </w:r>
      <w:bookmarkEnd w:id="3"/>
    </w:p>
    <w:p w:rsidR="0047364C" w:rsidRDefault="00B56C2B">
      <w:pPr>
        <w:pStyle w:val="TableofFigures"/>
        <w:rPr>
          <w:rFonts w:asciiTheme="minorHAnsi" w:eastAsiaTheme="minorEastAsia" w:hAnsiTheme="minorHAnsi" w:cstheme="minorBidi"/>
          <w:noProof/>
          <w:szCs w:val="22"/>
          <w:lang w:val="en-US"/>
        </w:rPr>
      </w:pPr>
      <w:r>
        <w:rPr>
          <w:b/>
          <w:caps/>
          <w:sz w:val="24"/>
        </w:rPr>
        <w:fldChar w:fldCharType="begin"/>
      </w:r>
      <w:r w:rsidR="00CC5FAB">
        <w:rPr>
          <w:b/>
          <w:caps/>
          <w:sz w:val="24"/>
        </w:rPr>
        <w:instrText xml:space="preserve"> TOC \n \t "Appendix title,1" \c </w:instrText>
      </w:r>
      <w:r>
        <w:rPr>
          <w:b/>
          <w:caps/>
          <w:sz w:val="24"/>
        </w:rPr>
        <w:fldChar w:fldCharType="separate"/>
      </w:r>
      <w:r w:rsidR="0047364C">
        <w:rPr>
          <w:noProof/>
        </w:rPr>
        <w:t>Appendix 1: References</w:t>
      </w:r>
    </w:p>
    <w:p w:rsidR="0047364C" w:rsidRDefault="0047364C">
      <w:pPr>
        <w:pStyle w:val="TableofFigures"/>
        <w:rPr>
          <w:rFonts w:asciiTheme="minorHAnsi" w:eastAsiaTheme="minorEastAsia" w:hAnsiTheme="minorHAnsi" w:cstheme="minorBidi"/>
          <w:noProof/>
          <w:szCs w:val="22"/>
          <w:lang w:val="en-US"/>
        </w:rPr>
      </w:pPr>
      <w:r>
        <w:rPr>
          <w:noProof/>
        </w:rPr>
        <w:t>Appendix 2: Statement of Expenditures</w:t>
      </w:r>
    </w:p>
    <w:p w:rsidR="0047364C" w:rsidRDefault="0047364C">
      <w:pPr>
        <w:pStyle w:val="TableofFigures"/>
        <w:rPr>
          <w:rFonts w:asciiTheme="minorHAnsi" w:eastAsiaTheme="minorEastAsia" w:hAnsiTheme="minorHAnsi" w:cstheme="minorBidi"/>
          <w:noProof/>
          <w:szCs w:val="22"/>
          <w:lang w:val="en-US"/>
        </w:rPr>
      </w:pPr>
      <w:r>
        <w:rPr>
          <w:noProof/>
        </w:rPr>
        <w:t>Appendix 3: Claim Data</w:t>
      </w:r>
    </w:p>
    <w:p w:rsidR="0047364C" w:rsidRDefault="0047364C">
      <w:pPr>
        <w:pStyle w:val="TableofFigures"/>
        <w:rPr>
          <w:rFonts w:asciiTheme="minorHAnsi" w:eastAsiaTheme="minorEastAsia" w:hAnsiTheme="minorHAnsi" w:cstheme="minorBidi"/>
          <w:noProof/>
          <w:szCs w:val="22"/>
          <w:lang w:val="en-US"/>
        </w:rPr>
      </w:pPr>
      <w:r>
        <w:rPr>
          <w:noProof/>
        </w:rPr>
        <w:t>Appendix 4: Compiled Tabulated Results - Soils XRF</w:t>
      </w:r>
    </w:p>
    <w:p w:rsidR="0047364C" w:rsidRDefault="0047364C">
      <w:pPr>
        <w:pStyle w:val="TableofFigures"/>
        <w:rPr>
          <w:rFonts w:asciiTheme="minorHAnsi" w:eastAsiaTheme="minorEastAsia" w:hAnsiTheme="minorHAnsi" w:cstheme="minorBidi"/>
          <w:noProof/>
          <w:szCs w:val="22"/>
          <w:lang w:val="en-US"/>
        </w:rPr>
      </w:pPr>
      <w:r>
        <w:rPr>
          <w:noProof/>
        </w:rPr>
        <w:t>Appendix 5: Compiled Tabulated Results – Rock XRF</w:t>
      </w:r>
    </w:p>
    <w:p w:rsidR="0047364C" w:rsidRDefault="0047364C">
      <w:pPr>
        <w:pStyle w:val="TableofFigures"/>
        <w:rPr>
          <w:rFonts w:asciiTheme="minorHAnsi" w:eastAsiaTheme="minorEastAsia" w:hAnsiTheme="minorHAnsi" w:cstheme="minorBidi"/>
          <w:noProof/>
          <w:szCs w:val="22"/>
          <w:lang w:val="en-US"/>
        </w:rPr>
      </w:pPr>
      <w:r>
        <w:rPr>
          <w:noProof/>
        </w:rPr>
        <w:t>Appendix 6: Compiled Tabulated Analytical Results – Rocks Analytical</w:t>
      </w:r>
    </w:p>
    <w:p w:rsidR="0047364C" w:rsidRDefault="0047364C">
      <w:pPr>
        <w:pStyle w:val="TableofFigures"/>
        <w:rPr>
          <w:rFonts w:asciiTheme="minorHAnsi" w:eastAsiaTheme="minorEastAsia" w:hAnsiTheme="minorHAnsi" w:cstheme="minorBidi"/>
          <w:noProof/>
          <w:szCs w:val="22"/>
          <w:lang w:val="en-US"/>
        </w:rPr>
      </w:pPr>
      <w:r>
        <w:rPr>
          <w:noProof/>
        </w:rPr>
        <w:t>Appendix 7: Compiled Tabulated Results – Soils Analytical</w:t>
      </w:r>
    </w:p>
    <w:p w:rsidR="0047364C" w:rsidRDefault="0047364C">
      <w:pPr>
        <w:pStyle w:val="TableofFigures"/>
        <w:rPr>
          <w:rFonts w:asciiTheme="minorHAnsi" w:eastAsiaTheme="minorEastAsia" w:hAnsiTheme="minorHAnsi" w:cstheme="minorBidi"/>
          <w:noProof/>
          <w:szCs w:val="22"/>
          <w:lang w:val="en-US"/>
        </w:rPr>
      </w:pPr>
      <w:r>
        <w:rPr>
          <w:noProof/>
        </w:rPr>
        <w:t>Appendix 8: Compiled Tabulated Ground Magnetic Data</w:t>
      </w:r>
    </w:p>
    <w:p w:rsidR="0047364C" w:rsidRDefault="0047364C">
      <w:pPr>
        <w:pStyle w:val="TableofFigures"/>
        <w:rPr>
          <w:rFonts w:asciiTheme="minorHAnsi" w:eastAsiaTheme="minorEastAsia" w:hAnsiTheme="minorHAnsi" w:cstheme="minorBidi"/>
          <w:noProof/>
          <w:szCs w:val="22"/>
          <w:lang w:val="en-US"/>
        </w:rPr>
      </w:pPr>
      <w:r>
        <w:rPr>
          <w:noProof/>
        </w:rPr>
        <w:t>Appendix 9:  Petrographic Summary Tables</w:t>
      </w:r>
    </w:p>
    <w:p w:rsidR="0047364C" w:rsidRDefault="0047364C">
      <w:pPr>
        <w:pStyle w:val="TableofFigures"/>
        <w:rPr>
          <w:rFonts w:asciiTheme="minorHAnsi" w:eastAsiaTheme="minorEastAsia" w:hAnsiTheme="minorHAnsi" w:cstheme="minorBidi"/>
          <w:noProof/>
          <w:szCs w:val="22"/>
          <w:lang w:val="en-US"/>
        </w:rPr>
      </w:pPr>
      <w:r>
        <w:rPr>
          <w:noProof/>
        </w:rPr>
        <w:t>Appendix 10: Certificates of Analysis</w:t>
      </w:r>
    </w:p>
    <w:p w:rsidR="0047364C" w:rsidRDefault="0047364C">
      <w:pPr>
        <w:pStyle w:val="TableofFigures"/>
        <w:rPr>
          <w:rFonts w:asciiTheme="minorHAnsi" w:eastAsiaTheme="minorEastAsia" w:hAnsiTheme="minorHAnsi" w:cstheme="minorBidi"/>
          <w:noProof/>
          <w:szCs w:val="22"/>
          <w:lang w:val="en-US"/>
        </w:rPr>
      </w:pPr>
      <w:r>
        <w:rPr>
          <w:noProof/>
        </w:rPr>
        <w:t>Appendix 11: Geophysical Survey Data</w:t>
      </w:r>
    </w:p>
    <w:p w:rsidR="00D64D66" w:rsidRDefault="00B56C2B" w:rsidP="00BA0E10">
      <w:pPr>
        <w:spacing w:after="0"/>
        <w:rPr>
          <w:b/>
          <w:caps/>
          <w:sz w:val="24"/>
        </w:rPr>
      </w:pPr>
      <w:r>
        <w:rPr>
          <w:b/>
          <w:caps/>
          <w:sz w:val="24"/>
        </w:rPr>
        <w:fldChar w:fldCharType="end"/>
      </w:r>
    </w:p>
    <w:p w:rsidR="004C7784" w:rsidRPr="004C7784" w:rsidRDefault="00B827BF" w:rsidP="004C7784">
      <w:pPr>
        <w:pStyle w:val="Non-numberedheadingforTOC"/>
      </w:pPr>
      <w:bookmarkStart w:id="4" w:name="_Toc381001457"/>
      <w:bookmarkStart w:id="5" w:name="_Toc442188878"/>
      <w:r>
        <w:t>LIST OF TABLES</w:t>
      </w:r>
      <w:bookmarkEnd w:id="4"/>
      <w:bookmarkEnd w:id="5"/>
    </w:p>
    <w:p w:rsidR="003F5FE0" w:rsidRPr="00452745" w:rsidRDefault="003F5FE0" w:rsidP="003F5FE0">
      <w:pPr>
        <w:spacing w:after="200" w:line="276" w:lineRule="auto"/>
        <w:ind w:firstLine="0"/>
        <w:jc w:val="left"/>
        <w:rPr>
          <w:rFonts w:eastAsia="Calibri" w:cs="Arial"/>
          <w:bCs/>
          <w:szCs w:val="22"/>
          <w:lang w:val="en-US"/>
        </w:rPr>
      </w:pPr>
      <w:r w:rsidRPr="00452745">
        <w:rPr>
          <w:rFonts w:eastAsia="Calibri" w:cs="Arial"/>
          <w:bCs/>
          <w:szCs w:val="22"/>
          <w:lang w:val="en-US"/>
        </w:rPr>
        <w:t xml:space="preserve">Table 1:  </w:t>
      </w:r>
      <w:proofErr w:type="spellStart"/>
      <w:r w:rsidR="00D04237" w:rsidRPr="00452745">
        <w:rPr>
          <w:rFonts w:eastAsia="Calibri" w:cs="Arial"/>
          <w:bCs/>
          <w:szCs w:val="22"/>
        </w:rPr>
        <w:t>GoGr</w:t>
      </w:r>
      <w:proofErr w:type="spellEnd"/>
      <w:r w:rsidRPr="00452745">
        <w:rPr>
          <w:rFonts w:eastAsia="Calibri" w:cs="Arial"/>
          <w:bCs/>
          <w:szCs w:val="22"/>
        </w:rPr>
        <w:t xml:space="preserve"> Project – Quartz Claims Summary List</w:t>
      </w:r>
      <w:r w:rsidRPr="00452745">
        <w:rPr>
          <w:rFonts w:eastAsia="Calibri" w:cs="Arial"/>
          <w:bCs/>
          <w:szCs w:val="22"/>
          <w:lang w:val="en-US"/>
        </w:rPr>
        <w:t xml:space="preserve"> </w:t>
      </w:r>
      <w:proofErr w:type="gramStart"/>
      <w:r w:rsidRPr="00452745">
        <w:rPr>
          <w:rFonts w:eastAsia="Calibri" w:cs="Arial"/>
          <w:bCs/>
          <w:szCs w:val="22"/>
          <w:lang w:val="en-US"/>
        </w:rPr>
        <w:t>……………………</w:t>
      </w:r>
      <w:r w:rsidR="009111B1" w:rsidRPr="00452745">
        <w:rPr>
          <w:rFonts w:eastAsia="Calibri" w:cs="Arial"/>
          <w:bCs/>
          <w:szCs w:val="22"/>
          <w:lang w:val="en-US"/>
        </w:rPr>
        <w:t>………………………</w:t>
      </w:r>
      <w:r w:rsidRPr="00452745">
        <w:rPr>
          <w:rFonts w:eastAsia="Calibri" w:cs="Arial"/>
          <w:bCs/>
          <w:szCs w:val="22"/>
          <w:lang w:val="en-US"/>
        </w:rPr>
        <w:t>…</w:t>
      </w:r>
      <w:r w:rsidR="003F0DC5" w:rsidRPr="00452745">
        <w:rPr>
          <w:rFonts w:eastAsia="Calibri" w:cs="Arial"/>
          <w:bCs/>
          <w:szCs w:val="22"/>
          <w:lang w:val="en-US"/>
        </w:rPr>
        <w:t>..</w:t>
      </w:r>
      <w:r w:rsidRPr="00452745">
        <w:rPr>
          <w:rFonts w:eastAsia="Calibri" w:cs="Arial"/>
          <w:bCs/>
          <w:szCs w:val="22"/>
          <w:lang w:val="en-US"/>
        </w:rPr>
        <w:t>…</w:t>
      </w:r>
      <w:r w:rsidR="003F0DC5" w:rsidRPr="00452745">
        <w:rPr>
          <w:rFonts w:eastAsia="Calibri" w:cs="Arial"/>
          <w:bCs/>
          <w:szCs w:val="22"/>
          <w:lang w:val="en-US"/>
        </w:rPr>
        <w:t>.</w:t>
      </w:r>
      <w:r w:rsidRPr="00452745">
        <w:rPr>
          <w:rFonts w:eastAsia="Calibri" w:cs="Arial"/>
          <w:bCs/>
          <w:szCs w:val="22"/>
          <w:lang w:val="en-US"/>
        </w:rPr>
        <w:t>………</w:t>
      </w:r>
      <w:proofErr w:type="gramEnd"/>
      <w:r w:rsidRPr="00452745">
        <w:rPr>
          <w:rFonts w:eastAsia="Calibri" w:cs="Arial"/>
          <w:bCs/>
          <w:szCs w:val="22"/>
          <w:lang w:val="en-US"/>
        </w:rPr>
        <w:t>..</w:t>
      </w:r>
      <w:r w:rsidR="009111B1" w:rsidRPr="00452745">
        <w:rPr>
          <w:rFonts w:eastAsia="Calibri" w:cs="Arial"/>
          <w:bCs/>
          <w:szCs w:val="22"/>
          <w:lang w:val="en-US"/>
        </w:rPr>
        <w:t>8</w:t>
      </w:r>
    </w:p>
    <w:p w:rsidR="003F5FE0" w:rsidRPr="00452745" w:rsidRDefault="003F5FE0" w:rsidP="003F5FE0">
      <w:pPr>
        <w:spacing w:after="200" w:line="276" w:lineRule="auto"/>
        <w:ind w:firstLine="0"/>
        <w:jc w:val="left"/>
        <w:rPr>
          <w:rFonts w:eastAsia="Calibri" w:cs="Arial"/>
          <w:bCs/>
          <w:szCs w:val="22"/>
          <w:lang w:val="en-US"/>
        </w:rPr>
      </w:pPr>
      <w:r w:rsidRPr="00452745">
        <w:rPr>
          <w:rFonts w:eastAsia="Calibri" w:cs="Arial"/>
          <w:bCs/>
          <w:szCs w:val="22"/>
          <w:lang w:val="en-US"/>
        </w:rPr>
        <w:t xml:space="preserve">Table 2:  MINFILE occurrences near </w:t>
      </w:r>
      <w:proofErr w:type="spellStart"/>
      <w:r w:rsidR="00D04237" w:rsidRPr="00452745">
        <w:rPr>
          <w:rFonts w:eastAsia="Calibri" w:cs="Arial"/>
          <w:bCs/>
          <w:szCs w:val="22"/>
          <w:lang w:val="en-US"/>
        </w:rPr>
        <w:t>GoGr</w:t>
      </w:r>
      <w:proofErr w:type="spellEnd"/>
      <w:r w:rsidRPr="00452745">
        <w:rPr>
          <w:rFonts w:eastAsia="Calibri" w:cs="Arial"/>
          <w:bCs/>
          <w:szCs w:val="22"/>
          <w:lang w:val="en-US"/>
        </w:rPr>
        <w:t xml:space="preserve"> Claim Block …………………………</w:t>
      </w:r>
      <w:r w:rsidR="003F0DC5" w:rsidRPr="00452745">
        <w:rPr>
          <w:rFonts w:eastAsia="Calibri" w:cs="Arial"/>
          <w:bCs/>
          <w:szCs w:val="22"/>
          <w:lang w:val="en-US"/>
        </w:rPr>
        <w:t>..</w:t>
      </w:r>
      <w:r w:rsidRPr="00452745">
        <w:rPr>
          <w:rFonts w:eastAsia="Calibri" w:cs="Arial"/>
          <w:bCs/>
          <w:szCs w:val="22"/>
          <w:lang w:val="en-US"/>
        </w:rPr>
        <w:t>……</w:t>
      </w:r>
      <w:r w:rsidR="009111B1" w:rsidRPr="00452745">
        <w:rPr>
          <w:rFonts w:eastAsia="Calibri" w:cs="Arial"/>
          <w:bCs/>
          <w:szCs w:val="22"/>
          <w:lang w:val="en-US"/>
        </w:rPr>
        <w:t>…………………………14</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3:  </w:t>
      </w:r>
      <w:proofErr w:type="spellStart"/>
      <w:r w:rsidR="009111B1" w:rsidRPr="00452745">
        <w:rPr>
          <w:rFonts w:eastAsia="Calibri" w:cs="Arial"/>
          <w:bCs/>
          <w:iCs/>
          <w:szCs w:val="22"/>
          <w:lang w:val="en-US"/>
        </w:rPr>
        <w:t>GoGr</w:t>
      </w:r>
      <w:proofErr w:type="spellEnd"/>
      <w:r w:rsidR="009111B1" w:rsidRPr="00452745">
        <w:rPr>
          <w:rFonts w:eastAsia="Calibri" w:cs="Arial"/>
          <w:bCs/>
          <w:iCs/>
          <w:szCs w:val="22"/>
          <w:lang w:val="en-US"/>
        </w:rPr>
        <w:t xml:space="preserve"> Property History………………………………………………………….</w:t>
      </w:r>
      <w:r w:rsidRPr="00452745">
        <w:rPr>
          <w:rFonts w:eastAsia="Calibri" w:cs="Arial"/>
          <w:bCs/>
          <w:iCs/>
          <w:szCs w:val="22"/>
          <w:lang w:val="en-US"/>
        </w:rPr>
        <w:t>…</w:t>
      </w:r>
      <w:r w:rsidR="009111B1" w:rsidRPr="00452745">
        <w:rPr>
          <w:rFonts w:eastAsia="Calibri" w:cs="Arial"/>
          <w:bCs/>
          <w:iCs/>
          <w:szCs w:val="22"/>
          <w:lang w:val="en-US"/>
        </w:rPr>
        <w:t>………………….……..14</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4:  </w:t>
      </w:r>
      <w:proofErr w:type="spellStart"/>
      <w:r w:rsidR="00D04237" w:rsidRPr="00452745">
        <w:rPr>
          <w:rFonts w:eastAsia="Calibri" w:cs="Arial"/>
          <w:bCs/>
          <w:iCs/>
          <w:szCs w:val="22"/>
        </w:rPr>
        <w:t>GoGr</w:t>
      </w:r>
      <w:proofErr w:type="spellEnd"/>
      <w:r w:rsidRPr="00452745">
        <w:rPr>
          <w:rFonts w:eastAsia="Calibri" w:cs="Arial"/>
          <w:bCs/>
          <w:iCs/>
          <w:szCs w:val="22"/>
        </w:rPr>
        <w:t xml:space="preserve"> Property: </w:t>
      </w:r>
      <w:r w:rsidR="009111B1" w:rsidRPr="00452745">
        <w:rPr>
          <w:rFonts w:eastAsia="Calibri" w:cs="Arial"/>
          <w:bCs/>
          <w:iCs/>
          <w:szCs w:val="22"/>
          <w:lang w:val="en-US"/>
        </w:rPr>
        <w:t>Characteristics of selected orogenic lode systems in West Central Yukon………...18</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5:  </w:t>
      </w:r>
      <w:r w:rsidR="009111B1" w:rsidRPr="00452745">
        <w:rPr>
          <w:rFonts w:eastAsia="Calibri" w:cs="Arial"/>
          <w:bCs/>
          <w:iCs/>
          <w:szCs w:val="22"/>
        </w:rPr>
        <w:t>Veronica / Gyppo Zone Property Work History Summary……………………………………………</w:t>
      </w:r>
      <w:r w:rsidR="003F0DC5" w:rsidRPr="00452745">
        <w:rPr>
          <w:rFonts w:eastAsia="Calibri" w:cs="Arial"/>
          <w:bCs/>
          <w:iCs/>
          <w:szCs w:val="22"/>
          <w:lang w:val="en-US"/>
        </w:rPr>
        <w:t>..</w:t>
      </w:r>
      <w:r w:rsidR="009111B1" w:rsidRPr="00452745">
        <w:rPr>
          <w:rFonts w:eastAsia="Calibri" w:cs="Arial"/>
          <w:bCs/>
          <w:iCs/>
          <w:szCs w:val="22"/>
          <w:lang w:val="en-US"/>
        </w:rPr>
        <w:t>..20</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6:  </w:t>
      </w:r>
      <w:proofErr w:type="spellStart"/>
      <w:r w:rsidR="00D04237" w:rsidRPr="00452745">
        <w:rPr>
          <w:rFonts w:eastAsia="Calibri" w:cs="Arial"/>
          <w:bCs/>
          <w:iCs/>
          <w:szCs w:val="22"/>
          <w:lang w:val="en-US"/>
        </w:rPr>
        <w:t>GoGr</w:t>
      </w:r>
      <w:proofErr w:type="spellEnd"/>
      <w:r w:rsidRPr="00452745">
        <w:rPr>
          <w:rFonts w:eastAsia="Calibri" w:cs="Arial"/>
          <w:bCs/>
          <w:iCs/>
          <w:szCs w:val="22"/>
          <w:lang w:val="en-US"/>
        </w:rPr>
        <w:t xml:space="preserve"> Property: XRF </w:t>
      </w:r>
      <w:r w:rsidR="00562EEF" w:rsidRPr="00452745">
        <w:rPr>
          <w:rFonts w:eastAsia="Calibri" w:cs="Arial"/>
          <w:bCs/>
          <w:iCs/>
          <w:szCs w:val="22"/>
          <w:lang w:val="en-US"/>
        </w:rPr>
        <w:t xml:space="preserve">statistical values for Ni-, </w:t>
      </w:r>
      <w:proofErr w:type="gramStart"/>
      <w:r w:rsidR="00562EEF" w:rsidRPr="00452745">
        <w:rPr>
          <w:rFonts w:eastAsia="Calibri" w:cs="Arial"/>
          <w:bCs/>
          <w:iCs/>
          <w:szCs w:val="22"/>
          <w:lang w:val="en-US"/>
        </w:rPr>
        <w:t>As</w:t>
      </w:r>
      <w:proofErr w:type="gramEnd"/>
      <w:r w:rsidR="00562EEF" w:rsidRPr="00452745">
        <w:rPr>
          <w:rFonts w:eastAsia="Calibri" w:cs="Arial"/>
          <w:bCs/>
          <w:iCs/>
          <w:szCs w:val="22"/>
          <w:lang w:val="en-US"/>
        </w:rPr>
        <w:t xml:space="preserve">-, </w:t>
      </w:r>
      <w:proofErr w:type="spellStart"/>
      <w:r w:rsidR="00562EEF" w:rsidRPr="00452745">
        <w:rPr>
          <w:rFonts w:eastAsia="Calibri" w:cs="Arial"/>
          <w:bCs/>
          <w:iCs/>
          <w:szCs w:val="22"/>
          <w:lang w:val="en-US"/>
        </w:rPr>
        <w:t>Pb</w:t>
      </w:r>
      <w:proofErr w:type="spellEnd"/>
      <w:r w:rsidR="00562EEF" w:rsidRPr="00452745">
        <w:rPr>
          <w:rFonts w:eastAsia="Calibri" w:cs="Arial"/>
          <w:bCs/>
          <w:iCs/>
          <w:szCs w:val="22"/>
          <w:lang w:val="en-US"/>
        </w:rPr>
        <w:t>-, Zn-, and Cu-in-soils…………………………29</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7:  </w:t>
      </w:r>
      <w:proofErr w:type="spellStart"/>
      <w:r w:rsidR="00D04237" w:rsidRPr="00452745">
        <w:rPr>
          <w:rFonts w:eastAsia="Calibri" w:cs="Arial"/>
          <w:bCs/>
          <w:iCs/>
          <w:szCs w:val="22"/>
        </w:rPr>
        <w:t>GoGr</w:t>
      </w:r>
      <w:proofErr w:type="spellEnd"/>
      <w:r w:rsidR="00562EEF" w:rsidRPr="00452745">
        <w:rPr>
          <w:rFonts w:eastAsia="Calibri" w:cs="Arial"/>
          <w:bCs/>
          <w:iCs/>
          <w:szCs w:val="22"/>
        </w:rPr>
        <w:t xml:space="preserve"> Property: Summary Table Gold Assays, 2015</w:t>
      </w:r>
      <w:r w:rsidRPr="00452745">
        <w:rPr>
          <w:rFonts w:eastAsia="Calibri" w:cs="Arial"/>
          <w:bCs/>
          <w:iCs/>
          <w:szCs w:val="22"/>
          <w:lang w:val="en-US"/>
        </w:rPr>
        <w:t xml:space="preserve"> </w:t>
      </w:r>
      <w:r w:rsidR="00562EEF" w:rsidRPr="00452745">
        <w:rPr>
          <w:rFonts w:eastAsia="Calibri" w:cs="Arial"/>
          <w:bCs/>
          <w:iCs/>
          <w:szCs w:val="22"/>
          <w:lang w:val="en-US"/>
        </w:rPr>
        <w:t>…………….……………………………………..30</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lastRenderedPageBreak/>
        <w:t xml:space="preserve">Table 8:  </w:t>
      </w:r>
      <w:proofErr w:type="spellStart"/>
      <w:r w:rsidR="00D04237" w:rsidRPr="00452745">
        <w:rPr>
          <w:rFonts w:eastAsia="Calibri" w:cs="Arial"/>
          <w:bCs/>
          <w:iCs/>
          <w:szCs w:val="22"/>
          <w:lang w:val="en-US"/>
        </w:rPr>
        <w:t>GoGr</w:t>
      </w:r>
      <w:proofErr w:type="spellEnd"/>
      <w:r w:rsidRPr="00452745">
        <w:rPr>
          <w:rFonts w:eastAsia="Calibri" w:cs="Arial"/>
          <w:bCs/>
          <w:iCs/>
          <w:szCs w:val="22"/>
          <w:lang w:val="en-US"/>
        </w:rPr>
        <w:t xml:space="preserve"> Property: </w:t>
      </w:r>
      <w:r w:rsidR="00562EEF" w:rsidRPr="00452745">
        <w:rPr>
          <w:rFonts w:eastAsia="Calibri" w:cs="Arial"/>
          <w:bCs/>
          <w:iCs/>
          <w:szCs w:val="22"/>
          <w:lang w:val="en-US"/>
        </w:rPr>
        <w:t xml:space="preserve">Veronica Zone: Au verification and </w:t>
      </w:r>
      <w:proofErr w:type="spellStart"/>
      <w:r w:rsidR="00562EEF" w:rsidRPr="00452745">
        <w:rPr>
          <w:rFonts w:eastAsia="Calibri" w:cs="Arial"/>
          <w:bCs/>
          <w:iCs/>
          <w:szCs w:val="22"/>
          <w:lang w:val="en-US"/>
        </w:rPr>
        <w:t>Pt+Pd</w:t>
      </w:r>
      <w:proofErr w:type="spellEnd"/>
      <w:r w:rsidR="00562EEF" w:rsidRPr="00452745">
        <w:rPr>
          <w:rFonts w:eastAsia="Calibri" w:cs="Arial"/>
          <w:bCs/>
          <w:iCs/>
          <w:szCs w:val="22"/>
          <w:lang w:val="en-US"/>
        </w:rPr>
        <w:t xml:space="preserve"> results for selected 2011 drill samples</w:t>
      </w:r>
      <w:proofErr w:type="gramStart"/>
      <w:r w:rsidR="00562EEF" w:rsidRPr="00452745">
        <w:rPr>
          <w:rFonts w:eastAsia="Calibri" w:cs="Arial"/>
          <w:bCs/>
          <w:iCs/>
          <w:szCs w:val="22"/>
          <w:lang w:val="en-US"/>
        </w:rPr>
        <w:t>..</w:t>
      </w:r>
      <w:proofErr w:type="gramEnd"/>
      <w:r w:rsidR="00562EEF" w:rsidRPr="00452745">
        <w:rPr>
          <w:rFonts w:eastAsia="Calibri" w:cs="Arial"/>
          <w:bCs/>
          <w:iCs/>
          <w:szCs w:val="22"/>
          <w:lang w:val="en-US"/>
        </w:rPr>
        <w:t>39</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9:  </w:t>
      </w:r>
      <w:proofErr w:type="spellStart"/>
      <w:r w:rsidR="00562EEF" w:rsidRPr="00452745">
        <w:rPr>
          <w:rFonts w:eastAsia="Calibri" w:cs="Arial"/>
          <w:bCs/>
          <w:iCs/>
          <w:szCs w:val="22"/>
          <w:lang w:val="en-US"/>
        </w:rPr>
        <w:t>GoGr</w:t>
      </w:r>
      <w:proofErr w:type="spellEnd"/>
      <w:r w:rsidR="00562EEF" w:rsidRPr="00452745">
        <w:rPr>
          <w:rFonts w:eastAsia="Calibri" w:cs="Arial"/>
          <w:bCs/>
          <w:iCs/>
          <w:szCs w:val="22"/>
          <w:lang w:val="en-US"/>
        </w:rPr>
        <w:t xml:space="preserve"> Property: Veronica Zone: magnetic susceptibility statistical values, 2011 drill samples</w:t>
      </w:r>
      <w:r w:rsidRPr="00452745">
        <w:rPr>
          <w:rFonts w:eastAsia="Calibri" w:cs="Arial"/>
          <w:bCs/>
          <w:iCs/>
          <w:szCs w:val="22"/>
          <w:lang w:val="en-US"/>
        </w:rPr>
        <w:t>…</w:t>
      </w:r>
      <w:r w:rsidR="00562EEF" w:rsidRPr="00452745">
        <w:rPr>
          <w:rFonts w:eastAsia="Calibri" w:cs="Arial"/>
          <w:bCs/>
          <w:iCs/>
          <w:szCs w:val="22"/>
          <w:lang w:val="en-US"/>
        </w:rPr>
        <w:t>…..44</w:t>
      </w:r>
    </w:p>
    <w:p w:rsidR="003F5FE0" w:rsidRPr="00452745" w:rsidRDefault="003F5FE0" w:rsidP="003F5FE0">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10:  </w:t>
      </w:r>
      <w:proofErr w:type="spellStart"/>
      <w:r w:rsidR="00D04237" w:rsidRPr="00452745">
        <w:rPr>
          <w:rFonts w:eastAsia="Calibri" w:cs="Arial"/>
          <w:bCs/>
          <w:iCs/>
          <w:szCs w:val="22"/>
          <w:lang w:val="en-US"/>
        </w:rPr>
        <w:t>GoGr</w:t>
      </w:r>
      <w:proofErr w:type="spellEnd"/>
      <w:r w:rsidRPr="00452745">
        <w:rPr>
          <w:rFonts w:eastAsia="Calibri" w:cs="Arial"/>
          <w:bCs/>
          <w:iCs/>
          <w:szCs w:val="22"/>
          <w:lang w:val="en-US"/>
        </w:rPr>
        <w:t xml:space="preserve"> Property: </w:t>
      </w:r>
      <w:r w:rsidR="00562EEF" w:rsidRPr="00452745">
        <w:rPr>
          <w:rFonts w:eastAsia="Calibri" w:cs="Arial"/>
          <w:bCs/>
          <w:iCs/>
          <w:szCs w:val="22"/>
          <w:lang w:val="en-US"/>
        </w:rPr>
        <w:t xml:space="preserve">Veronica Rock types based on TAS and </w:t>
      </w:r>
      <w:proofErr w:type="spellStart"/>
      <w:r w:rsidR="00562EEF" w:rsidRPr="00452745">
        <w:rPr>
          <w:rFonts w:eastAsia="Calibri" w:cs="Arial"/>
          <w:bCs/>
          <w:iCs/>
          <w:szCs w:val="22"/>
          <w:lang w:val="en-US"/>
        </w:rPr>
        <w:t>Nb</w:t>
      </w:r>
      <w:proofErr w:type="spellEnd"/>
      <w:r w:rsidR="00562EEF" w:rsidRPr="00452745">
        <w:rPr>
          <w:rFonts w:eastAsia="Calibri" w:cs="Arial"/>
          <w:bCs/>
          <w:iCs/>
          <w:szCs w:val="22"/>
          <w:lang w:val="en-US"/>
        </w:rPr>
        <w:t>-Y-</w:t>
      </w:r>
      <w:proofErr w:type="spellStart"/>
      <w:r w:rsidR="00562EEF" w:rsidRPr="00452745">
        <w:rPr>
          <w:rFonts w:eastAsia="Calibri" w:cs="Arial"/>
          <w:bCs/>
          <w:iCs/>
          <w:szCs w:val="22"/>
          <w:lang w:val="en-US"/>
        </w:rPr>
        <w:t>Zr</w:t>
      </w:r>
      <w:proofErr w:type="spellEnd"/>
      <w:r w:rsidR="00562EEF" w:rsidRPr="00452745">
        <w:rPr>
          <w:rFonts w:eastAsia="Calibri" w:cs="Arial"/>
          <w:bCs/>
          <w:iCs/>
          <w:szCs w:val="22"/>
          <w:lang w:val="en-US"/>
        </w:rPr>
        <w:t>-</w:t>
      </w:r>
      <w:proofErr w:type="spellStart"/>
      <w:r w:rsidR="00562EEF" w:rsidRPr="00452745">
        <w:rPr>
          <w:rFonts w:eastAsia="Calibri" w:cs="Arial"/>
          <w:bCs/>
          <w:iCs/>
          <w:szCs w:val="22"/>
          <w:lang w:val="en-US"/>
        </w:rPr>
        <w:t>Ti</w:t>
      </w:r>
      <w:proofErr w:type="spellEnd"/>
      <w:r w:rsidR="00562EEF" w:rsidRPr="00452745">
        <w:rPr>
          <w:rFonts w:eastAsia="Calibri" w:cs="Arial"/>
          <w:bCs/>
          <w:iCs/>
          <w:szCs w:val="22"/>
          <w:lang w:val="en-US"/>
        </w:rPr>
        <w:t xml:space="preserve"> diagrams</w:t>
      </w:r>
      <w:r w:rsidRPr="00452745">
        <w:rPr>
          <w:rFonts w:eastAsia="Calibri" w:cs="Arial"/>
          <w:bCs/>
          <w:iCs/>
          <w:szCs w:val="22"/>
          <w:lang w:val="en-US"/>
        </w:rPr>
        <w:t>…………………</w:t>
      </w:r>
      <w:r w:rsidR="00562EEF" w:rsidRPr="00452745">
        <w:rPr>
          <w:rFonts w:eastAsia="Calibri" w:cs="Arial"/>
          <w:bCs/>
          <w:iCs/>
          <w:szCs w:val="22"/>
          <w:lang w:val="en-US"/>
        </w:rPr>
        <w:t>….45</w:t>
      </w:r>
    </w:p>
    <w:p w:rsidR="00562EEF" w:rsidRPr="00452745" w:rsidRDefault="00562EEF" w:rsidP="00562EEF">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11:  </w:t>
      </w:r>
      <w:proofErr w:type="spellStart"/>
      <w:r w:rsidRPr="00452745">
        <w:rPr>
          <w:rFonts w:eastAsia="Calibri" w:cs="Arial"/>
          <w:bCs/>
          <w:iCs/>
          <w:szCs w:val="22"/>
          <w:lang w:val="en-US"/>
        </w:rPr>
        <w:t>GoGr</w:t>
      </w:r>
      <w:proofErr w:type="spellEnd"/>
      <w:r w:rsidRPr="00452745">
        <w:rPr>
          <w:rFonts w:eastAsia="Calibri" w:cs="Arial"/>
          <w:bCs/>
          <w:iCs/>
          <w:szCs w:val="22"/>
          <w:lang w:val="en-US"/>
        </w:rPr>
        <w:t xml:space="preserve"> Property: Veronica Rock </w:t>
      </w:r>
      <w:proofErr w:type="gramStart"/>
      <w:r w:rsidRPr="00452745">
        <w:rPr>
          <w:rFonts w:eastAsia="Calibri" w:cs="Arial"/>
          <w:bCs/>
          <w:iCs/>
          <w:szCs w:val="22"/>
          <w:lang w:val="en-US"/>
        </w:rPr>
        <w:t>types :</w:t>
      </w:r>
      <w:proofErr w:type="gramEnd"/>
      <w:r w:rsidRPr="00452745">
        <w:rPr>
          <w:rFonts w:eastAsia="Calibri" w:cs="Arial"/>
          <w:bCs/>
          <w:iCs/>
          <w:szCs w:val="22"/>
          <w:lang w:val="en-US"/>
        </w:rPr>
        <w:t xml:space="preserve"> Mineral Assemblages…………………..…………………….48</w:t>
      </w:r>
    </w:p>
    <w:p w:rsidR="00562EEF" w:rsidRPr="00452745" w:rsidRDefault="00562EEF" w:rsidP="00562EEF">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12:  </w:t>
      </w:r>
      <w:proofErr w:type="spellStart"/>
      <w:r w:rsidRPr="00452745">
        <w:rPr>
          <w:rFonts w:eastAsia="Calibri" w:cs="Arial"/>
          <w:bCs/>
          <w:iCs/>
          <w:szCs w:val="22"/>
          <w:lang w:val="en-US"/>
        </w:rPr>
        <w:t>GoGr</w:t>
      </w:r>
      <w:proofErr w:type="spellEnd"/>
      <w:r w:rsidRPr="00452745">
        <w:rPr>
          <w:rFonts w:eastAsia="Calibri" w:cs="Arial"/>
          <w:bCs/>
          <w:iCs/>
          <w:szCs w:val="22"/>
          <w:lang w:val="en-US"/>
        </w:rPr>
        <w:t xml:space="preserve"> Property: IP Zone: XRF statistical values for Ni-, </w:t>
      </w:r>
      <w:proofErr w:type="gramStart"/>
      <w:r w:rsidRPr="00452745">
        <w:rPr>
          <w:rFonts w:eastAsia="Calibri" w:cs="Arial"/>
          <w:bCs/>
          <w:iCs/>
          <w:szCs w:val="22"/>
          <w:lang w:val="en-US"/>
        </w:rPr>
        <w:t>As</w:t>
      </w:r>
      <w:proofErr w:type="gramEnd"/>
      <w:r w:rsidRPr="00452745">
        <w:rPr>
          <w:rFonts w:eastAsia="Calibri" w:cs="Arial"/>
          <w:bCs/>
          <w:iCs/>
          <w:szCs w:val="22"/>
          <w:lang w:val="en-US"/>
        </w:rPr>
        <w:t xml:space="preserve">-, </w:t>
      </w:r>
      <w:proofErr w:type="spellStart"/>
      <w:r w:rsidRPr="00452745">
        <w:rPr>
          <w:rFonts w:eastAsia="Calibri" w:cs="Arial"/>
          <w:bCs/>
          <w:iCs/>
          <w:szCs w:val="22"/>
          <w:lang w:val="en-US"/>
        </w:rPr>
        <w:t>Pb</w:t>
      </w:r>
      <w:proofErr w:type="spellEnd"/>
      <w:r w:rsidRPr="00452745">
        <w:rPr>
          <w:rFonts w:eastAsia="Calibri" w:cs="Arial"/>
          <w:bCs/>
          <w:iCs/>
          <w:szCs w:val="22"/>
          <w:lang w:val="en-US"/>
        </w:rPr>
        <w:t>-, Zn-, and Cu-in-rock……………..53</w:t>
      </w:r>
    </w:p>
    <w:p w:rsidR="00562EEF" w:rsidRDefault="00562EEF" w:rsidP="00562EEF">
      <w:pPr>
        <w:spacing w:after="200" w:line="276" w:lineRule="auto"/>
        <w:ind w:firstLine="0"/>
        <w:jc w:val="left"/>
        <w:rPr>
          <w:rFonts w:eastAsia="Calibri" w:cs="Arial"/>
          <w:bCs/>
          <w:iCs/>
          <w:szCs w:val="22"/>
          <w:lang w:val="en-US"/>
        </w:rPr>
      </w:pPr>
      <w:r w:rsidRPr="00452745">
        <w:rPr>
          <w:rFonts w:eastAsia="Calibri" w:cs="Arial"/>
          <w:bCs/>
          <w:iCs/>
          <w:szCs w:val="22"/>
          <w:lang w:val="en-US"/>
        </w:rPr>
        <w:t xml:space="preserve">Table 13:  </w:t>
      </w:r>
      <w:proofErr w:type="spellStart"/>
      <w:r w:rsidRPr="00452745">
        <w:rPr>
          <w:rFonts w:eastAsia="Calibri" w:cs="Arial"/>
          <w:bCs/>
          <w:iCs/>
          <w:szCs w:val="22"/>
          <w:lang w:val="en-US"/>
        </w:rPr>
        <w:t>GoGr</w:t>
      </w:r>
      <w:proofErr w:type="spellEnd"/>
      <w:r w:rsidRPr="00452745">
        <w:rPr>
          <w:rFonts w:eastAsia="Calibri" w:cs="Arial"/>
          <w:bCs/>
          <w:iCs/>
          <w:szCs w:val="22"/>
          <w:lang w:val="en-US"/>
        </w:rPr>
        <w:t xml:space="preserve"> Property: Residual Magnetic Field Statistics</w:t>
      </w:r>
      <w:proofErr w:type="gramStart"/>
      <w:r w:rsidRPr="00452745">
        <w:rPr>
          <w:rFonts w:eastAsia="Calibri" w:cs="Arial"/>
          <w:bCs/>
          <w:iCs/>
          <w:szCs w:val="22"/>
          <w:lang w:val="en-US"/>
        </w:rPr>
        <w:t>…………..…………………..…………………….</w:t>
      </w:r>
      <w:proofErr w:type="gramEnd"/>
      <w:r w:rsidRPr="00452745">
        <w:rPr>
          <w:rFonts w:eastAsia="Calibri" w:cs="Arial"/>
          <w:bCs/>
          <w:iCs/>
          <w:szCs w:val="22"/>
          <w:lang w:val="en-US"/>
        </w:rPr>
        <w:t>58</w:t>
      </w:r>
    </w:p>
    <w:p w:rsidR="00B827BF" w:rsidRDefault="00B827BF">
      <w:pPr>
        <w:pStyle w:val="Non-numberedheadingforTOC"/>
      </w:pPr>
      <w:bookmarkStart w:id="6" w:name="_Toc381001458"/>
      <w:bookmarkStart w:id="7" w:name="_Toc442188879"/>
      <w:r>
        <w:t>LIST OF FIGURES</w:t>
      </w:r>
      <w:bookmarkEnd w:id="6"/>
      <w:bookmarkEnd w:id="7"/>
    </w:p>
    <w:p w:rsidR="00DC44F2" w:rsidRDefault="00DC44F2" w:rsidP="004C7784">
      <w:pPr>
        <w:tabs>
          <w:tab w:val="right" w:leader="dot" w:pos="10598"/>
        </w:tabs>
        <w:spacing w:after="0"/>
        <w:ind w:left="475" w:hanging="475"/>
        <w:rPr>
          <w:noProof/>
          <w:webHidden/>
        </w:rPr>
      </w:pPr>
    </w:p>
    <w:p w:rsidR="003F5FE0" w:rsidRPr="00353AD7" w:rsidRDefault="003F5FE0" w:rsidP="003F5FE0">
      <w:pPr>
        <w:spacing w:after="0"/>
        <w:ind w:firstLine="0"/>
        <w:rPr>
          <w:noProof/>
          <w:lang w:val="en-US"/>
        </w:rPr>
      </w:pPr>
      <w:r w:rsidRPr="00353AD7">
        <w:rPr>
          <w:noProof/>
          <w:lang w:val="en-US"/>
        </w:rPr>
        <w:t>Figure 1: Yukon Location Map…</w:t>
      </w:r>
      <w:r w:rsidR="003F0DC5" w:rsidRPr="00353AD7">
        <w:rPr>
          <w:noProof/>
          <w:lang w:val="en-US"/>
        </w:rPr>
        <w:t>………………………………………………………</w:t>
      </w:r>
      <w:r w:rsidR="00452745" w:rsidRPr="00353AD7">
        <w:rPr>
          <w:noProof/>
          <w:lang w:val="en-US"/>
        </w:rPr>
        <w:t>…………………………</w:t>
      </w:r>
      <w:r w:rsidRPr="00353AD7">
        <w:rPr>
          <w:noProof/>
          <w:lang w:val="en-US"/>
        </w:rPr>
        <w:t>…</w:t>
      </w:r>
      <w:r w:rsidR="003F0DC5" w:rsidRPr="00353AD7">
        <w:rPr>
          <w:noProof/>
          <w:lang w:val="en-US"/>
        </w:rPr>
        <w:t>.</w:t>
      </w:r>
      <w:r w:rsidRPr="00353AD7">
        <w:rPr>
          <w:noProof/>
          <w:lang w:val="en-US"/>
        </w:rPr>
        <w:t>…</w:t>
      </w:r>
      <w:r w:rsidR="00452745" w:rsidRPr="00353AD7">
        <w:rPr>
          <w:noProof/>
          <w:lang w:val="en-US"/>
        </w:rPr>
        <w:t>7</w:t>
      </w:r>
    </w:p>
    <w:p w:rsidR="003F5FE0" w:rsidRPr="00353AD7" w:rsidRDefault="003F5FE0" w:rsidP="003F5FE0">
      <w:pPr>
        <w:spacing w:after="0"/>
        <w:ind w:firstLine="0"/>
        <w:rPr>
          <w:noProof/>
          <w:lang w:val="en-US"/>
        </w:rPr>
      </w:pPr>
      <w:r w:rsidRPr="00353AD7">
        <w:rPr>
          <w:noProof/>
          <w:lang w:val="en-US"/>
        </w:rPr>
        <w:t>Figure 2: Regional Location Map – Access and Claim Block Boundary …</w:t>
      </w:r>
      <w:r w:rsidR="00452745" w:rsidRPr="00353AD7">
        <w:rPr>
          <w:noProof/>
          <w:lang w:val="en-US"/>
        </w:rPr>
        <w:t>……………………………</w:t>
      </w:r>
      <w:r w:rsidRPr="00353AD7">
        <w:rPr>
          <w:noProof/>
          <w:lang w:val="en-US"/>
        </w:rPr>
        <w:t>………</w:t>
      </w:r>
      <w:r w:rsidR="003F0DC5" w:rsidRPr="00353AD7">
        <w:rPr>
          <w:noProof/>
          <w:lang w:val="en-US"/>
        </w:rPr>
        <w:t>....</w:t>
      </w:r>
      <w:r w:rsidRPr="00353AD7">
        <w:rPr>
          <w:noProof/>
          <w:lang w:val="en-US"/>
        </w:rPr>
        <w:t>.</w:t>
      </w:r>
      <w:r w:rsidR="00452745" w:rsidRPr="00353AD7">
        <w:rPr>
          <w:noProof/>
          <w:lang w:val="en-US"/>
        </w:rPr>
        <w:t>9</w:t>
      </w:r>
    </w:p>
    <w:p w:rsidR="006047AB" w:rsidRPr="00353AD7" w:rsidRDefault="003F5FE0" w:rsidP="003F5FE0">
      <w:pPr>
        <w:spacing w:after="0"/>
        <w:ind w:firstLine="0"/>
        <w:rPr>
          <w:noProof/>
          <w:lang w:val="en-US"/>
        </w:rPr>
      </w:pPr>
      <w:r w:rsidRPr="00353AD7">
        <w:rPr>
          <w:noProof/>
          <w:lang w:val="en-US"/>
        </w:rPr>
        <w:t xml:space="preserve">Figure 3: </w:t>
      </w:r>
      <w:r w:rsidR="00452745" w:rsidRPr="00353AD7">
        <w:rPr>
          <w:noProof/>
          <w:lang w:val="en-US"/>
        </w:rPr>
        <w:t>Tenure Map</w:t>
      </w:r>
      <w:r w:rsidR="006047AB" w:rsidRPr="00353AD7">
        <w:rPr>
          <w:noProof/>
          <w:lang w:val="en-US"/>
        </w:rPr>
        <w:t>………</w:t>
      </w:r>
      <w:r w:rsidR="00452745" w:rsidRPr="00353AD7">
        <w:rPr>
          <w:noProof/>
          <w:lang w:val="en-US"/>
        </w:rPr>
        <w:t>……………………………………</w:t>
      </w:r>
      <w:r w:rsidR="006047AB" w:rsidRPr="00353AD7">
        <w:rPr>
          <w:noProof/>
          <w:lang w:val="en-US"/>
        </w:rPr>
        <w:t>……………………………………………….…….</w:t>
      </w:r>
      <w:r w:rsidR="00452745" w:rsidRPr="00353AD7">
        <w:rPr>
          <w:noProof/>
          <w:lang w:val="en-US"/>
        </w:rPr>
        <w:t>10</w:t>
      </w:r>
    </w:p>
    <w:p w:rsidR="003F5FE0" w:rsidRPr="00353AD7" w:rsidRDefault="006047AB" w:rsidP="003F5FE0">
      <w:pPr>
        <w:spacing w:after="0"/>
        <w:ind w:firstLine="0"/>
        <w:rPr>
          <w:noProof/>
          <w:lang w:val="en-US"/>
        </w:rPr>
      </w:pPr>
      <w:r w:rsidRPr="00353AD7">
        <w:rPr>
          <w:noProof/>
          <w:lang w:val="en-US"/>
        </w:rPr>
        <w:t xml:space="preserve">Figure 4: </w:t>
      </w:r>
      <w:r w:rsidR="00D04237" w:rsidRPr="00353AD7">
        <w:rPr>
          <w:noProof/>
        </w:rPr>
        <w:t>GoGr</w:t>
      </w:r>
      <w:r w:rsidR="003F5FE0" w:rsidRPr="00353AD7">
        <w:rPr>
          <w:noProof/>
        </w:rPr>
        <w:t xml:space="preserve"> Project Quartz Claim Map – MINFILE Occurrences </w:t>
      </w:r>
      <w:r w:rsidR="003F5FE0" w:rsidRPr="00353AD7">
        <w:rPr>
          <w:noProof/>
          <w:lang w:val="en-US"/>
        </w:rPr>
        <w:t>………</w:t>
      </w:r>
      <w:r w:rsidR="00452745" w:rsidRPr="00353AD7">
        <w:rPr>
          <w:noProof/>
          <w:lang w:val="en-US"/>
        </w:rPr>
        <w:t>………………………………</w:t>
      </w:r>
      <w:r w:rsidR="003F5FE0" w:rsidRPr="00353AD7">
        <w:rPr>
          <w:noProof/>
          <w:lang w:val="en-US"/>
        </w:rPr>
        <w:t>…</w:t>
      </w:r>
      <w:r w:rsidR="003F0DC5" w:rsidRPr="00353AD7">
        <w:rPr>
          <w:noProof/>
          <w:lang w:val="en-US"/>
        </w:rPr>
        <w:t>…</w:t>
      </w:r>
      <w:r w:rsidR="003F5FE0" w:rsidRPr="00353AD7">
        <w:rPr>
          <w:noProof/>
          <w:lang w:val="en-US"/>
        </w:rPr>
        <w:t>..</w:t>
      </w:r>
      <w:r w:rsidR="00452745" w:rsidRPr="00353AD7">
        <w:rPr>
          <w:noProof/>
          <w:lang w:val="en-US"/>
        </w:rPr>
        <w:t>11</w:t>
      </w:r>
    </w:p>
    <w:p w:rsidR="00452745" w:rsidRPr="00353AD7" w:rsidRDefault="00452745" w:rsidP="00452745">
      <w:pPr>
        <w:spacing w:after="0"/>
        <w:ind w:firstLine="0"/>
        <w:rPr>
          <w:noProof/>
          <w:lang w:val="en-US"/>
        </w:rPr>
      </w:pPr>
      <w:r w:rsidRPr="00353AD7">
        <w:rPr>
          <w:noProof/>
          <w:lang w:val="en-US"/>
        </w:rPr>
        <w:t xml:space="preserve">Figure 5: </w:t>
      </w:r>
      <w:r w:rsidRPr="00353AD7">
        <w:rPr>
          <w:noProof/>
        </w:rPr>
        <w:t>Geochemical Correlations of selected elements from 2009 Soils analyses……</w:t>
      </w:r>
      <w:r w:rsidRPr="00353AD7">
        <w:rPr>
          <w:noProof/>
          <w:lang w:val="en-US"/>
        </w:rPr>
        <w:t>……………………..16</w:t>
      </w:r>
    </w:p>
    <w:p w:rsidR="003F5FE0" w:rsidRPr="00353AD7" w:rsidRDefault="00452745" w:rsidP="003F5FE0">
      <w:pPr>
        <w:spacing w:after="0"/>
        <w:ind w:firstLine="0"/>
        <w:rPr>
          <w:noProof/>
          <w:lang w:val="en-US"/>
        </w:rPr>
      </w:pPr>
      <w:r w:rsidRPr="00353AD7">
        <w:rPr>
          <w:noProof/>
          <w:lang w:val="en-US"/>
        </w:rPr>
        <w:t>Figure 6: Photograph of visible gold – 2009 Go Property…………………………………………………………..16</w:t>
      </w:r>
    </w:p>
    <w:p w:rsidR="00452745" w:rsidRPr="00353AD7" w:rsidRDefault="00452745" w:rsidP="00452745">
      <w:pPr>
        <w:spacing w:after="0"/>
        <w:ind w:firstLine="0"/>
        <w:rPr>
          <w:noProof/>
          <w:lang w:val="en-US"/>
        </w:rPr>
      </w:pPr>
      <w:r w:rsidRPr="00353AD7">
        <w:rPr>
          <w:noProof/>
          <w:lang w:val="en-US"/>
        </w:rPr>
        <w:t>Figure 7: Distribution of age determinations for mineralization at White Gold and Klondike……………..…….17</w:t>
      </w:r>
    </w:p>
    <w:p w:rsidR="003F5FE0" w:rsidRPr="00353AD7" w:rsidRDefault="00452745" w:rsidP="003F5FE0">
      <w:pPr>
        <w:spacing w:after="0"/>
        <w:ind w:firstLine="0"/>
        <w:rPr>
          <w:noProof/>
          <w:lang w:val="en-US"/>
        </w:rPr>
      </w:pPr>
      <w:r w:rsidRPr="00353AD7">
        <w:rPr>
          <w:noProof/>
          <w:lang w:val="en-US"/>
        </w:rPr>
        <w:t>Figure 8</w:t>
      </w:r>
      <w:r w:rsidR="003F5FE0" w:rsidRPr="00353AD7">
        <w:rPr>
          <w:noProof/>
          <w:lang w:val="en-US"/>
        </w:rPr>
        <w:t>: Simplified Regional Geology…</w:t>
      </w:r>
      <w:r w:rsidRPr="00353AD7">
        <w:rPr>
          <w:noProof/>
          <w:lang w:val="en-US"/>
        </w:rPr>
        <w:t>…………………..</w:t>
      </w:r>
      <w:r w:rsidR="003F5FE0" w:rsidRPr="00353AD7">
        <w:rPr>
          <w:noProof/>
          <w:lang w:val="en-US"/>
        </w:rPr>
        <w:t>…………………</w:t>
      </w:r>
      <w:r w:rsidR="003F0DC5" w:rsidRPr="00353AD7">
        <w:rPr>
          <w:noProof/>
          <w:lang w:val="en-US"/>
        </w:rPr>
        <w:t>……………………………….</w:t>
      </w:r>
      <w:r w:rsidRPr="00353AD7">
        <w:rPr>
          <w:noProof/>
          <w:lang w:val="en-US"/>
        </w:rPr>
        <w:t>……..2</w:t>
      </w:r>
      <w:r w:rsidR="003F5FE0" w:rsidRPr="00353AD7">
        <w:rPr>
          <w:noProof/>
          <w:lang w:val="en-US"/>
        </w:rPr>
        <w:t xml:space="preserve">2 </w:t>
      </w:r>
    </w:p>
    <w:p w:rsidR="003F5FE0" w:rsidRPr="00353AD7" w:rsidRDefault="003F5FE0" w:rsidP="003F5FE0">
      <w:pPr>
        <w:spacing w:after="0"/>
        <w:ind w:firstLine="0"/>
        <w:rPr>
          <w:noProof/>
          <w:lang w:val="en-US"/>
        </w:rPr>
      </w:pPr>
      <w:r w:rsidRPr="00353AD7">
        <w:rPr>
          <w:noProof/>
          <w:lang w:val="en-US"/>
        </w:rPr>
        <w:t xml:space="preserve">Figure </w:t>
      </w:r>
      <w:r w:rsidR="00452745" w:rsidRPr="00353AD7">
        <w:rPr>
          <w:noProof/>
          <w:lang w:val="en-US"/>
        </w:rPr>
        <w:t>9</w:t>
      </w:r>
      <w:r w:rsidRPr="00353AD7">
        <w:rPr>
          <w:noProof/>
          <w:lang w:val="en-US"/>
        </w:rPr>
        <w:t>:  Regional Geology Map ……………………</w:t>
      </w:r>
      <w:r w:rsidR="003F0DC5" w:rsidRPr="00353AD7">
        <w:rPr>
          <w:noProof/>
          <w:lang w:val="en-US"/>
        </w:rPr>
        <w:t>………</w:t>
      </w:r>
      <w:r w:rsidR="00452745" w:rsidRPr="00353AD7">
        <w:rPr>
          <w:noProof/>
          <w:lang w:val="en-US"/>
        </w:rPr>
        <w:t>……………………………</w:t>
      </w:r>
      <w:r w:rsidR="003F0DC5" w:rsidRPr="00353AD7">
        <w:rPr>
          <w:noProof/>
          <w:lang w:val="en-US"/>
        </w:rPr>
        <w:t>…………………..</w:t>
      </w:r>
      <w:r w:rsidR="00452745" w:rsidRPr="00353AD7">
        <w:rPr>
          <w:noProof/>
          <w:lang w:val="en-US"/>
        </w:rPr>
        <w:t>……..2</w:t>
      </w:r>
      <w:r w:rsidRPr="00353AD7">
        <w:rPr>
          <w:noProof/>
          <w:lang w:val="en-US"/>
        </w:rPr>
        <w:t>3</w:t>
      </w:r>
    </w:p>
    <w:p w:rsidR="003F5FE0" w:rsidRPr="00353AD7" w:rsidRDefault="003F5FE0" w:rsidP="003F5FE0">
      <w:pPr>
        <w:spacing w:after="0"/>
        <w:ind w:firstLine="0"/>
        <w:rPr>
          <w:noProof/>
          <w:lang w:val="en-US"/>
        </w:rPr>
      </w:pPr>
      <w:r w:rsidRPr="00353AD7">
        <w:rPr>
          <w:noProof/>
          <w:lang w:val="en-US"/>
        </w:rPr>
        <w:t xml:space="preserve">Figure </w:t>
      </w:r>
      <w:r w:rsidR="00452745" w:rsidRPr="00353AD7">
        <w:rPr>
          <w:noProof/>
          <w:lang w:val="en-US"/>
        </w:rPr>
        <w:t>10</w:t>
      </w:r>
      <w:r w:rsidRPr="00353AD7">
        <w:rPr>
          <w:noProof/>
          <w:lang w:val="en-US"/>
        </w:rPr>
        <w:t>: Property Geology Map………</w:t>
      </w:r>
      <w:r w:rsidR="00452745" w:rsidRPr="00353AD7">
        <w:rPr>
          <w:noProof/>
          <w:lang w:val="en-US"/>
        </w:rPr>
        <w:t>…………………….</w:t>
      </w:r>
      <w:r w:rsidRPr="00353AD7">
        <w:rPr>
          <w:noProof/>
          <w:lang w:val="en-US"/>
        </w:rPr>
        <w:t>…………………</w:t>
      </w:r>
      <w:r w:rsidR="003F0DC5" w:rsidRPr="00353AD7">
        <w:rPr>
          <w:noProof/>
          <w:lang w:val="en-US"/>
        </w:rPr>
        <w:t>…………………</w:t>
      </w:r>
      <w:r w:rsidRPr="00353AD7">
        <w:rPr>
          <w:noProof/>
          <w:lang w:val="en-US"/>
        </w:rPr>
        <w:t>…………………</w:t>
      </w:r>
      <w:r w:rsidR="00452745" w:rsidRPr="00353AD7">
        <w:rPr>
          <w:noProof/>
          <w:lang w:val="en-US"/>
        </w:rPr>
        <w:t>25</w:t>
      </w:r>
    </w:p>
    <w:p w:rsidR="003F5FE0" w:rsidRPr="00353AD7" w:rsidRDefault="003F5FE0" w:rsidP="003F5FE0">
      <w:pPr>
        <w:spacing w:after="0"/>
        <w:ind w:firstLine="0"/>
        <w:rPr>
          <w:noProof/>
          <w:lang w:val="en-US"/>
        </w:rPr>
      </w:pPr>
      <w:r w:rsidRPr="00353AD7">
        <w:rPr>
          <w:noProof/>
          <w:lang w:val="en-US"/>
        </w:rPr>
        <w:t>Figure 1</w:t>
      </w:r>
      <w:r w:rsidR="00452745" w:rsidRPr="00353AD7">
        <w:rPr>
          <w:noProof/>
          <w:lang w:val="en-US"/>
        </w:rPr>
        <w:t>1</w:t>
      </w:r>
      <w:r w:rsidRPr="00353AD7">
        <w:rPr>
          <w:noProof/>
          <w:lang w:val="en-US"/>
        </w:rPr>
        <w:t xml:space="preserve">: </w:t>
      </w:r>
      <w:r w:rsidR="00D04237" w:rsidRPr="00353AD7">
        <w:rPr>
          <w:noProof/>
          <w:lang w:val="en-US"/>
        </w:rPr>
        <w:t>GoGr</w:t>
      </w:r>
      <w:r w:rsidRPr="00353AD7">
        <w:rPr>
          <w:noProof/>
          <w:lang w:val="en-US"/>
        </w:rPr>
        <w:t xml:space="preserve"> Project – Zone Location </w:t>
      </w:r>
      <w:r w:rsidR="00452745" w:rsidRPr="00353AD7">
        <w:rPr>
          <w:noProof/>
          <w:lang w:val="en-US"/>
        </w:rPr>
        <w:t xml:space="preserve">and Soils Location </w:t>
      </w:r>
      <w:r w:rsidRPr="00353AD7">
        <w:rPr>
          <w:noProof/>
          <w:lang w:val="en-US"/>
        </w:rPr>
        <w:t>Map…</w:t>
      </w:r>
      <w:r w:rsidR="00452745" w:rsidRPr="00353AD7">
        <w:rPr>
          <w:noProof/>
          <w:lang w:val="en-US"/>
        </w:rPr>
        <w:t>…...</w:t>
      </w:r>
      <w:r w:rsidRPr="00353AD7">
        <w:rPr>
          <w:noProof/>
          <w:lang w:val="en-US"/>
        </w:rPr>
        <w:t>………………………</w:t>
      </w:r>
      <w:r w:rsidR="003F0DC5" w:rsidRPr="00353AD7">
        <w:rPr>
          <w:noProof/>
          <w:lang w:val="en-US"/>
        </w:rPr>
        <w:t>……</w:t>
      </w:r>
      <w:r w:rsidR="00A67E43" w:rsidRPr="00353AD7">
        <w:rPr>
          <w:noProof/>
          <w:lang w:val="en-US"/>
        </w:rPr>
        <w:t>…………..27</w:t>
      </w:r>
    </w:p>
    <w:p w:rsidR="003F5FE0" w:rsidRPr="00353AD7" w:rsidRDefault="003F5FE0" w:rsidP="003F5FE0">
      <w:pPr>
        <w:spacing w:after="0"/>
        <w:ind w:firstLine="0"/>
        <w:rPr>
          <w:noProof/>
          <w:lang w:val="en-US"/>
        </w:rPr>
      </w:pPr>
      <w:r w:rsidRPr="00353AD7">
        <w:rPr>
          <w:noProof/>
          <w:lang w:val="en-US"/>
        </w:rPr>
        <w:t>Figure 1</w:t>
      </w:r>
      <w:r w:rsidR="00452745" w:rsidRPr="00353AD7">
        <w:rPr>
          <w:noProof/>
          <w:lang w:val="en-US"/>
        </w:rPr>
        <w:t>2</w:t>
      </w:r>
      <w:r w:rsidRPr="00353AD7">
        <w:rPr>
          <w:noProof/>
          <w:lang w:val="en-US"/>
        </w:rPr>
        <w:t xml:space="preserve">: </w:t>
      </w:r>
      <w:r w:rsidR="00D04237" w:rsidRPr="00353AD7">
        <w:rPr>
          <w:noProof/>
        </w:rPr>
        <w:t>GoGr</w:t>
      </w:r>
      <w:r w:rsidRPr="00353AD7">
        <w:rPr>
          <w:noProof/>
        </w:rPr>
        <w:t xml:space="preserve"> Project – </w:t>
      </w:r>
      <w:r w:rsidR="00A67E43" w:rsidRPr="00353AD7">
        <w:rPr>
          <w:noProof/>
        </w:rPr>
        <w:t>Cu XRF and Laboratory Correlation….</w:t>
      </w:r>
      <w:r w:rsidR="00A67E43" w:rsidRPr="00353AD7">
        <w:rPr>
          <w:noProof/>
          <w:lang w:val="en-US"/>
        </w:rPr>
        <w:t>.……………………………………………….31</w:t>
      </w:r>
    </w:p>
    <w:p w:rsidR="003F5FE0" w:rsidRPr="00353AD7" w:rsidRDefault="003F5FE0" w:rsidP="003F5FE0">
      <w:pPr>
        <w:spacing w:after="0"/>
        <w:ind w:firstLine="0"/>
        <w:rPr>
          <w:noProof/>
          <w:lang w:val="en-US"/>
        </w:rPr>
      </w:pPr>
      <w:r w:rsidRPr="00353AD7">
        <w:rPr>
          <w:noProof/>
          <w:lang w:val="en-US"/>
        </w:rPr>
        <w:t>Figure 1</w:t>
      </w:r>
      <w:r w:rsidR="00A67E43" w:rsidRPr="00353AD7">
        <w:rPr>
          <w:noProof/>
          <w:lang w:val="en-US"/>
        </w:rPr>
        <w:t>3</w:t>
      </w:r>
      <w:r w:rsidRPr="00353AD7">
        <w:rPr>
          <w:noProof/>
          <w:lang w:val="en-US"/>
        </w:rPr>
        <w:t xml:space="preserve">: </w:t>
      </w:r>
      <w:r w:rsidR="00D04237" w:rsidRPr="00353AD7">
        <w:rPr>
          <w:noProof/>
        </w:rPr>
        <w:t>GoGr</w:t>
      </w:r>
      <w:r w:rsidRPr="00353AD7">
        <w:rPr>
          <w:noProof/>
        </w:rPr>
        <w:t xml:space="preserve"> Project – </w:t>
      </w:r>
      <w:r w:rsidR="00A67E43" w:rsidRPr="00353AD7">
        <w:rPr>
          <w:noProof/>
        </w:rPr>
        <w:t>Zn XRF and Laboratory Correlation</w:t>
      </w:r>
      <w:r w:rsidRPr="00353AD7">
        <w:rPr>
          <w:noProof/>
          <w:lang w:val="en-US"/>
        </w:rPr>
        <w:t>…</w:t>
      </w:r>
      <w:r w:rsidR="00A67E43" w:rsidRPr="00353AD7">
        <w:rPr>
          <w:noProof/>
          <w:lang w:val="en-US"/>
        </w:rPr>
        <w:t>.</w:t>
      </w:r>
      <w:r w:rsidRPr="00353AD7">
        <w:rPr>
          <w:noProof/>
          <w:lang w:val="en-US"/>
        </w:rPr>
        <w:t>……</w:t>
      </w:r>
      <w:r w:rsidR="00A67E43" w:rsidRPr="00353AD7">
        <w:rPr>
          <w:noProof/>
          <w:lang w:val="en-US"/>
        </w:rPr>
        <w:t>………………………….…………...</w:t>
      </w:r>
      <w:r w:rsidRPr="00353AD7">
        <w:rPr>
          <w:noProof/>
          <w:lang w:val="en-US"/>
        </w:rPr>
        <w:t>…..</w:t>
      </w:r>
      <w:r w:rsidR="00A67E43" w:rsidRPr="00353AD7">
        <w:rPr>
          <w:noProof/>
          <w:lang w:val="en-US"/>
        </w:rPr>
        <w:t>31</w:t>
      </w:r>
    </w:p>
    <w:p w:rsidR="003F5FE0" w:rsidRPr="00353AD7" w:rsidRDefault="003F5FE0" w:rsidP="003F5FE0">
      <w:pPr>
        <w:spacing w:after="0"/>
        <w:ind w:firstLine="0"/>
        <w:rPr>
          <w:noProof/>
          <w:lang w:val="en-US"/>
        </w:rPr>
      </w:pPr>
      <w:r w:rsidRPr="00353AD7">
        <w:rPr>
          <w:noProof/>
          <w:lang w:val="en-US"/>
        </w:rPr>
        <w:t>Figure 1</w:t>
      </w:r>
      <w:r w:rsidR="00A67E43" w:rsidRPr="00353AD7">
        <w:rPr>
          <w:noProof/>
          <w:lang w:val="en-US"/>
        </w:rPr>
        <w:t>4</w:t>
      </w:r>
      <w:r w:rsidRPr="00353AD7">
        <w:rPr>
          <w:noProof/>
          <w:lang w:val="en-US"/>
        </w:rPr>
        <w:t xml:space="preserve">: </w:t>
      </w:r>
      <w:r w:rsidR="00D04237" w:rsidRPr="00353AD7">
        <w:rPr>
          <w:noProof/>
        </w:rPr>
        <w:t>GoGr</w:t>
      </w:r>
      <w:r w:rsidRPr="00353AD7">
        <w:rPr>
          <w:noProof/>
        </w:rPr>
        <w:t xml:space="preserve"> Project – </w:t>
      </w:r>
      <w:r w:rsidR="00A67E43" w:rsidRPr="00353AD7">
        <w:rPr>
          <w:noProof/>
        </w:rPr>
        <w:t>Veronica</w:t>
      </w:r>
      <w:r w:rsidRPr="00353AD7">
        <w:rPr>
          <w:noProof/>
        </w:rPr>
        <w:t xml:space="preserve"> Zone Soil Sample </w:t>
      </w:r>
      <w:r w:rsidR="00A67E43" w:rsidRPr="00353AD7">
        <w:rPr>
          <w:noProof/>
        </w:rPr>
        <w:t>Location Map</w:t>
      </w:r>
      <w:r w:rsidR="00A67E43" w:rsidRPr="00353AD7">
        <w:rPr>
          <w:noProof/>
          <w:lang w:val="en-US"/>
        </w:rPr>
        <w:t>………………..…………………………..32</w:t>
      </w:r>
    </w:p>
    <w:p w:rsidR="003F5FE0" w:rsidRPr="00353AD7" w:rsidRDefault="003F5FE0" w:rsidP="003F5FE0">
      <w:pPr>
        <w:spacing w:after="0"/>
        <w:ind w:firstLine="0"/>
        <w:rPr>
          <w:noProof/>
          <w:lang w:val="en-US"/>
        </w:rPr>
      </w:pPr>
      <w:r w:rsidRPr="00353AD7">
        <w:rPr>
          <w:noProof/>
          <w:lang w:val="en-US"/>
        </w:rPr>
        <w:t>Figure 1</w:t>
      </w:r>
      <w:r w:rsidR="00A67E43" w:rsidRPr="00353AD7">
        <w:rPr>
          <w:noProof/>
          <w:lang w:val="en-US"/>
        </w:rPr>
        <w:t>5</w:t>
      </w:r>
      <w:r w:rsidRPr="00353AD7">
        <w:rPr>
          <w:noProof/>
          <w:lang w:val="en-US"/>
        </w:rPr>
        <w:t xml:space="preserve">:  </w:t>
      </w:r>
      <w:r w:rsidR="00D04237" w:rsidRPr="00353AD7">
        <w:rPr>
          <w:bCs/>
          <w:noProof/>
        </w:rPr>
        <w:t>GoGr</w:t>
      </w:r>
      <w:r w:rsidRPr="00353AD7">
        <w:rPr>
          <w:bCs/>
          <w:noProof/>
        </w:rPr>
        <w:t xml:space="preserve"> Project – </w:t>
      </w:r>
      <w:r w:rsidR="00A67E43" w:rsidRPr="00353AD7">
        <w:rPr>
          <w:bCs/>
          <w:noProof/>
        </w:rPr>
        <w:t>Veronica Zone Drill Collar Location Map – Soil Au and Ni……………..</w:t>
      </w:r>
      <w:r w:rsidR="00A67E43" w:rsidRPr="00353AD7">
        <w:rPr>
          <w:noProof/>
          <w:lang w:val="en-US"/>
        </w:rPr>
        <w:t>…………..33</w:t>
      </w:r>
    </w:p>
    <w:p w:rsidR="003F5FE0" w:rsidRPr="00353AD7" w:rsidRDefault="003F5FE0" w:rsidP="003F5FE0">
      <w:pPr>
        <w:spacing w:after="0"/>
        <w:ind w:firstLine="0"/>
        <w:rPr>
          <w:noProof/>
          <w:lang w:val="en-US"/>
        </w:rPr>
      </w:pPr>
      <w:r w:rsidRPr="00353AD7">
        <w:rPr>
          <w:noProof/>
          <w:lang w:val="en-US"/>
        </w:rPr>
        <w:t>Figure 1</w:t>
      </w:r>
      <w:r w:rsidR="00A67E43" w:rsidRPr="00353AD7">
        <w:rPr>
          <w:noProof/>
          <w:lang w:val="en-US"/>
        </w:rPr>
        <w:t>6</w:t>
      </w:r>
      <w:r w:rsidRPr="00353AD7">
        <w:rPr>
          <w:noProof/>
          <w:lang w:val="en-US"/>
        </w:rPr>
        <w:t xml:space="preserve">:  </w:t>
      </w:r>
      <w:r w:rsidR="00D04237" w:rsidRPr="00353AD7">
        <w:rPr>
          <w:noProof/>
          <w:lang w:val="en-US"/>
        </w:rPr>
        <w:t>GoGr</w:t>
      </w:r>
      <w:r w:rsidRPr="00353AD7">
        <w:rPr>
          <w:noProof/>
          <w:lang w:val="en-US"/>
        </w:rPr>
        <w:t xml:space="preserve"> Project – </w:t>
      </w:r>
      <w:r w:rsidR="00A67E43" w:rsidRPr="00353AD7">
        <w:rPr>
          <w:bCs/>
          <w:noProof/>
        </w:rPr>
        <w:t>Veronica Zone Drill Collar Location Map – Soil Au and Cr</w:t>
      </w:r>
      <w:r w:rsidR="00A67E43" w:rsidRPr="00353AD7">
        <w:rPr>
          <w:noProof/>
          <w:lang w:val="en-US"/>
        </w:rPr>
        <w:t>…………………………34</w:t>
      </w:r>
    </w:p>
    <w:p w:rsidR="003F5FE0" w:rsidRPr="00353AD7" w:rsidRDefault="003F5FE0" w:rsidP="003F5FE0">
      <w:pPr>
        <w:spacing w:after="0"/>
        <w:ind w:firstLine="0"/>
        <w:rPr>
          <w:noProof/>
          <w:lang w:val="en-US"/>
        </w:rPr>
      </w:pPr>
      <w:r w:rsidRPr="00353AD7">
        <w:rPr>
          <w:noProof/>
          <w:lang w:val="en-US"/>
        </w:rPr>
        <w:t>Figure 1</w:t>
      </w:r>
      <w:r w:rsidR="00A67E43" w:rsidRPr="00353AD7">
        <w:rPr>
          <w:noProof/>
          <w:lang w:val="en-US"/>
        </w:rPr>
        <w:t>7</w:t>
      </w:r>
      <w:r w:rsidRPr="00353AD7">
        <w:rPr>
          <w:noProof/>
          <w:lang w:val="en-US"/>
        </w:rPr>
        <w:t xml:space="preserve">:  </w:t>
      </w:r>
      <w:r w:rsidR="00D04237" w:rsidRPr="00353AD7">
        <w:rPr>
          <w:bCs/>
          <w:noProof/>
        </w:rPr>
        <w:t>GoGr</w:t>
      </w:r>
      <w:r w:rsidRPr="00353AD7">
        <w:rPr>
          <w:bCs/>
          <w:noProof/>
        </w:rPr>
        <w:t xml:space="preserve"> Project – </w:t>
      </w:r>
      <w:r w:rsidR="00A67E43" w:rsidRPr="00353AD7">
        <w:rPr>
          <w:bCs/>
          <w:noProof/>
        </w:rPr>
        <w:t>Gold Run Zone – Soil Location Map………………………………………………….35</w:t>
      </w:r>
      <w:r w:rsidR="003E68BF" w:rsidRPr="00353AD7">
        <w:rPr>
          <w:bCs/>
          <w:noProof/>
        </w:rPr>
        <w:t xml:space="preserve"> </w:t>
      </w:r>
    </w:p>
    <w:p w:rsidR="003F5FE0" w:rsidRPr="00353AD7" w:rsidRDefault="003F5FE0" w:rsidP="003F5FE0">
      <w:pPr>
        <w:spacing w:after="0"/>
        <w:ind w:firstLine="0"/>
        <w:rPr>
          <w:noProof/>
          <w:lang w:val="en-US"/>
        </w:rPr>
      </w:pPr>
      <w:r w:rsidRPr="00353AD7">
        <w:rPr>
          <w:noProof/>
          <w:lang w:val="en-US"/>
        </w:rPr>
        <w:t>Figure 1</w:t>
      </w:r>
      <w:r w:rsidR="00A67E43" w:rsidRPr="00353AD7">
        <w:rPr>
          <w:noProof/>
          <w:lang w:val="en-US"/>
        </w:rPr>
        <w:t>8</w:t>
      </w:r>
      <w:r w:rsidRPr="00353AD7">
        <w:rPr>
          <w:noProof/>
          <w:lang w:val="en-US"/>
        </w:rPr>
        <w:t xml:space="preserve">:  </w:t>
      </w:r>
      <w:r w:rsidR="00D04237" w:rsidRPr="00353AD7">
        <w:rPr>
          <w:noProof/>
          <w:lang w:val="en-US"/>
        </w:rPr>
        <w:t>GoGr</w:t>
      </w:r>
      <w:r w:rsidRPr="00353AD7">
        <w:rPr>
          <w:noProof/>
          <w:lang w:val="en-US"/>
        </w:rPr>
        <w:t xml:space="preserve"> Project –</w:t>
      </w:r>
      <w:r w:rsidR="00A67E43" w:rsidRPr="00353AD7">
        <w:rPr>
          <w:noProof/>
          <w:lang w:val="en-US"/>
        </w:rPr>
        <w:t xml:space="preserve"> Gold Run Zone – Cr-in-soil and Au-in-soil Map………………………………..</w:t>
      </w:r>
      <w:r w:rsidRPr="00353AD7">
        <w:rPr>
          <w:noProof/>
          <w:lang w:val="en-US"/>
        </w:rPr>
        <w:t>…</w:t>
      </w:r>
      <w:r w:rsidR="003F0DC5" w:rsidRPr="00353AD7">
        <w:rPr>
          <w:noProof/>
          <w:lang w:val="en-US"/>
        </w:rPr>
        <w:t>..</w:t>
      </w:r>
      <w:r w:rsidR="00A67E43" w:rsidRPr="00353AD7">
        <w:rPr>
          <w:noProof/>
          <w:lang w:val="en-US"/>
        </w:rPr>
        <w:t>..36</w:t>
      </w:r>
    </w:p>
    <w:p w:rsidR="00A67E43" w:rsidRPr="00353AD7" w:rsidRDefault="003F5FE0" w:rsidP="00A67E43">
      <w:pPr>
        <w:spacing w:after="0"/>
        <w:ind w:firstLine="0"/>
        <w:rPr>
          <w:noProof/>
          <w:lang w:val="en-US"/>
        </w:rPr>
      </w:pPr>
      <w:r w:rsidRPr="00353AD7">
        <w:rPr>
          <w:noProof/>
          <w:lang w:val="en-US"/>
        </w:rPr>
        <w:t>Figur</w:t>
      </w:r>
      <w:r w:rsidR="00A67E43" w:rsidRPr="00353AD7">
        <w:rPr>
          <w:noProof/>
          <w:lang w:val="en-US"/>
        </w:rPr>
        <w:t>e 19</w:t>
      </w:r>
      <w:r w:rsidRPr="00353AD7">
        <w:rPr>
          <w:noProof/>
          <w:lang w:val="en-US"/>
        </w:rPr>
        <w:t xml:space="preserve">: </w:t>
      </w:r>
      <w:r w:rsidR="00A67E43" w:rsidRPr="00353AD7">
        <w:rPr>
          <w:noProof/>
          <w:lang w:val="en-US"/>
        </w:rPr>
        <w:t xml:space="preserve"> </w:t>
      </w:r>
      <w:r w:rsidR="00D04237" w:rsidRPr="00353AD7">
        <w:rPr>
          <w:noProof/>
          <w:lang w:val="en-US"/>
        </w:rPr>
        <w:t>GoGr</w:t>
      </w:r>
      <w:r w:rsidRPr="00353AD7">
        <w:rPr>
          <w:noProof/>
          <w:lang w:val="en-US"/>
        </w:rPr>
        <w:t xml:space="preserve"> Project –</w:t>
      </w:r>
      <w:r w:rsidR="00A67E43" w:rsidRPr="00353AD7">
        <w:rPr>
          <w:noProof/>
          <w:lang w:val="en-US"/>
        </w:rPr>
        <w:t xml:space="preserve"> Gold Run Zone – Ni-in-soil and Au-in-soil Map………………………………..…....37</w:t>
      </w:r>
    </w:p>
    <w:p w:rsidR="003F5FE0" w:rsidRPr="00353AD7" w:rsidRDefault="00A67E43" w:rsidP="003F5FE0">
      <w:pPr>
        <w:spacing w:after="0"/>
        <w:ind w:firstLine="0"/>
        <w:rPr>
          <w:noProof/>
          <w:lang w:val="en-US"/>
        </w:rPr>
      </w:pPr>
      <w:r w:rsidRPr="00353AD7">
        <w:rPr>
          <w:noProof/>
          <w:lang w:val="en-US"/>
        </w:rPr>
        <w:t>Figure 20</w:t>
      </w:r>
      <w:r w:rsidR="003F5FE0" w:rsidRPr="00353AD7">
        <w:rPr>
          <w:noProof/>
          <w:lang w:val="en-US"/>
        </w:rPr>
        <w:t xml:space="preserve">: </w:t>
      </w:r>
      <w:r w:rsidRPr="00353AD7">
        <w:rPr>
          <w:noProof/>
          <w:lang w:val="en-US"/>
        </w:rPr>
        <w:t xml:space="preserve"> </w:t>
      </w:r>
      <w:r w:rsidR="00D04237" w:rsidRPr="00353AD7">
        <w:rPr>
          <w:noProof/>
          <w:lang w:val="en-US"/>
        </w:rPr>
        <w:t>GoGr</w:t>
      </w:r>
      <w:r w:rsidR="003F5FE0" w:rsidRPr="00353AD7">
        <w:rPr>
          <w:noProof/>
          <w:lang w:val="en-US"/>
        </w:rPr>
        <w:t xml:space="preserve"> Project –</w:t>
      </w:r>
      <w:r w:rsidRPr="00353AD7">
        <w:rPr>
          <w:noProof/>
          <w:lang w:val="en-US"/>
        </w:rPr>
        <w:t xml:space="preserve"> IP Zone – Soil Location Map…………………………………………………….</w:t>
      </w:r>
      <w:r w:rsidR="003F5FE0" w:rsidRPr="00353AD7">
        <w:rPr>
          <w:noProof/>
          <w:lang w:val="en-US"/>
        </w:rPr>
        <w:t>…</w:t>
      </w:r>
      <w:r w:rsidR="003F0DC5" w:rsidRPr="00353AD7">
        <w:rPr>
          <w:noProof/>
          <w:lang w:val="en-US"/>
        </w:rPr>
        <w:t>...</w:t>
      </w:r>
      <w:r w:rsidRPr="00353AD7">
        <w:rPr>
          <w:noProof/>
          <w:lang w:val="en-US"/>
        </w:rPr>
        <w:t>..38</w:t>
      </w:r>
    </w:p>
    <w:p w:rsidR="003F5FE0" w:rsidRPr="00353AD7" w:rsidRDefault="00A67E43" w:rsidP="003F5FE0">
      <w:pPr>
        <w:spacing w:after="0"/>
        <w:ind w:firstLine="0"/>
        <w:rPr>
          <w:noProof/>
          <w:lang w:val="en-US"/>
        </w:rPr>
      </w:pPr>
      <w:r w:rsidRPr="00353AD7">
        <w:rPr>
          <w:noProof/>
          <w:lang w:val="en-US"/>
        </w:rPr>
        <w:t>Figure 21</w:t>
      </w:r>
      <w:r w:rsidR="003F5FE0" w:rsidRPr="00353AD7">
        <w:rPr>
          <w:noProof/>
          <w:lang w:val="en-US"/>
        </w:rPr>
        <w:t xml:space="preserve">: </w:t>
      </w:r>
      <w:r w:rsidRPr="00353AD7">
        <w:rPr>
          <w:noProof/>
          <w:lang w:val="en-US"/>
        </w:rPr>
        <w:t xml:space="preserve"> </w:t>
      </w:r>
      <w:r w:rsidR="00D04237" w:rsidRPr="00353AD7">
        <w:rPr>
          <w:noProof/>
          <w:lang w:val="en-US"/>
        </w:rPr>
        <w:t>GoGr</w:t>
      </w:r>
      <w:r w:rsidR="003F5FE0" w:rsidRPr="00353AD7">
        <w:rPr>
          <w:noProof/>
          <w:lang w:val="en-US"/>
        </w:rPr>
        <w:t xml:space="preserve"> Project –</w:t>
      </w:r>
      <w:r w:rsidRPr="00353AD7">
        <w:rPr>
          <w:noProof/>
          <w:lang w:val="en-US"/>
        </w:rPr>
        <w:t xml:space="preserve"> Veronica Zone Drill Geochemistry: Ni………………………………………….</w:t>
      </w:r>
      <w:r w:rsidR="003F0DC5" w:rsidRPr="00353AD7">
        <w:rPr>
          <w:noProof/>
          <w:lang w:val="en-US"/>
        </w:rPr>
        <w:t>..</w:t>
      </w:r>
      <w:r w:rsidRPr="00353AD7">
        <w:rPr>
          <w:noProof/>
          <w:lang w:val="en-US"/>
        </w:rPr>
        <w:t>……40</w:t>
      </w:r>
    </w:p>
    <w:p w:rsidR="003F5FE0" w:rsidRPr="00353AD7" w:rsidRDefault="00A67E43" w:rsidP="003F5FE0">
      <w:pPr>
        <w:spacing w:after="0"/>
        <w:ind w:firstLine="0"/>
        <w:rPr>
          <w:noProof/>
          <w:lang w:val="en-US"/>
        </w:rPr>
      </w:pPr>
      <w:r w:rsidRPr="00353AD7">
        <w:rPr>
          <w:noProof/>
          <w:lang w:val="en-US"/>
        </w:rPr>
        <w:t>Figure 22</w:t>
      </w:r>
      <w:r w:rsidR="003F5FE0" w:rsidRPr="00353AD7">
        <w:rPr>
          <w:noProof/>
          <w:lang w:val="en-US"/>
        </w:rPr>
        <w:t xml:space="preserve">: </w:t>
      </w:r>
      <w:r w:rsidRPr="00353AD7">
        <w:rPr>
          <w:noProof/>
          <w:lang w:val="en-US"/>
        </w:rPr>
        <w:t xml:space="preserve"> </w:t>
      </w:r>
      <w:r w:rsidR="00D04237" w:rsidRPr="00353AD7">
        <w:rPr>
          <w:noProof/>
          <w:lang w:val="en-US"/>
        </w:rPr>
        <w:t>GoGr</w:t>
      </w:r>
      <w:r w:rsidR="003F5FE0" w:rsidRPr="00353AD7">
        <w:rPr>
          <w:noProof/>
          <w:lang w:val="en-US"/>
        </w:rPr>
        <w:t xml:space="preserve"> Project – </w:t>
      </w:r>
      <w:r w:rsidRPr="00353AD7">
        <w:rPr>
          <w:noProof/>
          <w:lang w:val="en-US"/>
        </w:rPr>
        <w:t>Veronica Zone Drill Geochemistry: Cr</w:t>
      </w:r>
      <w:r w:rsidR="003F5FE0" w:rsidRPr="00353AD7">
        <w:rPr>
          <w:noProof/>
          <w:lang w:val="en-US"/>
        </w:rPr>
        <w:t>…</w:t>
      </w:r>
      <w:r w:rsidRPr="00353AD7">
        <w:rPr>
          <w:noProof/>
          <w:lang w:val="en-US"/>
        </w:rPr>
        <w:t>………………………………….</w:t>
      </w:r>
      <w:r w:rsidR="008346F9" w:rsidRPr="00353AD7">
        <w:rPr>
          <w:noProof/>
          <w:lang w:val="en-US"/>
        </w:rPr>
        <w:t>…</w:t>
      </w:r>
      <w:r w:rsidR="003F5FE0" w:rsidRPr="00353AD7">
        <w:rPr>
          <w:noProof/>
          <w:lang w:val="en-US"/>
        </w:rPr>
        <w:t>……</w:t>
      </w:r>
      <w:r w:rsidR="003F0DC5" w:rsidRPr="00353AD7">
        <w:rPr>
          <w:noProof/>
          <w:lang w:val="en-US"/>
        </w:rPr>
        <w:t>.</w:t>
      </w:r>
      <w:r w:rsidRPr="00353AD7">
        <w:rPr>
          <w:noProof/>
          <w:lang w:val="en-US"/>
        </w:rPr>
        <w:t>…41</w:t>
      </w:r>
    </w:p>
    <w:p w:rsidR="003F5FE0" w:rsidRPr="00353AD7" w:rsidRDefault="00A67E43" w:rsidP="003F5FE0">
      <w:pPr>
        <w:spacing w:after="0"/>
        <w:ind w:firstLine="0"/>
        <w:rPr>
          <w:noProof/>
          <w:lang w:val="en-US"/>
        </w:rPr>
      </w:pPr>
      <w:r w:rsidRPr="00353AD7">
        <w:rPr>
          <w:noProof/>
          <w:lang w:val="en-US"/>
        </w:rPr>
        <w:t>Figure 23</w:t>
      </w:r>
      <w:r w:rsidR="003F5FE0" w:rsidRPr="00353AD7">
        <w:rPr>
          <w:noProof/>
          <w:lang w:val="en-US"/>
        </w:rPr>
        <w:t xml:space="preserve">: </w:t>
      </w:r>
      <w:r w:rsidRPr="00353AD7">
        <w:rPr>
          <w:noProof/>
          <w:lang w:val="en-US"/>
        </w:rPr>
        <w:t xml:space="preserve"> </w:t>
      </w:r>
      <w:r w:rsidR="00D04237" w:rsidRPr="00353AD7">
        <w:rPr>
          <w:noProof/>
          <w:lang w:val="en-US"/>
        </w:rPr>
        <w:t>GoGr</w:t>
      </w:r>
      <w:r w:rsidR="003F5FE0" w:rsidRPr="00353AD7">
        <w:rPr>
          <w:noProof/>
          <w:lang w:val="en-US"/>
        </w:rPr>
        <w:t xml:space="preserve"> Project – </w:t>
      </w:r>
      <w:r w:rsidRPr="00353AD7">
        <w:rPr>
          <w:noProof/>
          <w:lang w:val="en-US"/>
        </w:rPr>
        <w:t>Veronica Zone Magnetic Susceptibility Response</w:t>
      </w:r>
      <w:r w:rsidR="008346F9" w:rsidRPr="00353AD7">
        <w:rPr>
          <w:noProof/>
          <w:lang w:val="en-US"/>
        </w:rPr>
        <w:t>…</w:t>
      </w:r>
      <w:r w:rsidRPr="00353AD7">
        <w:rPr>
          <w:noProof/>
          <w:lang w:val="en-US"/>
        </w:rPr>
        <w:t>………</w:t>
      </w:r>
      <w:r w:rsidR="008346F9" w:rsidRPr="00353AD7">
        <w:rPr>
          <w:noProof/>
          <w:lang w:val="en-US"/>
        </w:rPr>
        <w:t>……</w:t>
      </w:r>
      <w:r w:rsidR="003F5FE0" w:rsidRPr="00353AD7">
        <w:rPr>
          <w:noProof/>
          <w:lang w:val="en-US"/>
        </w:rPr>
        <w:t>…</w:t>
      </w:r>
      <w:r w:rsidR="003F0DC5" w:rsidRPr="00353AD7">
        <w:rPr>
          <w:noProof/>
          <w:lang w:val="en-US"/>
        </w:rPr>
        <w:t>.</w:t>
      </w:r>
      <w:r w:rsidRPr="00353AD7">
        <w:rPr>
          <w:noProof/>
          <w:lang w:val="en-US"/>
        </w:rPr>
        <w:t>………………43</w:t>
      </w:r>
    </w:p>
    <w:p w:rsidR="003F5FE0" w:rsidRPr="00353AD7" w:rsidRDefault="00A67E43" w:rsidP="003F5FE0">
      <w:pPr>
        <w:spacing w:after="0"/>
        <w:ind w:firstLine="0"/>
        <w:rPr>
          <w:noProof/>
          <w:lang w:val="en-US"/>
        </w:rPr>
      </w:pPr>
      <w:r w:rsidRPr="00353AD7">
        <w:rPr>
          <w:noProof/>
          <w:lang w:val="en-US"/>
        </w:rPr>
        <w:t>Figure 24</w:t>
      </w:r>
      <w:r w:rsidR="003F5FE0" w:rsidRPr="00353AD7">
        <w:rPr>
          <w:noProof/>
          <w:lang w:val="en-US"/>
        </w:rPr>
        <w:t xml:space="preserve">:  </w:t>
      </w:r>
      <w:r w:rsidR="00D04237" w:rsidRPr="00353AD7">
        <w:rPr>
          <w:noProof/>
          <w:lang w:val="en-US"/>
        </w:rPr>
        <w:t>GoGr</w:t>
      </w:r>
      <w:r w:rsidR="003F5FE0" w:rsidRPr="00353AD7">
        <w:rPr>
          <w:noProof/>
          <w:lang w:val="en-US"/>
        </w:rPr>
        <w:t xml:space="preserve"> Project – </w:t>
      </w:r>
      <w:r w:rsidRPr="00353AD7">
        <w:rPr>
          <w:noProof/>
          <w:lang w:val="en-US"/>
        </w:rPr>
        <w:t>TAS Discrimiation Diagram for 2015 Veronica Samples</w:t>
      </w:r>
      <w:r w:rsidR="008346F9" w:rsidRPr="00353AD7">
        <w:rPr>
          <w:noProof/>
          <w:lang w:val="en-US"/>
        </w:rPr>
        <w:t>…</w:t>
      </w:r>
      <w:r w:rsidRPr="00353AD7">
        <w:rPr>
          <w:noProof/>
          <w:lang w:val="en-US"/>
        </w:rPr>
        <w:t>……………..</w:t>
      </w:r>
      <w:r w:rsidR="008346F9" w:rsidRPr="00353AD7">
        <w:rPr>
          <w:noProof/>
          <w:lang w:val="en-US"/>
        </w:rPr>
        <w:t>…</w:t>
      </w:r>
      <w:r w:rsidRPr="00353AD7">
        <w:rPr>
          <w:noProof/>
          <w:lang w:val="en-US"/>
        </w:rPr>
        <w:t>..</w:t>
      </w:r>
      <w:r w:rsidR="008346F9" w:rsidRPr="00353AD7">
        <w:rPr>
          <w:noProof/>
          <w:lang w:val="en-US"/>
        </w:rPr>
        <w:t>…</w:t>
      </w:r>
      <w:r w:rsidR="003F0DC5" w:rsidRPr="00353AD7">
        <w:rPr>
          <w:noProof/>
          <w:lang w:val="en-US"/>
        </w:rPr>
        <w:t>…</w:t>
      </w:r>
      <w:r w:rsidRPr="00353AD7">
        <w:rPr>
          <w:noProof/>
          <w:lang w:val="en-US"/>
        </w:rPr>
        <w:t>..46</w:t>
      </w:r>
    </w:p>
    <w:p w:rsidR="003F5FE0" w:rsidRPr="00353AD7" w:rsidRDefault="00A67E43" w:rsidP="003F5FE0">
      <w:pPr>
        <w:spacing w:after="0"/>
        <w:ind w:firstLine="0"/>
        <w:rPr>
          <w:noProof/>
          <w:lang w:val="en-US"/>
        </w:rPr>
      </w:pPr>
      <w:r w:rsidRPr="00353AD7">
        <w:rPr>
          <w:noProof/>
          <w:lang w:val="en-US"/>
        </w:rPr>
        <w:t>Figure 25</w:t>
      </w:r>
      <w:r w:rsidR="003F5FE0" w:rsidRPr="00353AD7">
        <w:rPr>
          <w:noProof/>
          <w:lang w:val="en-US"/>
        </w:rPr>
        <w:t xml:space="preserve">:  </w:t>
      </w:r>
      <w:r w:rsidR="00D04237" w:rsidRPr="00353AD7">
        <w:rPr>
          <w:noProof/>
          <w:lang w:val="en-US"/>
        </w:rPr>
        <w:t>GoGr</w:t>
      </w:r>
      <w:r w:rsidR="003F5FE0" w:rsidRPr="00353AD7">
        <w:rPr>
          <w:noProof/>
          <w:lang w:val="en-US"/>
        </w:rPr>
        <w:t xml:space="preserve"> Project – </w:t>
      </w:r>
      <w:r w:rsidRPr="00353AD7">
        <w:rPr>
          <w:noProof/>
          <w:lang w:val="en-US"/>
        </w:rPr>
        <w:t>Ni-Zr-Ti-Y Discrimination Diagram for 2015 Veronica Samples…</w:t>
      </w:r>
      <w:r w:rsidR="003F5FE0" w:rsidRPr="00353AD7">
        <w:rPr>
          <w:noProof/>
          <w:lang w:val="en-US"/>
        </w:rPr>
        <w:t>……………</w:t>
      </w:r>
      <w:r w:rsidR="003F0DC5" w:rsidRPr="00353AD7">
        <w:rPr>
          <w:noProof/>
          <w:lang w:val="en-US"/>
        </w:rPr>
        <w:t>….</w:t>
      </w:r>
      <w:r w:rsidRPr="00353AD7">
        <w:rPr>
          <w:noProof/>
          <w:lang w:val="en-US"/>
        </w:rPr>
        <w:t>..46</w:t>
      </w:r>
    </w:p>
    <w:p w:rsidR="003F5FE0" w:rsidRPr="00353AD7" w:rsidRDefault="00A67E43" w:rsidP="003F5FE0">
      <w:pPr>
        <w:spacing w:after="0"/>
        <w:ind w:firstLine="0"/>
        <w:rPr>
          <w:noProof/>
          <w:lang w:val="en-US"/>
        </w:rPr>
      </w:pPr>
      <w:r w:rsidRPr="00353AD7">
        <w:rPr>
          <w:noProof/>
          <w:lang w:val="en-US"/>
        </w:rPr>
        <w:t>Figure 26</w:t>
      </w:r>
      <w:r w:rsidR="003F5FE0" w:rsidRPr="00353AD7">
        <w:rPr>
          <w:noProof/>
          <w:lang w:val="en-US"/>
        </w:rPr>
        <w:t xml:space="preserve">:  </w:t>
      </w:r>
      <w:r w:rsidR="00D04237" w:rsidRPr="00353AD7">
        <w:rPr>
          <w:noProof/>
          <w:lang w:val="en-US"/>
        </w:rPr>
        <w:t>GoGr</w:t>
      </w:r>
      <w:r w:rsidR="003F5FE0" w:rsidRPr="00353AD7">
        <w:rPr>
          <w:noProof/>
          <w:lang w:val="en-US"/>
        </w:rPr>
        <w:t xml:space="preserve"> Project – </w:t>
      </w:r>
      <w:r w:rsidRPr="00353AD7">
        <w:rPr>
          <w:noProof/>
          <w:lang w:val="en-US"/>
        </w:rPr>
        <w:t>REE Plot for Veronica 2015 Samples</w:t>
      </w:r>
      <w:r w:rsidR="008346F9" w:rsidRPr="00353AD7">
        <w:rPr>
          <w:noProof/>
          <w:lang w:val="en-US"/>
        </w:rPr>
        <w:t>…</w:t>
      </w:r>
      <w:r w:rsidRPr="00353AD7">
        <w:rPr>
          <w:noProof/>
          <w:lang w:val="en-US"/>
        </w:rPr>
        <w:t>……………………………</w:t>
      </w:r>
      <w:r w:rsidR="008346F9" w:rsidRPr="00353AD7">
        <w:rPr>
          <w:noProof/>
          <w:lang w:val="en-US"/>
        </w:rPr>
        <w:t>…………</w:t>
      </w:r>
      <w:r w:rsidR="003F5FE0" w:rsidRPr="00353AD7">
        <w:rPr>
          <w:noProof/>
          <w:lang w:val="en-US"/>
        </w:rPr>
        <w:t>…</w:t>
      </w:r>
      <w:r w:rsidR="003F0DC5" w:rsidRPr="00353AD7">
        <w:rPr>
          <w:noProof/>
          <w:lang w:val="en-US"/>
        </w:rPr>
        <w:t>…..</w:t>
      </w:r>
      <w:r w:rsidRPr="00353AD7">
        <w:rPr>
          <w:noProof/>
          <w:lang w:val="en-US"/>
        </w:rPr>
        <w:t>.47</w:t>
      </w:r>
    </w:p>
    <w:p w:rsidR="003F5FE0" w:rsidRPr="00353AD7" w:rsidRDefault="00A67E43" w:rsidP="003F5FE0">
      <w:pPr>
        <w:spacing w:after="0"/>
        <w:ind w:firstLine="0"/>
        <w:rPr>
          <w:noProof/>
          <w:lang w:val="en-US"/>
        </w:rPr>
      </w:pPr>
      <w:r w:rsidRPr="00353AD7">
        <w:rPr>
          <w:noProof/>
          <w:lang w:val="en-US"/>
        </w:rPr>
        <w:t>Figure 27</w:t>
      </w:r>
      <w:r w:rsidR="003F5FE0" w:rsidRPr="00353AD7">
        <w:rPr>
          <w:noProof/>
          <w:lang w:val="en-US"/>
        </w:rPr>
        <w:t xml:space="preserve">:  </w:t>
      </w:r>
      <w:r w:rsidR="00D04237" w:rsidRPr="00353AD7">
        <w:rPr>
          <w:noProof/>
          <w:lang w:val="en-US"/>
        </w:rPr>
        <w:t>GoGr</w:t>
      </w:r>
      <w:r w:rsidR="003F5FE0" w:rsidRPr="00353AD7">
        <w:rPr>
          <w:noProof/>
          <w:lang w:val="en-US"/>
        </w:rPr>
        <w:t xml:space="preserve"> Project –</w:t>
      </w:r>
      <w:r w:rsidRPr="00353AD7">
        <w:rPr>
          <w:noProof/>
          <w:lang w:val="en-US"/>
        </w:rPr>
        <w:t xml:space="preserve"> IP Zone Gold in Drillhole with Ni-in-soils</w:t>
      </w:r>
      <w:r w:rsidR="008346F9" w:rsidRPr="00353AD7">
        <w:rPr>
          <w:noProof/>
          <w:lang w:val="en-US"/>
        </w:rPr>
        <w:t>…</w:t>
      </w:r>
      <w:r w:rsidRPr="00353AD7">
        <w:rPr>
          <w:noProof/>
          <w:lang w:val="en-US"/>
        </w:rPr>
        <w:t>………</w:t>
      </w:r>
      <w:r w:rsidR="008346F9" w:rsidRPr="00353AD7">
        <w:rPr>
          <w:noProof/>
          <w:lang w:val="en-US"/>
        </w:rPr>
        <w:t>…………</w:t>
      </w:r>
      <w:r w:rsidR="003F5FE0" w:rsidRPr="00353AD7">
        <w:rPr>
          <w:noProof/>
          <w:lang w:val="en-US"/>
        </w:rPr>
        <w:t>………</w:t>
      </w:r>
      <w:r w:rsidR="003F0DC5" w:rsidRPr="00353AD7">
        <w:rPr>
          <w:noProof/>
          <w:lang w:val="en-US"/>
        </w:rPr>
        <w:t>…………….</w:t>
      </w:r>
      <w:r w:rsidRPr="00353AD7">
        <w:rPr>
          <w:noProof/>
          <w:lang w:val="en-US"/>
        </w:rPr>
        <w:t>….49</w:t>
      </w:r>
    </w:p>
    <w:p w:rsidR="003F5FE0" w:rsidRPr="00353AD7" w:rsidRDefault="00A67E43" w:rsidP="003F5FE0">
      <w:pPr>
        <w:spacing w:after="0"/>
        <w:ind w:firstLine="0"/>
        <w:rPr>
          <w:noProof/>
          <w:lang w:val="en-US"/>
        </w:rPr>
      </w:pPr>
      <w:r w:rsidRPr="00353AD7">
        <w:rPr>
          <w:noProof/>
          <w:lang w:val="en-US"/>
        </w:rPr>
        <w:t>Figure 28</w:t>
      </w:r>
      <w:r w:rsidR="003F5FE0" w:rsidRPr="00353AD7">
        <w:rPr>
          <w:noProof/>
          <w:lang w:val="en-US"/>
        </w:rPr>
        <w:t xml:space="preserve">: </w:t>
      </w:r>
      <w:r w:rsidRPr="00353AD7">
        <w:rPr>
          <w:noProof/>
          <w:lang w:val="en-US"/>
        </w:rPr>
        <w:t xml:space="preserve"> </w:t>
      </w:r>
      <w:r w:rsidR="00D04237" w:rsidRPr="00353AD7">
        <w:rPr>
          <w:noProof/>
          <w:lang w:val="en-US"/>
        </w:rPr>
        <w:t>GoGr</w:t>
      </w:r>
      <w:r w:rsidR="003F5FE0" w:rsidRPr="00353AD7">
        <w:rPr>
          <w:noProof/>
          <w:lang w:val="en-US"/>
        </w:rPr>
        <w:t xml:space="preserve"> Project –</w:t>
      </w:r>
      <w:r w:rsidR="00353AD7" w:rsidRPr="00353AD7">
        <w:rPr>
          <w:noProof/>
          <w:lang w:val="en-US"/>
        </w:rPr>
        <w:t xml:space="preserve"> IP Zone Gold in Drillhole with Cr-in-soils</w:t>
      </w:r>
      <w:r w:rsidR="008346F9" w:rsidRPr="00353AD7">
        <w:rPr>
          <w:noProof/>
          <w:lang w:val="en-US"/>
        </w:rPr>
        <w:t>…</w:t>
      </w:r>
      <w:r w:rsidR="00353AD7" w:rsidRPr="00353AD7">
        <w:rPr>
          <w:noProof/>
          <w:lang w:val="en-US"/>
        </w:rPr>
        <w:t>…………………………..</w:t>
      </w:r>
      <w:r w:rsidR="008346F9" w:rsidRPr="00353AD7">
        <w:rPr>
          <w:noProof/>
          <w:lang w:val="en-US"/>
        </w:rPr>
        <w:t>………</w:t>
      </w:r>
      <w:r w:rsidRPr="00353AD7">
        <w:rPr>
          <w:noProof/>
          <w:lang w:val="en-US"/>
        </w:rPr>
        <w:t>………</w:t>
      </w:r>
      <w:r w:rsidR="00353AD7" w:rsidRPr="00353AD7">
        <w:rPr>
          <w:noProof/>
          <w:lang w:val="en-US"/>
        </w:rPr>
        <w:t>50</w:t>
      </w:r>
    </w:p>
    <w:p w:rsidR="00353AD7" w:rsidRPr="00353AD7" w:rsidRDefault="00353AD7" w:rsidP="00353AD7">
      <w:pPr>
        <w:spacing w:after="0"/>
        <w:ind w:firstLine="0"/>
        <w:rPr>
          <w:rFonts w:eastAsiaTheme="minorEastAsia"/>
          <w:lang w:val="en-US"/>
        </w:rPr>
      </w:pPr>
      <w:r w:rsidRPr="00353AD7">
        <w:rPr>
          <w:rFonts w:eastAsiaTheme="minorEastAsia"/>
          <w:lang w:val="en-US"/>
        </w:rPr>
        <w:t xml:space="preserve">Figure 29:  </w:t>
      </w:r>
      <w:proofErr w:type="spellStart"/>
      <w:r w:rsidRPr="00353AD7">
        <w:rPr>
          <w:rFonts w:eastAsiaTheme="minorEastAsia"/>
          <w:lang w:val="en-US"/>
        </w:rPr>
        <w:t>GoGr</w:t>
      </w:r>
      <w:proofErr w:type="spellEnd"/>
      <w:r w:rsidRPr="00353AD7">
        <w:rPr>
          <w:rFonts w:eastAsiaTheme="minorEastAsia"/>
          <w:lang w:val="en-US"/>
        </w:rPr>
        <w:t xml:space="preserve"> Project – IP Zone Gold in </w:t>
      </w:r>
      <w:proofErr w:type="spellStart"/>
      <w:r w:rsidRPr="00353AD7">
        <w:rPr>
          <w:rFonts w:eastAsiaTheme="minorEastAsia"/>
          <w:lang w:val="en-US"/>
        </w:rPr>
        <w:t>Drillhole</w:t>
      </w:r>
      <w:proofErr w:type="spellEnd"/>
      <w:r w:rsidRPr="00353AD7">
        <w:rPr>
          <w:rFonts w:eastAsiaTheme="minorEastAsia"/>
          <w:lang w:val="en-US"/>
        </w:rPr>
        <w:t xml:space="preserve"> with Zn-in-soils</w:t>
      </w:r>
      <w:proofErr w:type="gramStart"/>
      <w:r w:rsidRPr="00353AD7">
        <w:rPr>
          <w:rFonts w:eastAsiaTheme="minorEastAsia"/>
          <w:lang w:val="en-US"/>
        </w:rPr>
        <w:t>…………………………..………………...</w:t>
      </w:r>
      <w:proofErr w:type="gramEnd"/>
      <w:r w:rsidRPr="00353AD7">
        <w:rPr>
          <w:rFonts w:eastAsiaTheme="minorEastAsia"/>
          <w:lang w:val="en-US"/>
        </w:rPr>
        <w:t>51</w:t>
      </w:r>
    </w:p>
    <w:p w:rsidR="00353AD7" w:rsidRPr="00353AD7" w:rsidRDefault="00353AD7" w:rsidP="00353AD7">
      <w:pPr>
        <w:spacing w:after="0"/>
        <w:ind w:firstLine="0"/>
        <w:rPr>
          <w:rFonts w:eastAsiaTheme="minorEastAsia"/>
          <w:lang w:val="en-US"/>
        </w:rPr>
      </w:pPr>
      <w:r w:rsidRPr="00353AD7">
        <w:rPr>
          <w:rFonts w:eastAsiaTheme="minorEastAsia"/>
          <w:lang w:val="en-US"/>
        </w:rPr>
        <w:t xml:space="preserve">Figure 30:  </w:t>
      </w:r>
      <w:proofErr w:type="spellStart"/>
      <w:r w:rsidRPr="00353AD7">
        <w:rPr>
          <w:rFonts w:eastAsiaTheme="minorEastAsia"/>
          <w:lang w:val="en-US"/>
        </w:rPr>
        <w:t>GoGr</w:t>
      </w:r>
      <w:proofErr w:type="spellEnd"/>
      <w:r w:rsidRPr="00353AD7">
        <w:rPr>
          <w:rFonts w:eastAsiaTheme="minorEastAsia"/>
          <w:lang w:val="en-US"/>
        </w:rPr>
        <w:t xml:space="preserve"> Project – IP Zone Gold in </w:t>
      </w:r>
      <w:proofErr w:type="spellStart"/>
      <w:r w:rsidRPr="00353AD7">
        <w:rPr>
          <w:rFonts w:eastAsiaTheme="minorEastAsia"/>
          <w:lang w:val="en-US"/>
        </w:rPr>
        <w:t>Drillhole</w:t>
      </w:r>
      <w:proofErr w:type="spellEnd"/>
      <w:r w:rsidRPr="00353AD7">
        <w:rPr>
          <w:rFonts w:eastAsiaTheme="minorEastAsia"/>
          <w:lang w:val="en-US"/>
        </w:rPr>
        <w:t xml:space="preserve"> with Cu-in-soils ………….………………………………...52</w:t>
      </w:r>
    </w:p>
    <w:p w:rsidR="00353AD7" w:rsidRPr="00353AD7" w:rsidRDefault="00353AD7" w:rsidP="00353AD7">
      <w:pPr>
        <w:spacing w:after="0"/>
        <w:ind w:firstLine="0"/>
        <w:rPr>
          <w:rFonts w:eastAsiaTheme="minorEastAsia"/>
          <w:lang w:val="en-US"/>
        </w:rPr>
      </w:pPr>
      <w:r w:rsidRPr="00353AD7">
        <w:rPr>
          <w:rFonts w:eastAsiaTheme="minorEastAsia"/>
          <w:lang w:val="en-US"/>
        </w:rPr>
        <w:t xml:space="preserve">Figure 31:  </w:t>
      </w:r>
      <w:proofErr w:type="spellStart"/>
      <w:r w:rsidRPr="00353AD7">
        <w:rPr>
          <w:rFonts w:eastAsiaTheme="minorEastAsia"/>
          <w:lang w:val="en-US"/>
        </w:rPr>
        <w:t>GoGr</w:t>
      </w:r>
      <w:proofErr w:type="spellEnd"/>
      <w:r w:rsidRPr="00353AD7">
        <w:rPr>
          <w:rFonts w:eastAsiaTheme="minorEastAsia"/>
          <w:lang w:val="en-US"/>
        </w:rPr>
        <w:t xml:space="preserve"> Project – </w:t>
      </w:r>
      <w:proofErr w:type="spellStart"/>
      <w:r w:rsidRPr="00353AD7">
        <w:rPr>
          <w:rFonts w:eastAsiaTheme="minorEastAsia"/>
          <w:lang w:val="en-US"/>
        </w:rPr>
        <w:t>GolD</w:t>
      </w:r>
      <w:proofErr w:type="spellEnd"/>
      <w:r w:rsidRPr="00353AD7">
        <w:rPr>
          <w:rFonts w:eastAsiaTheme="minorEastAsia"/>
          <w:lang w:val="en-US"/>
        </w:rPr>
        <w:t xml:space="preserve"> Run Zone Rock Location Au-in-soil with Magnetic Susceptibility……….….53</w:t>
      </w:r>
    </w:p>
    <w:p w:rsidR="00353AD7" w:rsidRPr="00353AD7" w:rsidRDefault="00353AD7" w:rsidP="00353AD7">
      <w:pPr>
        <w:spacing w:after="0"/>
        <w:ind w:firstLine="0"/>
        <w:rPr>
          <w:rFonts w:eastAsiaTheme="minorEastAsia"/>
          <w:lang w:val="en-US"/>
        </w:rPr>
      </w:pPr>
      <w:r w:rsidRPr="00353AD7">
        <w:rPr>
          <w:rFonts w:eastAsiaTheme="minorEastAsia"/>
          <w:lang w:val="en-US"/>
        </w:rPr>
        <w:t xml:space="preserve">Figure 32:  </w:t>
      </w:r>
      <w:proofErr w:type="spellStart"/>
      <w:r w:rsidRPr="00353AD7">
        <w:rPr>
          <w:rFonts w:eastAsiaTheme="minorEastAsia"/>
          <w:lang w:val="en-US"/>
        </w:rPr>
        <w:t>GoGr</w:t>
      </w:r>
      <w:proofErr w:type="spellEnd"/>
      <w:r w:rsidRPr="00353AD7">
        <w:rPr>
          <w:rFonts w:eastAsiaTheme="minorEastAsia"/>
          <w:lang w:val="en-US"/>
        </w:rPr>
        <w:t xml:space="preserve"> Project – Residual Total Field Magnetic Anomaly Map</w:t>
      </w:r>
      <w:proofErr w:type="gramStart"/>
      <w:r w:rsidRPr="00353AD7">
        <w:rPr>
          <w:rFonts w:eastAsiaTheme="minorEastAsia"/>
          <w:lang w:val="en-US"/>
        </w:rPr>
        <w:t>……………..…………..……………</w:t>
      </w:r>
      <w:proofErr w:type="gramEnd"/>
      <w:r w:rsidRPr="00353AD7">
        <w:rPr>
          <w:rFonts w:eastAsiaTheme="minorEastAsia"/>
          <w:lang w:val="en-US"/>
        </w:rPr>
        <w:t>..56</w:t>
      </w:r>
    </w:p>
    <w:p w:rsidR="00353AD7" w:rsidRPr="00353AD7" w:rsidRDefault="00353AD7" w:rsidP="00353AD7">
      <w:pPr>
        <w:spacing w:after="0"/>
        <w:ind w:firstLine="0"/>
        <w:rPr>
          <w:rFonts w:eastAsiaTheme="minorEastAsia"/>
          <w:lang w:val="en-US"/>
        </w:rPr>
      </w:pPr>
      <w:r w:rsidRPr="00353AD7">
        <w:rPr>
          <w:rFonts w:eastAsiaTheme="minorEastAsia"/>
          <w:lang w:val="en-US"/>
        </w:rPr>
        <w:t xml:space="preserve">Figure 33:  </w:t>
      </w:r>
      <w:proofErr w:type="spellStart"/>
      <w:r w:rsidRPr="00353AD7">
        <w:rPr>
          <w:rFonts w:eastAsiaTheme="minorEastAsia"/>
          <w:lang w:val="en-US"/>
        </w:rPr>
        <w:t>GoGr</w:t>
      </w:r>
      <w:proofErr w:type="spellEnd"/>
      <w:r w:rsidRPr="00353AD7">
        <w:rPr>
          <w:rFonts w:eastAsiaTheme="minorEastAsia"/>
          <w:lang w:val="en-US"/>
        </w:rPr>
        <w:t xml:space="preserve"> Project – IP Zone Residual Total Field Magnetic Anomaly Map ……………………………..57</w:t>
      </w:r>
    </w:p>
    <w:p w:rsidR="00353AD7" w:rsidRDefault="00353AD7" w:rsidP="00353AD7">
      <w:pPr>
        <w:spacing w:after="0"/>
        <w:ind w:firstLine="0"/>
        <w:rPr>
          <w:rFonts w:eastAsiaTheme="minorEastAsia"/>
          <w:lang w:val="en-US"/>
        </w:rPr>
      </w:pPr>
    </w:p>
    <w:p w:rsidR="00353AD7" w:rsidRPr="00353AD7" w:rsidRDefault="00353AD7" w:rsidP="00353AD7">
      <w:pPr>
        <w:spacing w:after="0"/>
        <w:ind w:firstLine="0"/>
        <w:rPr>
          <w:rFonts w:eastAsiaTheme="minorEastAsia"/>
          <w:lang w:val="en-US"/>
        </w:rPr>
      </w:pPr>
    </w:p>
    <w:p w:rsidR="00F3023F" w:rsidRPr="004C7784" w:rsidRDefault="00F3023F" w:rsidP="004C7784">
      <w:pPr>
        <w:spacing w:after="0"/>
        <w:ind w:firstLine="0"/>
        <w:rPr>
          <w:rFonts w:eastAsiaTheme="minorEastAsia"/>
        </w:rPr>
      </w:pPr>
    </w:p>
    <w:p w:rsidR="00354CAC" w:rsidRDefault="00354CAC" w:rsidP="00643320">
      <w:pPr>
        <w:pStyle w:val="Heading1"/>
      </w:pPr>
      <w:bookmarkStart w:id="8" w:name="_Toc442188880"/>
      <w:r>
        <w:lastRenderedPageBreak/>
        <w:t>SUMMARY</w:t>
      </w:r>
      <w:bookmarkEnd w:id="8"/>
    </w:p>
    <w:p w:rsidR="001E133A" w:rsidRDefault="001E133A" w:rsidP="00563468">
      <w:pPr>
        <w:ind w:firstLine="0"/>
      </w:pPr>
    </w:p>
    <w:p w:rsidR="006F67A9" w:rsidRDefault="006F67A9" w:rsidP="006F67A9">
      <w:pPr>
        <w:ind w:firstLine="0"/>
      </w:pPr>
      <w:r w:rsidRPr="006F67A9">
        <w:t xml:space="preserve">The </w:t>
      </w:r>
      <w:proofErr w:type="spellStart"/>
      <w:r w:rsidR="00D04237">
        <w:t>GoGr</w:t>
      </w:r>
      <w:proofErr w:type="spellEnd"/>
      <w:r w:rsidRPr="006F67A9">
        <w:t xml:space="preserve"> property </w:t>
      </w:r>
      <w:r w:rsidR="003F0DC5">
        <w:t>is</w:t>
      </w:r>
      <w:r>
        <w:t xml:space="preserve"> an early stage lode mineral exploration project located in a mature placer gold </w:t>
      </w:r>
      <w:r w:rsidR="003F0DC5">
        <w:t>development-</w:t>
      </w:r>
      <w:r>
        <w:t>production region of the Klondike</w:t>
      </w:r>
      <w:r w:rsidR="003F0DC5">
        <w:t>, Yukon Territory</w:t>
      </w:r>
      <w:r>
        <w:t xml:space="preserve">.   The Project </w:t>
      </w:r>
      <w:r w:rsidRPr="006F67A9">
        <w:t xml:space="preserve">consists of </w:t>
      </w:r>
      <w:r w:rsidR="00010E89">
        <w:t xml:space="preserve">292 </w:t>
      </w:r>
      <w:r w:rsidRPr="006F67A9">
        <w:t xml:space="preserve">Quartz Claims totaling </w:t>
      </w:r>
      <w:r w:rsidR="003E68BF">
        <w:t>6,160</w:t>
      </w:r>
      <w:r w:rsidRPr="006F67A9">
        <w:t xml:space="preserve"> hectares </w:t>
      </w:r>
      <w:r>
        <w:t xml:space="preserve">that </w:t>
      </w:r>
      <w:r w:rsidRPr="006F67A9">
        <w:t xml:space="preserve">lies approximately 50 kilometres South of Dawson City, YT within the Dawson Mining District. </w:t>
      </w:r>
      <w:r>
        <w:t xml:space="preserve">The property is owned 100% by </w:t>
      </w:r>
      <w:r w:rsidR="00010E89">
        <w:t>James</w:t>
      </w:r>
      <w:r>
        <w:t xml:space="preserve"> Christie </w:t>
      </w:r>
      <w:r w:rsidR="00010E89">
        <w:t>of Dawson City, YT.</w:t>
      </w:r>
    </w:p>
    <w:p w:rsidR="00997F7B" w:rsidRDefault="00997F7B" w:rsidP="006F67A9">
      <w:pPr>
        <w:ind w:firstLine="0"/>
      </w:pPr>
      <w:r w:rsidRPr="00997F7B">
        <w:rPr>
          <w:lang w:val="en-US"/>
        </w:rPr>
        <w:t xml:space="preserve">Regional mapping by </w:t>
      </w:r>
      <w:proofErr w:type="spellStart"/>
      <w:r w:rsidRPr="00997F7B">
        <w:rPr>
          <w:lang w:val="en-US"/>
        </w:rPr>
        <w:t>Debicki</w:t>
      </w:r>
      <w:proofErr w:type="spellEnd"/>
      <w:r w:rsidRPr="00997F7B">
        <w:rPr>
          <w:lang w:val="en-US"/>
        </w:rPr>
        <w:t xml:space="preserve">, Mortensen, Mackenzie and others shows that the general area of the </w:t>
      </w:r>
      <w:proofErr w:type="spellStart"/>
      <w:r w:rsidRPr="00997F7B">
        <w:rPr>
          <w:lang w:val="en-US"/>
        </w:rPr>
        <w:t>GoGr</w:t>
      </w:r>
      <w:proofErr w:type="spellEnd"/>
      <w:r w:rsidRPr="00997F7B">
        <w:rPr>
          <w:lang w:val="en-US"/>
        </w:rPr>
        <w:t xml:space="preserve"> mineral claim block is underlain by Late Permian, Klondike Schist with portions of the Sulphur Creek </w:t>
      </w:r>
      <w:proofErr w:type="spellStart"/>
      <w:r w:rsidRPr="00997F7B">
        <w:rPr>
          <w:lang w:val="en-US"/>
        </w:rPr>
        <w:t>orthogniess</w:t>
      </w:r>
      <w:proofErr w:type="spellEnd"/>
      <w:r w:rsidRPr="00997F7B">
        <w:rPr>
          <w:lang w:val="en-US"/>
        </w:rPr>
        <w:t xml:space="preserve"> nearby.   Bedrock exposure is sparse to non-existent in the area where the </w:t>
      </w:r>
      <w:proofErr w:type="spellStart"/>
      <w:r w:rsidRPr="00997F7B">
        <w:rPr>
          <w:lang w:val="en-US"/>
        </w:rPr>
        <w:t>GoGr</w:t>
      </w:r>
      <w:proofErr w:type="spellEnd"/>
      <w:r w:rsidRPr="00997F7B">
        <w:rPr>
          <w:lang w:val="en-US"/>
        </w:rPr>
        <w:t xml:space="preserve"> Mineral Claims were worked in 2015.  That stated, </w:t>
      </w:r>
      <w:proofErr w:type="spellStart"/>
      <w:r w:rsidRPr="00997F7B">
        <w:rPr>
          <w:lang w:val="en-US"/>
        </w:rPr>
        <w:t>subcrop</w:t>
      </w:r>
      <w:proofErr w:type="spellEnd"/>
      <w:r w:rsidRPr="00997F7B">
        <w:rPr>
          <w:lang w:val="en-US"/>
        </w:rPr>
        <w:t xml:space="preserve"> and float exposures are in general agreement with the YGS mapping of the claim area.  In summary, it can be stated the </w:t>
      </w:r>
      <w:r w:rsidRPr="00997F7B">
        <w:t>property is underlain by chlorite schist of the Carboniferous to Permian Klondike Schist with a relatively shallow dipping foliation.</w:t>
      </w:r>
      <w:r>
        <w:t xml:space="preserve">  </w:t>
      </w:r>
      <w:r w:rsidRPr="00997F7B">
        <w:rPr>
          <w:lang w:val="en-US"/>
        </w:rPr>
        <w:t>Rocks are highly deformed, siliceous, mica</w:t>
      </w:r>
      <w:r w:rsidRPr="00997F7B">
        <w:rPr>
          <w:rFonts w:ascii="Cambria Math" w:hAnsi="Cambria Math" w:cs="Cambria Math"/>
          <w:lang w:val="en-US"/>
        </w:rPr>
        <w:t>‐</w:t>
      </w:r>
      <w:r w:rsidRPr="00997F7B">
        <w:rPr>
          <w:lang w:val="en-US"/>
        </w:rPr>
        <w:t xml:space="preserve"> and chlorite</w:t>
      </w:r>
      <w:r w:rsidRPr="00997F7B">
        <w:rPr>
          <w:rFonts w:ascii="Cambria Math" w:hAnsi="Cambria Math" w:cs="Cambria Math"/>
          <w:lang w:val="en-US"/>
        </w:rPr>
        <w:t>‐</w:t>
      </w:r>
      <w:r w:rsidRPr="00997F7B">
        <w:rPr>
          <w:lang w:val="en-US"/>
        </w:rPr>
        <w:t>schists to gneiss (</w:t>
      </w:r>
      <w:proofErr w:type="spellStart"/>
      <w:r w:rsidRPr="00997F7B">
        <w:rPr>
          <w:lang w:val="en-US"/>
        </w:rPr>
        <w:t>Nasina</w:t>
      </w:r>
      <w:proofErr w:type="spellEnd"/>
      <w:r w:rsidRPr="00997F7B">
        <w:rPr>
          <w:lang w:val="en-US"/>
        </w:rPr>
        <w:t xml:space="preserve"> Assemblage/Finlayson equivalent) with variable disseminated pyrite, quartz veinlets and segregations. Bedrock tends to be deeply oxidized and decomposed at surface. </w:t>
      </w:r>
      <w:r>
        <w:rPr>
          <w:lang w:val="en-US"/>
        </w:rPr>
        <w:t xml:space="preserve"> </w:t>
      </w:r>
      <w:r w:rsidRPr="00997F7B">
        <w:rPr>
          <w:lang w:val="en-US"/>
        </w:rPr>
        <w:t xml:space="preserve">In the areas with anomalous gold the soil and decomposed bedrock is bright orange brown in </w:t>
      </w:r>
      <w:proofErr w:type="spellStart"/>
      <w:r w:rsidRPr="00997F7B">
        <w:rPr>
          <w:lang w:val="en-US"/>
        </w:rPr>
        <w:t>colour</w:t>
      </w:r>
      <w:proofErr w:type="spellEnd"/>
      <w:r w:rsidRPr="00997F7B">
        <w:rPr>
          <w:lang w:val="en-US"/>
        </w:rPr>
        <w:t xml:space="preserve"> similar to weathering </w:t>
      </w:r>
      <w:proofErr w:type="spellStart"/>
      <w:r w:rsidRPr="00997F7B">
        <w:rPr>
          <w:lang w:val="en-US"/>
        </w:rPr>
        <w:t>colours</w:t>
      </w:r>
      <w:proofErr w:type="spellEnd"/>
      <w:r w:rsidRPr="00997F7B">
        <w:rPr>
          <w:lang w:val="en-US"/>
        </w:rPr>
        <w:t xml:space="preserve"> of pyritic or </w:t>
      </w:r>
      <w:proofErr w:type="spellStart"/>
      <w:r w:rsidRPr="00997F7B">
        <w:rPr>
          <w:lang w:val="en-US"/>
        </w:rPr>
        <w:t>ankeritic</w:t>
      </w:r>
      <w:proofErr w:type="spellEnd"/>
      <w:r w:rsidRPr="00997F7B">
        <w:rPr>
          <w:lang w:val="en-US"/>
        </w:rPr>
        <w:t xml:space="preserve"> altered rocks (this likely represents quartz</w:t>
      </w:r>
      <w:r w:rsidRPr="00997F7B">
        <w:rPr>
          <w:rFonts w:ascii="Cambria Math" w:hAnsi="Cambria Math" w:cs="Cambria Math"/>
          <w:lang w:val="en-US"/>
        </w:rPr>
        <w:t>‐</w:t>
      </w:r>
      <w:r w:rsidRPr="00997F7B">
        <w:rPr>
          <w:lang w:val="en-US"/>
        </w:rPr>
        <w:t>carbonate rock of the Anvil Group).</w:t>
      </w:r>
    </w:p>
    <w:p w:rsidR="006F67A9" w:rsidRDefault="006F67A9" w:rsidP="006F67A9">
      <w:pPr>
        <w:ind w:firstLine="0"/>
      </w:pPr>
      <w:r w:rsidRPr="006F67A9">
        <w:rPr>
          <w:lang w:val="en-US"/>
        </w:rPr>
        <w:t xml:space="preserve">The Klondike District is </w:t>
      </w:r>
      <w:r>
        <w:rPr>
          <w:lang w:val="en-US"/>
        </w:rPr>
        <w:t>well known</w:t>
      </w:r>
      <w:r w:rsidRPr="006F67A9">
        <w:rPr>
          <w:lang w:val="en-US"/>
        </w:rPr>
        <w:t xml:space="preserve"> for its mineral endowment, particularly within the prolific placer creeks in the area, and has been prospected, explored and exploited by individuals and companies since the late 1800’s.  As such, there exist </w:t>
      </w:r>
      <w:r w:rsidR="002557C0">
        <w:rPr>
          <w:lang w:val="en-US"/>
        </w:rPr>
        <w:t>several</w:t>
      </w:r>
      <w:r w:rsidRPr="006F67A9">
        <w:rPr>
          <w:lang w:val="en-US"/>
        </w:rPr>
        <w:t xml:space="preserve"> proximal and germane MINFILE occurrences </w:t>
      </w:r>
      <w:r>
        <w:rPr>
          <w:lang w:val="en-US"/>
        </w:rPr>
        <w:t xml:space="preserve">in and around the </w:t>
      </w:r>
      <w:proofErr w:type="spellStart"/>
      <w:r w:rsidR="00D04237">
        <w:rPr>
          <w:lang w:val="en-US"/>
        </w:rPr>
        <w:t>GoGr</w:t>
      </w:r>
      <w:proofErr w:type="spellEnd"/>
      <w:r>
        <w:rPr>
          <w:lang w:val="en-US"/>
        </w:rPr>
        <w:t xml:space="preserve"> Project, the bulk of which are described</w:t>
      </w:r>
      <w:r w:rsidRPr="006F67A9">
        <w:rPr>
          <w:lang w:val="en-US"/>
        </w:rPr>
        <w:t xml:space="preserve"> as Vein-Au-Quartz</w:t>
      </w:r>
      <w:r>
        <w:rPr>
          <w:lang w:val="en-US"/>
        </w:rPr>
        <w:t xml:space="preserve">.  Interestingly, </w:t>
      </w:r>
      <w:r w:rsidRPr="006F67A9">
        <w:rPr>
          <w:lang w:val="en-US"/>
        </w:rPr>
        <w:t>there are only a few drilled prospects</w:t>
      </w:r>
      <w:r>
        <w:rPr>
          <w:lang w:val="en-US"/>
        </w:rPr>
        <w:t xml:space="preserve"> in the District, however many of the more advanced targets have been actively explored in recent years (since 2010) including the King Solomon Dome, </w:t>
      </w:r>
      <w:proofErr w:type="spellStart"/>
      <w:r>
        <w:rPr>
          <w:lang w:val="en-US"/>
        </w:rPr>
        <w:t>Lonestar</w:t>
      </w:r>
      <w:proofErr w:type="spellEnd"/>
      <w:r>
        <w:rPr>
          <w:lang w:val="en-US"/>
        </w:rPr>
        <w:t xml:space="preserve">, and </w:t>
      </w:r>
      <w:proofErr w:type="spellStart"/>
      <w:r>
        <w:rPr>
          <w:lang w:val="en-US"/>
        </w:rPr>
        <w:t>Rosebute</w:t>
      </w:r>
      <w:proofErr w:type="spellEnd"/>
      <w:r>
        <w:rPr>
          <w:lang w:val="en-US"/>
        </w:rPr>
        <w:t xml:space="preserve"> gold exploration properties</w:t>
      </w:r>
      <w:r w:rsidRPr="006F67A9">
        <w:rPr>
          <w:lang w:val="en-US"/>
        </w:rPr>
        <w:t xml:space="preserve">.  </w:t>
      </w:r>
      <w:r>
        <w:t xml:space="preserve">This recent </w:t>
      </w:r>
      <w:r w:rsidRPr="006F67A9">
        <w:t>exploration</w:t>
      </w:r>
      <w:r>
        <w:t xml:space="preserve"> of the 2010’s has </w:t>
      </w:r>
      <w:r w:rsidRPr="006F67A9">
        <w:t xml:space="preserve">consisted </w:t>
      </w:r>
      <w:r>
        <w:t xml:space="preserve">primarily </w:t>
      </w:r>
      <w:r w:rsidRPr="006F67A9">
        <w:t xml:space="preserve">of extensive geochemical soil sampling, staged geophysical surveys (airborne and ground-based), </w:t>
      </w:r>
      <w:r>
        <w:t xml:space="preserve">and more limited </w:t>
      </w:r>
      <w:r w:rsidRPr="006F67A9">
        <w:t xml:space="preserve">diamond drilling, reverse circulation drilling and bulldozer trenching. </w:t>
      </w:r>
    </w:p>
    <w:p w:rsidR="00432B1C" w:rsidRPr="00432B1C" w:rsidRDefault="00432B1C" w:rsidP="00432B1C">
      <w:pPr>
        <w:ind w:firstLine="0"/>
        <w:rPr>
          <w:bCs/>
        </w:rPr>
      </w:pPr>
      <w:r w:rsidRPr="00432B1C">
        <w:rPr>
          <w:bCs/>
        </w:rPr>
        <w:t xml:space="preserve">In September 2015 James Christie carried out an exploration program on the </w:t>
      </w:r>
      <w:proofErr w:type="spellStart"/>
      <w:r w:rsidRPr="00432B1C">
        <w:rPr>
          <w:bCs/>
        </w:rPr>
        <w:t>GoGr</w:t>
      </w:r>
      <w:proofErr w:type="spellEnd"/>
      <w:r w:rsidRPr="00432B1C">
        <w:rPr>
          <w:bCs/>
        </w:rPr>
        <w:t xml:space="preserve"> project that consisted of soil geochemical surveys, prospecting in the Veronica Creek, IP and Gold Run </w:t>
      </w:r>
      <w:r w:rsidR="00E54325">
        <w:rPr>
          <w:bCs/>
        </w:rPr>
        <w:t>Zones</w:t>
      </w:r>
      <w:r w:rsidRPr="00432B1C">
        <w:rPr>
          <w:bCs/>
        </w:rPr>
        <w:t xml:space="preserve"> and a ground based total magnetic intensity (TMI) geophysical survey in the IP </w:t>
      </w:r>
      <w:r w:rsidR="00E54325">
        <w:rPr>
          <w:bCs/>
        </w:rPr>
        <w:t>Zone</w:t>
      </w:r>
      <w:r w:rsidRPr="00432B1C">
        <w:rPr>
          <w:bCs/>
        </w:rPr>
        <w:t xml:space="preserve">. </w:t>
      </w:r>
      <w:r w:rsidR="00E54325">
        <w:rPr>
          <w:bCs/>
        </w:rPr>
        <w:t xml:space="preserve"> </w:t>
      </w:r>
      <w:r w:rsidRPr="00432B1C">
        <w:rPr>
          <w:bCs/>
        </w:rPr>
        <w:t xml:space="preserve">Samples from the 2011 power auger drilling program were measured for their magnetic susceptibility and a select group of samples were submitted for whole rock (major and trace element), verification Au and Pt and </w:t>
      </w:r>
      <w:proofErr w:type="spellStart"/>
      <w:r w:rsidRPr="00432B1C">
        <w:rPr>
          <w:bCs/>
        </w:rPr>
        <w:t>Pd</w:t>
      </w:r>
      <w:proofErr w:type="spellEnd"/>
      <w:r w:rsidRPr="00432B1C">
        <w:rPr>
          <w:bCs/>
        </w:rPr>
        <w:t xml:space="preserve"> analysis and petrographic analysis. </w:t>
      </w:r>
    </w:p>
    <w:p w:rsidR="00432B1C" w:rsidRPr="00432B1C" w:rsidRDefault="00432B1C" w:rsidP="00432B1C">
      <w:pPr>
        <w:ind w:firstLine="0"/>
        <w:rPr>
          <w:bCs/>
        </w:rPr>
      </w:pPr>
      <w:r w:rsidRPr="00432B1C">
        <w:rPr>
          <w:bCs/>
        </w:rPr>
        <w:t>The soils surveys were successful in collecting 220 soil samples from Veronica,</w:t>
      </w:r>
      <w:r>
        <w:rPr>
          <w:bCs/>
        </w:rPr>
        <w:t xml:space="preserve"> Gold Run and IP </w:t>
      </w:r>
      <w:r w:rsidR="00E54325">
        <w:rPr>
          <w:bCs/>
        </w:rPr>
        <w:t>Zones</w:t>
      </w:r>
      <w:r>
        <w:rPr>
          <w:bCs/>
        </w:rPr>
        <w:t xml:space="preserve">.  </w:t>
      </w:r>
      <w:r w:rsidRPr="00432B1C">
        <w:rPr>
          <w:bCs/>
        </w:rPr>
        <w:t xml:space="preserve">All samples were analysed with a portable XRF at base camp and were submitted for gold analysis </w:t>
      </w:r>
      <w:r w:rsidR="00E54325">
        <w:rPr>
          <w:bCs/>
        </w:rPr>
        <w:t xml:space="preserve">to Bureau Veritas Laboratories.  </w:t>
      </w:r>
      <w:r w:rsidRPr="00432B1C">
        <w:rPr>
          <w:bCs/>
        </w:rPr>
        <w:t xml:space="preserve">In the Veronica </w:t>
      </w:r>
      <w:r w:rsidR="00E54325">
        <w:rPr>
          <w:bCs/>
        </w:rPr>
        <w:t>Zone</w:t>
      </w:r>
      <w:r w:rsidRPr="00432B1C">
        <w:rPr>
          <w:bCs/>
        </w:rPr>
        <w:t xml:space="preserve"> the XRF results suggest that Cr- and Ni-in-soils are the most useful vectors to find Au-mineralization. There is no discernable correlation to metal-in-soils and Au mineralization. </w:t>
      </w:r>
      <w:r w:rsidR="00E54325">
        <w:rPr>
          <w:bCs/>
        </w:rPr>
        <w:t xml:space="preserve"> </w:t>
      </w:r>
      <w:r w:rsidRPr="00432B1C">
        <w:rPr>
          <w:bCs/>
        </w:rPr>
        <w:t>In the IP area no gold mineralization was found in the soils collected</w:t>
      </w:r>
      <w:r w:rsidR="00E54325">
        <w:rPr>
          <w:bCs/>
        </w:rPr>
        <w:t xml:space="preserve"> and analyzed</w:t>
      </w:r>
      <w:r w:rsidRPr="00432B1C">
        <w:rPr>
          <w:bCs/>
        </w:rPr>
        <w:t>.</w:t>
      </w:r>
    </w:p>
    <w:p w:rsidR="00432B1C" w:rsidRPr="00432B1C" w:rsidRDefault="00432B1C" w:rsidP="00432B1C">
      <w:pPr>
        <w:ind w:firstLine="0"/>
        <w:rPr>
          <w:bCs/>
        </w:rPr>
      </w:pPr>
      <w:r w:rsidRPr="00432B1C">
        <w:rPr>
          <w:bCs/>
        </w:rPr>
        <w:t xml:space="preserve">Prospecting on the </w:t>
      </w:r>
      <w:proofErr w:type="spellStart"/>
      <w:r w:rsidRPr="00432B1C">
        <w:rPr>
          <w:bCs/>
        </w:rPr>
        <w:t>GoGr</w:t>
      </w:r>
      <w:proofErr w:type="spellEnd"/>
      <w:r w:rsidRPr="00432B1C">
        <w:rPr>
          <w:bCs/>
        </w:rPr>
        <w:t xml:space="preserve"> property </w:t>
      </w:r>
      <w:r w:rsidR="00E54325">
        <w:rPr>
          <w:bCs/>
        </w:rPr>
        <w:t xml:space="preserve">resulted in the collection of </w:t>
      </w:r>
      <w:r w:rsidRPr="00432B1C">
        <w:rPr>
          <w:bCs/>
        </w:rPr>
        <w:t xml:space="preserve">16 rock-chip samples from Veronica, </w:t>
      </w:r>
      <w:r>
        <w:rPr>
          <w:bCs/>
        </w:rPr>
        <w:t>Gold Run and IP areas</w:t>
      </w:r>
      <w:r w:rsidRPr="00432B1C">
        <w:rPr>
          <w:bCs/>
        </w:rPr>
        <w:t>. All samples were submitted to Bureau Veritas Laboratories for gold and multi-element and analysis. One sample returned anomalous gold mineralization (GOHK-5 – 341.4ppb</w:t>
      </w:r>
      <w:r w:rsidR="00E54325">
        <w:rPr>
          <w:bCs/>
        </w:rPr>
        <w:t xml:space="preserve"> Au</w:t>
      </w:r>
      <w:r w:rsidRPr="00432B1C">
        <w:rPr>
          <w:bCs/>
        </w:rPr>
        <w:t xml:space="preserve">). </w:t>
      </w:r>
      <w:r w:rsidR="00E54325">
        <w:rPr>
          <w:bCs/>
        </w:rPr>
        <w:t xml:space="preserve"> </w:t>
      </w:r>
      <w:r w:rsidRPr="00432B1C">
        <w:rPr>
          <w:bCs/>
        </w:rPr>
        <w:t xml:space="preserve">Whole rock analysis suggests that there has been a moderate amount of silica addition to samples G11-63 and Veronica Type-E and Na-K addition to G11-63, Veronica Type-E and G11-61. There </w:t>
      </w:r>
      <w:r w:rsidR="00E54325">
        <w:rPr>
          <w:bCs/>
        </w:rPr>
        <w:t>was</w:t>
      </w:r>
      <w:r w:rsidRPr="00432B1C">
        <w:rPr>
          <w:bCs/>
        </w:rPr>
        <w:t xml:space="preserve"> no significant PGE mineralization present in the samples tested. </w:t>
      </w:r>
      <w:r w:rsidR="00E54325">
        <w:rPr>
          <w:bCs/>
        </w:rPr>
        <w:t xml:space="preserve"> </w:t>
      </w:r>
      <w:r w:rsidRPr="00432B1C">
        <w:rPr>
          <w:bCs/>
        </w:rPr>
        <w:t>There appears to be significant variability in the gold results between the original and the verification sample</w:t>
      </w:r>
      <w:r w:rsidR="00E54325">
        <w:rPr>
          <w:bCs/>
        </w:rPr>
        <w:t xml:space="preserve">s, which is interpreted to be </w:t>
      </w:r>
      <w:r w:rsidRPr="00432B1C">
        <w:rPr>
          <w:bCs/>
        </w:rPr>
        <w:t>due to a lack of sample homogeneity before sample splits were submitted for analysis.</w:t>
      </w:r>
    </w:p>
    <w:p w:rsidR="00432B1C" w:rsidRPr="00432B1C" w:rsidRDefault="00432B1C" w:rsidP="00432B1C">
      <w:pPr>
        <w:ind w:firstLine="0"/>
        <w:rPr>
          <w:bCs/>
        </w:rPr>
      </w:pPr>
      <w:r w:rsidRPr="00432B1C">
        <w:rPr>
          <w:bCs/>
        </w:rPr>
        <w:t xml:space="preserve">A ground magnetic survey was carried out in the IP </w:t>
      </w:r>
      <w:r w:rsidR="00E54325">
        <w:rPr>
          <w:bCs/>
        </w:rPr>
        <w:t>Zone</w:t>
      </w:r>
      <w:r w:rsidRPr="00432B1C">
        <w:rPr>
          <w:bCs/>
        </w:rPr>
        <w:t xml:space="preserve"> of the </w:t>
      </w:r>
      <w:proofErr w:type="spellStart"/>
      <w:r w:rsidRPr="00432B1C">
        <w:rPr>
          <w:bCs/>
        </w:rPr>
        <w:t>GoGr</w:t>
      </w:r>
      <w:proofErr w:type="spellEnd"/>
      <w:r w:rsidRPr="00432B1C">
        <w:rPr>
          <w:bCs/>
        </w:rPr>
        <w:t xml:space="preserve"> property. The ground survey was carried out over the chargeability anomaly identified in the 2011 IP/Resistivity survey. </w:t>
      </w:r>
      <w:r>
        <w:rPr>
          <w:bCs/>
        </w:rPr>
        <w:t xml:space="preserve"> </w:t>
      </w:r>
      <w:r w:rsidRPr="00432B1C">
        <w:rPr>
          <w:bCs/>
        </w:rPr>
        <w:t xml:space="preserve">The </w:t>
      </w:r>
      <w:r>
        <w:rPr>
          <w:bCs/>
        </w:rPr>
        <w:t>primary objective</w:t>
      </w:r>
      <w:r w:rsidRPr="00432B1C">
        <w:rPr>
          <w:bCs/>
        </w:rPr>
        <w:t xml:space="preserve"> of the ground magnetic survey was to determine if the chargeability anomaly also had a resolvable magnetic signature. The program was successful in collecting 330 individual station readings over the 2014 auger </w:t>
      </w:r>
      <w:r w:rsidRPr="00432B1C">
        <w:rPr>
          <w:bCs/>
        </w:rPr>
        <w:lastRenderedPageBreak/>
        <w:t xml:space="preserve">drilling grid. The magnetic range over the grid ranged only 45 </w:t>
      </w:r>
      <w:proofErr w:type="spellStart"/>
      <w:proofErr w:type="gramStart"/>
      <w:r w:rsidRPr="00432B1C">
        <w:rPr>
          <w:bCs/>
        </w:rPr>
        <w:t>nT</w:t>
      </w:r>
      <w:proofErr w:type="spellEnd"/>
      <w:proofErr w:type="gramEnd"/>
      <w:r w:rsidRPr="00432B1C">
        <w:rPr>
          <w:bCs/>
        </w:rPr>
        <w:t xml:space="preserve">, however, there is </w:t>
      </w:r>
      <w:r>
        <w:rPr>
          <w:bCs/>
        </w:rPr>
        <w:t>strong</w:t>
      </w:r>
      <w:r w:rsidRPr="00432B1C">
        <w:rPr>
          <w:bCs/>
        </w:rPr>
        <w:t xml:space="preserve"> correlation between the magnetic highs and the XRF and Au anomalous results.</w:t>
      </w:r>
    </w:p>
    <w:p w:rsidR="001C20CC" w:rsidRPr="001C20CC" w:rsidRDefault="001C20CC" w:rsidP="001C20CC">
      <w:pPr>
        <w:ind w:firstLine="0"/>
        <w:rPr>
          <w:lang w:val="en-US"/>
        </w:rPr>
      </w:pPr>
      <w:r w:rsidRPr="001C20CC">
        <w:rPr>
          <w:lang w:val="en-US"/>
        </w:rPr>
        <w:t>Continued, targeted follow-up exploration work by systematic soils and rock sampling programs involving access construction, extended and in-fi</w:t>
      </w:r>
      <w:r w:rsidR="00850A59">
        <w:rPr>
          <w:lang w:val="en-US"/>
        </w:rPr>
        <w:t>ll soil sample grids</w:t>
      </w:r>
      <w:r w:rsidRPr="001C20CC">
        <w:rPr>
          <w:lang w:val="en-US"/>
        </w:rPr>
        <w:t xml:space="preserve">, </w:t>
      </w:r>
      <w:r w:rsidR="00850A59">
        <w:rPr>
          <w:lang w:val="en-US"/>
        </w:rPr>
        <w:t>power auger sampling and focused</w:t>
      </w:r>
      <w:r w:rsidR="003F7DFD">
        <w:rPr>
          <w:lang w:val="en-US"/>
        </w:rPr>
        <w:t xml:space="preserve"> </w:t>
      </w:r>
      <w:r w:rsidRPr="001C20CC">
        <w:rPr>
          <w:lang w:val="en-US"/>
        </w:rPr>
        <w:t xml:space="preserve">trenching is warranted.  Detailed analysis of </w:t>
      </w:r>
      <w:r w:rsidR="003F7DFD">
        <w:rPr>
          <w:lang w:val="en-US"/>
        </w:rPr>
        <w:t>downslope</w:t>
      </w:r>
      <w:r w:rsidRPr="001C20CC">
        <w:rPr>
          <w:lang w:val="en-US"/>
        </w:rPr>
        <w:t xml:space="preserve"> transport direction</w:t>
      </w:r>
      <w:r w:rsidR="00BD4350">
        <w:rPr>
          <w:lang w:val="en-US"/>
        </w:rPr>
        <w:t>s</w:t>
      </w:r>
      <w:r w:rsidRPr="001C20CC">
        <w:rPr>
          <w:lang w:val="en-US"/>
        </w:rPr>
        <w:t xml:space="preserve"> should be a priority for any trenching and soil profile programs.  Based on results from such programs, diamond drilling targeting source of mineralization may be considered. </w:t>
      </w:r>
    </w:p>
    <w:p w:rsidR="001C20CC" w:rsidRPr="001C20CC" w:rsidRDefault="00850A59" w:rsidP="001C20CC">
      <w:pPr>
        <w:ind w:firstLine="0"/>
        <w:rPr>
          <w:lang w:val="en-GB"/>
        </w:rPr>
      </w:pPr>
      <w:r w:rsidRPr="001C20CC">
        <w:rPr>
          <w:lang w:val="en-GB"/>
        </w:rPr>
        <w:t>Sustained</w:t>
      </w:r>
      <w:r w:rsidR="001C20CC" w:rsidRPr="001C20CC">
        <w:rPr>
          <w:lang w:val="en-GB"/>
        </w:rPr>
        <w:t xml:space="preserve"> mineral exploration across the </w:t>
      </w:r>
      <w:r w:rsidR="008210AB">
        <w:rPr>
          <w:lang w:val="en-GB"/>
        </w:rPr>
        <w:t>P</w:t>
      </w:r>
      <w:r w:rsidR="001C20CC" w:rsidRPr="001C20CC">
        <w:rPr>
          <w:lang w:val="en-GB"/>
        </w:rPr>
        <w:t>roperty is encouraged as there is high potential to discover additional mineralized zones and structures.</w:t>
      </w:r>
    </w:p>
    <w:p w:rsidR="001C20CC" w:rsidRPr="001C20CC" w:rsidRDefault="001C20CC" w:rsidP="001C20CC">
      <w:pPr>
        <w:ind w:firstLine="0"/>
        <w:rPr>
          <w:lang w:val="en-GB"/>
        </w:rPr>
      </w:pPr>
    </w:p>
    <w:p w:rsidR="001C20CC" w:rsidRPr="001C20CC" w:rsidRDefault="001C20CC" w:rsidP="001C20CC">
      <w:pPr>
        <w:ind w:firstLine="0"/>
      </w:pPr>
    </w:p>
    <w:p w:rsidR="003F7DFD" w:rsidRPr="003F7DFD" w:rsidRDefault="003F7DFD" w:rsidP="003F7DFD">
      <w:pPr>
        <w:ind w:firstLine="0"/>
      </w:pPr>
    </w:p>
    <w:p w:rsidR="00F67DE2" w:rsidRDefault="00F67DE2" w:rsidP="00563468">
      <w:pPr>
        <w:ind w:firstLine="0"/>
      </w:pPr>
    </w:p>
    <w:p w:rsidR="003F5FE0" w:rsidRDefault="003F5FE0" w:rsidP="00563468">
      <w:pPr>
        <w:ind w:firstLine="0"/>
      </w:pPr>
    </w:p>
    <w:p w:rsidR="003F5FE0" w:rsidRDefault="003F5F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6931E0" w:rsidRDefault="006931E0" w:rsidP="00563468">
      <w:pPr>
        <w:ind w:firstLine="0"/>
      </w:pPr>
    </w:p>
    <w:p w:rsidR="003764B7" w:rsidRDefault="003764B7" w:rsidP="00563468">
      <w:pPr>
        <w:ind w:firstLine="0"/>
      </w:pPr>
    </w:p>
    <w:p w:rsidR="003764B7" w:rsidRDefault="003764B7" w:rsidP="00563468">
      <w:pPr>
        <w:ind w:firstLine="0"/>
      </w:pPr>
    </w:p>
    <w:p w:rsidR="003764B7" w:rsidRDefault="003764B7" w:rsidP="00563468">
      <w:pPr>
        <w:ind w:firstLine="0"/>
      </w:pPr>
    </w:p>
    <w:p w:rsidR="003764B7" w:rsidRDefault="003764B7" w:rsidP="00563468">
      <w:pPr>
        <w:ind w:firstLine="0"/>
      </w:pPr>
    </w:p>
    <w:p w:rsidR="003764B7" w:rsidRDefault="003764B7" w:rsidP="00563468">
      <w:pPr>
        <w:ind w:firstLine="0"/>
      </w:pPr>
    </w:p>
    <w:p w:rsidR="00432B1C" w:rsidRDefault="00432B1C" w:rsidP="00563468">
      <w:pPr>
        <w:ind w:firstLine="0"/>
      </w:pPr>
    </w:p>
    <w:p w:rsidR="00432B1C" w:rsidRDefault="00432B1C" w:rsidP="00563468">
      <w:pPr>
        <w:ind w:firstLine="0"/>
      </w:pPr>
    </w:p>
    <w:p w:rsidR="006931E0" w:rsidRDefault="006931E0" w:rsidP="00563468">
      <w:pPr>
        <w:ind w:firstLine="0"/>
      </w:pPr>
    </w:p>
    <w:p w:rsidR="001E133A" w:rsidRDefault="00B827BF" w:rsidP="001E133A">
      <w:pPr>
        <w:pStyle w:val="Heading1"/>
      </w:pPr>
      <w:bookmarkStart w:id="9" w:name="_Toc442188881"/>
      <w:r>
        <w:lastRenderedPageBreak/>
        <w:t>INTRODUCTION</w:t>
      </w:r>
      <w:bookmarkStart w:id="10" w:name="_Toc221708166"/>
      <w:bookmarkStart w:id="11" w:name="_Toc288162978"/>
      <w:bookmarkStart w:id="12" w:name="_Toc62448300"/>
      <w:bookmarkEnd w:id="9"/>
    </w:p>
    <w:p w:rsidR="00E81F25" w:rsidRDefault="00E81F25" w:rsidP="0065375E">
      <w:pPr>
        <w:ind w:firstLine="0"/>
      </w:pPr>
    </w:p>
    <w:p w:rsidR="00132204" w:rsidRDefault="00250B9B" w:rsidP="00BD4350">
      <w:pPr>
        <w:ind w:firstLine="0"/>
      </w:pPr>
      <w:r w:rsidRPr="00250B9B">
        <w:t xml:space="preserve">In </w:t>
      </w:r>
      <w:r w:rsidR="00E54325">
        <w:t>the fall</w:t>
      </w:r>
      <w:r w:rsidRPr="00250B9B">
        <w:t xml:space="preserve"> </w:t>
      </w:r>
      <w:r w:rsidR="00E54325">
        <w:t xml:space="preserve">of </w:t>
      </w:r>
      <w:r w:rsidRPr="00250B9B">
        <w:t>2015 a Focused Regio</w:t>
      </w:r>
      <w:r>
        <w:t>nal mineral exploration p</w:t>
      </w:r>
      <w:r w:rsidRPr="00250B9B">
        <w:t>roject was conducted</w:t>
      </w:r>
      <w:r>
        <w:t xml:space="preserve"> by James Christie</w:t>
      </w:r>
      <w:r w:rsidRPr="00250B9B">
        <w:t xml:space="preserve"> </w:t>
      </w:r>
      <w:r>
        <w:t xml:space="preserve">on the </w:t>
      </w:r>
      <w:proofErr w:type="spellStart"/>
      <w:r>
        <w:t>GoGr</w:t>
      </w:r>
      <w:proofErr w:type="spellEnd"/>
      <w:r>
        <w:t xml:space="preserve"> Project </w:t>
      </w:r>
      <w:r w:rsidRPr="00250B9B">
        <w:t xml:space="preserve">and consisted of on-the-ground based field activities as well as follow-up laboratory testing.  The project ran from September 6 - 13, 2015, and a non-filed based November 12-18, 2015; for a total of 33 man-days on the Project. </w:t>
      </w:r>
    </w:p>
    <w:p w:rsidR="00997F7B" w:rsidRDefault="00BD4350" w:rsidP="00BD4350">
      <w:pPr>
        <w:ind w:firstLine="0"/>
      </w:pPr>
      <w:r>
        <w:t>These 2015 exploration initiatives were desi</w:t>
      </w:r>
      <w:r w:rsidRPr="00BD4350">
        <w:t xml:space="preserve">gned to </w:t>
      </w:r>
      <w:r w:rsidR="00997F7B">
        <w:t xml:space="preserve">follow-up on, and expand upon, anomalous </w:t>
      </w:r>
      <w:r w:rsidRPr="00BD4350">
        <w:t xml:space="preserve">geochemical </w:t>
      </w:r>
      <w:r w:rsidR="00997F7B">
        <w:t xml:space="preserve">zones identified through previous mineral exploration programs and were designed to generate a more comprehensive understanding of these noted gold anomalies.  Moreover, the 2015 program was focused on attempting to determine better lithological and structural controls to these previously identified anomalous zones.  </w:t>
      </w:r>
      <w:r w:rsidRPr="00BD4350">
        <w:t xml:space="preserve"> </w:t>
      </w:r>
      <w:r w:rsidR="00997F7B">
        <w:t xml:space="preserve">In specific, a combination of grid-based soil sampling augmented by in-the-filed </w:t>
      </w:r>
      <w:r w:rsidRPr="00BD4350">
        <w:t xml:space="preserve">XRF </w:t>
      </w:r>
      <w:r w:rsidR="00997F7B">
        <w:t xml:space="preserve">Instrumentation </w:t>
      </w:r>
      <w:r w:rsidRPr="00BD4350">
        <w:t xml:space="preserve">and </w:t>
      </w:r>
      <w:r w:rsidR="00997F7B">
        <w:t>subsequent c</w:t>
      </w:r>
      <w:r w:rsidRPr="00BD4350">
        <w:t xml:space="preserve">hemical </w:t>
      </w:r>
      <w:r w:rsidR="00997F7B">
        <w:t>analysis was chosen as the tool to survey these areas</w:t>
      </w:r>
      <w:r w:rsidRPr="00BD4350">
        <w:t xml:space="preserve">.  </w:t>
      </w:r>
      <w:r w:rsidR="00997F7B">
        <w:t>These sampling programs were further complimented with additional XRF and chemical analyses of un</w:t>
      </w:r>
      <w:r w:rsidR="00432B1C">
        <w:t>-</w:t>
      </w:r>
      <w:r w:rsidR="00997F7B">
        <w:t xml:space="preserve">assayed, historically collected exploration samples.  Ground magnetics and post-program </w:t>
      </w:r>
      <w:r w:rsidR="00250B9B">
        <w:t xml:space="preserve">magnetic </w:t>
      </w:r>
      <w:r w:rsidR="00F379AD">
        <w:t>susceptibility</w:t>
      </w:r>
      <w:r w:rsidR="00250B9B">
        <w:t xml:space="preserve"> tests and petrographic studies bolstered these objectives.</w:t>
      </w:r>
    </w:p>
    <w:p w:rsidR="00250B9B" w:rsidRDefault="00250B9B" w:rsidP="00BD4350">
      <w:pPr>
        <w:ind w:firstLine="0"/>
      </w:pPr>
      <w:r w:rsidRPr="00250B9B">
        <w:t xml:space="preserve">The 2015 </w:t>
      </w:r>
      <w:proofErr w:type="spellStart"/>
      <w:r w:rsidRPr="00250B9B">
        <w:t>GoGr</w:t>
      </w:r>
      <w:proofErr w:type="spellEnd"/>
      <w:r w:rsidRPr="00250B9B">
        <w:t xml:space="preserve"> mineral exploration project consisted of targeted reconnaissance and grid-type geochemical surveys combined with commiserate prospecting and geologic mapping.  The primary focus of the exploration program was soils geochemistry (via complete XRF and threshold chemical analyses) and based on the anomalous As-in-soil results of historic geochemical surveys. </w:t>
      </w:r>
    </w:p>
    <w:p w:rsidR="00250B9B" w:rsidRPr="00250B9B" w:rsidRDefault="00250B9B" w:rsidP="00250B9B">
      <w:pPr>
        <w:ind w:firstLine="0"/>
      </w:pPr>
      <w:r w:rsidRPr="00250B9B">
        <w:t>A total of 220</w:t>
      </w:r>
      <w:r w:rsidRPr="00250B9B">
        <w:rPr>
          <w:b/>
        </w:rPr>
        <w:t xml:space="preserve"> </w:t>
      </w:r>
      <w:r w:rsidRPr="00250B9B">
        <w:t>soil samples</w:t>
      </w:r>
      <w:r>
        <w:t>, 16 Rock samples</w:t>
      </w:r>
      <w:r w:rsidRPr="00250B9B">
        <w:t xml:space="preserve"> were collected and analyzed by XRF instrumentation during the 2015 exploration program. </w:t>
      </w:r>
      <w:r>
        <w:t xml:space="preserve"> </w:t>
      </w:r>
      <w:r w:rsidRPr="00250B9B">
        <w:t>The XRF system proved an excellent tool to identify geochemically anomalies and resulted in the identification of three distinct zones exhibiting anomalous geochemical signatures.</w:t>
      </w:r>
      <w:r>
        <w:t xml:space="preserve">  </w:t>
      </w:r>
      <w:r w:rsidR="00432B1C">
        <w:rPr>
          <w:szCs w:val="22"/>
        </w:rPr>
        <w:t>Review of chemical analysis</w:t>
      </w:r>
      <w:r w:rsidR="00432B1C" w:rsidRPr="00BB78AD">
        <w:rPr>
          <w:szCs w:val="22"/>
        </w:rPr>
        <w:t xml:space="preserve"> vs. XRF assay proved a </w:t>
      </w:r>
      <w:r w:rsidR="00432B1C">
        <w:rPr>
          <w:szCs w:val="22"/>
        </w:rPr>
        <w:t>strong</w:t>
      </w:r>
      <w:r w:rsidR="00432B1C" w:rsidRPr="00BB78AD">
        <w:rPr>
          <w:szCs w:val="22"/>
        </w:rPr>
        <w:t xml:space="preserve"> correlation and has</w:t>
      </w:r>
      <w:r w:rsidR="00BB78AD" w:rsidRPr="00BB78AD">
        <w:rPr>
          <w:szCs w:val="22"/>
        </w:rPr>
        <w:t xml:space="preserve"> bolstered the usage of XRF Instrumentation with all go-forward mineral exploration on the </w:t>
      </w:r>
      <w:proofErr w:type="spellStart"/>
      <w:r w:rsidR="00D04237">
        <w:rPr>
          <w:szCs w:val="22"/>
        </w:rPr>
        <w:t>GoGr</w:t>
      </w:r>
      <w:proofErr w:type="spellEnd"/>
      <w:r w:rsidR="00BB78AD" w:rsidRPr="00BB78AD">
        <w:rPr>
          <w:szCs w:val="22"/>
        </w:rPr>
        <w:t xml:space="preserve"> Claim.  </w:t>
      </w:r>
      <w:r>
        <w:rPr>
          <w:bCs/>
          <w:szCs w:val="22"/>
        </w:rPr>
        <w:t>Three (3</w:t>
      </w:r>
      <w:r w:rsidR="00BB78AD" w:rsidRPr="00BB78AD">
        <w:rPr>
          <w:bCs/>
          <w:szCs w:val="22"/>
        </w:rPr>
        <w:t>) high priority anomalous zones:</w:t>
      </w:r>
      <w:r>
        <w:rPr>
          <w:bCs/>
          <w:szCs w:val="22"/>
        </w:rPr>
        <w:t xml:space="preserve"> the</w:t>
      </w:r>
      <w:r w:rsidR="00BB78AD" w:rsidRPr="00BB78AD">
        <w:rPr>
          <w:bCs/>
          <w:szCs w:val="22"/>
        </w:rPr>
        <w:t xml:space="preserve"> </w:t>
      </w:r>
      <w:r>
        <w:rPr>
          <w:bCs/>
          <w:szCs w:val="22"/>
        </w:rPr>
        <w:t>Veronica</w:t>
      </w:r>
      <w:r w:rsidR="00BB78AD" w:rsidRPr="00BB78AD">
        <w:rPr>
          <w:bCs/>
          <w:szCs w:val="22"/>
        </w:rPr>
        <w:t xml:space="preserve">, </w:t>
      </w:r>
      <w:r>
        <w:rPr>
          <w:bCs/>
          <w:szCs w:val="22"/>
        </w:rPr>
        <w:t>IP</w:t>
      </w:r>
      <w:r w:rsidR="00BB78AD" w:rsidRPr="00BB78AD">
        <w:rPr>
          <w:bCs/>
          <w:szCs w:val="22"/>
        </w:rPr>
        <w:t xml:space="preserve">, </w:t>
      </w:r>
      <w:r w:rsidR="00BB78AD">
        <w:rPr>
          <w:bCs/>
          <w:szCs w:val="22"/>
        </w:rPr>
        <w:t xml:space="preserve">and </w:t>
      </w:r>
      <w:proofErr w:type="spellStart"/>
      <w:r>
        <w:rPr>
          <w:bCs/>
          <w:szCs w:val="22"/>
        </w:rPr>
        <w:t>GoldRun</w:t>
      </w:r>
      <w:proofErr w:type="spellEnd"/>
      <w:r w:rsidR="00BB78AD">
        <w:rPr>
          <w:bCs/>
          <w:szCs w:val="22"/>
        </w:rPr>
        <w:t xml:space="preserve"> </w:t>
      </w:r>
      <w:r>
        <w:rPr>
          <w:bCs/>
          <w:szCs w:val="22"/>
        </w:rPr>
        <w:t>Zones, were 2015 exploration focuses</w:t>
      </w:r>
      <w:r w:rsidR="00BB78AD">
        <w:rPr>
          <w:bCs/>
          <w:szCs w:val="22"/>
        </w:rPr>
        <w:t>.</w:t>
      </w:r>
    </w:p>
    <w:p w:rsidR="000A53FE" w:rsidRDefault="00250B9B" w:rsidP="00250B9B">
      <w:pPr>
        <w:ind w:firstLine="0"/>
        <w:rPr>
          <w:bCs/>
          <w:lang w:val="en-US"/>
        </w:rPr>
      </w:pPr>
      <w:r w:rsidRPr="00250B9B">
        <w:rPr>
          <w:bCs/>
          <w:lang w:val="en-US"/>
        </w:rPr>
        <w:t xml:space="preserve">Assessment work for this program was filed on Grouping </w:t>
      </w:r>
      <w:r w:rsidRPr="00250B9B">
        <w:rPr>
          <w:b/>
          <w:bCs/>
          <w:lang w:val="en-US"/>
        </w:rPr>
        <w:t xml:space="preserve">HD03482 </w:t>
      </w:r>
      <w:r w:rsidRPr="00250B9B">
        <w:rPr>
          <w:bCs/>
          <w:lang w:val="en-US"/>
        </w:rPr>
        <w:t>in September and October 2015, apply</w:t>
      </w:r>
      <w:r>
        <w:rPr>
          <w:bCs/>
          <w:lang w:val="en-US"/>
        </w:rPr>
        <w:t xml:space="preserve">ing $20,000 of the total of </w:t>
      </w:r>
      <w:r w:rsidR="000A53FE" w:rsidRPr="000A53FE">
        <w:rPr>
          <w:bCs/>
          <w:lang w:val="en-US"/>
        </w:rPr>
        <w:t xml:space="preserve">$31,048.28 </w:t>
      </w:r>
      <w:r w:rsidRPr="00250B9B">
        <w:rPr>
          <w:bCs/>
          <w:lang w:val="en-US"/>
        </w:rPr>
        <w:t xml:space="preserve">work program to assessment work credits and extending the mineral claims all to expiry dates in 2018 or later. </w:t>
      </w:r>
      <w:r>
        <w:rPr>
          <w:bCs/>
          <w:lang w:val="en-US"/>
        </w:rPr>
        <w:t xml:space="preserve"> </w:t>
      </w:r>
      <w:r w:rsidRPr="00250B9B">
        <w:rPr>
          <w:bCs/>
          <w:lang w:val="en-US"/>
        </w:rPr>
        <w:t xml:space="preserve">As there are numerous claim expiry dates within the grouping, some claims were common dated. </w:t>
      </w:r>
      <w:r>
        <w:rPr>
          <w:bCs/>
          <w:lang w:val="en-US"/>
        </w:rPr>
        <w:t xml:space="preserve"> </w:t>
      </w:r>
      <w:r w:rsidRPr="00250B9B">
        <w:rPr>
          <w:bCs/>
          <w:lang w:val="en-US"/>
        </w:rPr>
        <w:t xml:space="preserve">The full value of this program was not used for assessment work purposes and only work eligible for assessment work has been included in the work filings. </w:t>
      </w:r>
    </w:p>
    <w:p w:rsidR="00250B9B" w:rsidRPr="00250B9B" w:rsidRDefault="00250B9B" w:rsidP="00250B9B">
      <w:pPr>
        <w:ind w:firstLine="0"/>
        <w:rPr>
          <w:bCs/>
          <w:lang w:val="en-US"/>
        </w:rPr>
      </w:pPr>
      <w:r w:rsidRPr="00250B9B">
        <w:rPr>
          <w:bCs/>
          <w:lang w:val="en-US"/>
        </w:rPr>
        <w:t xml:space="preserve">This report represents the final </w:t>
      </w:r>
      <w:r w:rsidR="000A53FE">
        <w:rPr>
          <w:bCs/>
          <w:lang w:val="en-US"/>
        </w:rPr>
        <w:t xml:space="preserve">2015 </w:t>
      </w:r>
      <w:r w:rsidRPr="00250B9B">
        <w:rPr>
          <w:bCs/>
          <w:lang w:val="en-US"/>
        </w:rPr>
        <w:t xml:space="preserve">Assessment Report required to satisfy 2015 YMEP </w:t>
      </w:r>
      <w:r>
        <w:rPr>
          <w:bCs/>
          <w:lang w:val="en-US"/>
        </w:rPr>
        <w:t>reporting requirements</w:t>
      </w:r>
      <w:r w:rsidRPr="00250B9B">
        <w:rPr>
          <w:bCs/>
          <w:lang w:val="en-US"/>
        </w:rPr>
        <w:t xml:space="preserve">.  </w:t>
      </w:r>
    </w:p>
    <w:p w:rsidR="00250B9B" w:rsidRPr="00250B9B" w:rsidRDefault="00250B9B" w:rsidP="00250B9B">
      <w:pPr>
        <w:ind w:firstLine="0"/>
        <w:rPr>
          <w:lang w:val="en-US"/>
        </w:rPr>
      </w:pPr>
    </w:p>
    <w:p w:rsidR="001E133A" w:rsidRPr="00BD4350" w:rsidRDefault="001E133A" w:rsidP="00BD4350">
      <w:pPr>
        <w:pStyle w:val="Caption"/>
        <w:ind w:firstLine="0"/>
        <w:rPr>
          <w:b w:val="0"/>
          <w:sz w:val="22"/>
          <w:szCs w:val="22"/>
        </w:rPr>
      </w:pPr>
    </w:p>
    <w:p w:rsidR="001E133A" w:rsidRPr="00BD4350" w:rsidRDefault="001E133A" w:rsidP="00784DE6">
      <w:pPr>
        <w:pStyle w:val="Caption"/>
        <w:rPr>
          <w:sz w:val="22"/>
          <w:szCs w:val="22"/>
        </w:rPr>
      </w:pPr>
    </w:p>
    <w:p w:rsidR="001E133A" w:rsidRDefault="001E133A" w:rsidP="00784DE6">
      <w:pPr>
        <w:pStyle w:val="Caption"/>
      </w:pPr>
    </w:p>
    <w:p w:rsidR="003764B7" w:rsidRDefault="003764B7" w:rsidP="003764B7"/>
    <w:p w:rsidR="003764B7" w:rsidRDefault="003764B7" w:rsidP="003764B7"/>
    <w:p w:rsidR="003764B7" w:rsidRPr="003764B7" w:rsidRDefault="003764B7" w:rsidP="003764B7"/>
    <w:p w:rsidR="00F83D0C" w:rsidRDefault="00F83D0C" w:rsidP="00F83D0C"/>
    <w:p w:rsidR="00F83D0C" w:rsidRDefault="00F83D0C" w:rsidP="00F83D0C"/>
    <w:p w:rsidR="00432B1C" w:rsidRDefault="00432B1C" w:rsidP="00F83D0C"/>
    <w:p w:rsidR="00250B9B" w:rsidRDefault="00250B9B" w:rsidP="00F83D0C"/>
    <w:p w:rsidR="001E133A" w:rsidRDefault="001E133A" w:rsidP="001E133A">
      <w:pPr>
        <w:pStyle w:val="Heading1"/>
      </w:pPr>
      <w:bookmarkStart w:id="13" w:name="_Toc442188882"/>
      <w:bookmarkStart w:id="14" w:name="_Toc221708089"/>
      <w:bookmarkEnd w:id="10"/>
      <w:bookmarkEnd w:id="11"/>
      <w:r w:rsidRPr="001E133A">
        <w:lastRenderedPageBreak/>
        <w:t>PROPERTY DESCRIPTION AND LOCATION</w:t>
      </w:r>
      <w:bookmarkEnd w:id="13"/>
    </w:p>
    <w:p w:rsidR="00296BA0" w:rsidRDefault="00296BA0" w:rsidP="00296BA0">
      <w:pPr>
        <w:tabs>
          <w:tab w:val="left" w:pos="-1728"/>
          <w:tab w:val="left" w:pos="-1008"/>
          <w:tab w:val="left" w:pos="-288"/>
        </w:tabs>
        <w:suppressAutoHyphens/>
        <w:ind w:firstLine="0"/>
        <w:rPr>
          <w:lang w:val="en-GB"/>
        </w:rPr>
      </w:pPr>
    </w:p>
    <w:p w:rsidR="001E133A" w:rsidRDefault="001E133A" w:rsidP="00925759">
      <w:pPr>
        <w:tabs>
          <w:tab w:val="left" w:pos="-1728"/>
          <w:tab w:val="left" w:pos="-1008"/>
          <w:tab w:val="left" w:pos="-288"/>
        </w:tabs>
        <w:suppressAutoHyphens/>
        <w:ind w:firstLine="0"/>
      </w:pPr>
      <w:r>
        <w:t xml:space="preserve">The </w:t>
      </w:r>
      <w:proofErr w:type="spellStart"/>
      <w:r w:rsidR="00D04237">
        <w:t>GoGr</w:t>
      </w:r>
      <w:proofErr w:type="spellEnd"/>
      <w:r>
        <w:t xml:space="preserve"> property consists of </w:t>
      </w:r>
      <w:r w:rsidR="000F0A9A">
        <w:rPr>
          <w:rFonts w:cs="Arial"/>
          <w:szCs w:val="20"/>
        </w:rPr>
        <w:t>292</w:t>
      </w:r>
      <w:r w:rsidRPr="00DF7D8E">
        <w:rPr>
          <w:rFonts w:cs="Arial"/>
          <w:szCs w:val="20"/>
        </w:rPr>
        <w:t xml:space="preserve"> </w:t>
      </w:r>
      <w:r w:rsidR="00925759" w:rsidRPr="00DF7D8E">
        <w:rPr>
          <w:rFonts w:cs="Arial"/>
          <w:szCs w:val="20"/>
        </w:rPr>
        <w:t>Quartz</w:t>
      </w:r>
      <w:r w:rsidR="00925759">
        <w:rPr>
          <w:rFonts w:cs="Arial"/>
          <w:szCs w:val="20"/>
        </w:rPr>
        <w:t xml:space="preserve"> Claims </w:t>
      </w:r>
      <w:r w:rsidRPr="007D6A9C">
        <w:rPr>
          <w:rFonts w:cs="Arial"/>
          <w:szCs w:val="20"/>
        </w:rPr>
        <w:t>totaling</w:t>
      </w:r>
      <w:r>
        <w:rPr>
          <w:rFonts w:cs="Arial"/>
          <w:szCs w:val="20"/>
        </w:rPr>
        <w:t xml:space="preserve"> </w:t>
      </w:r>
      <w:r w:rsidR="00CE78EB">
        <w:rPr>
          <w:rFonts w:cs="Arial"/>
          <w:szCs w:val="20"/>
        </w:rPr>
        <w:t xml:space="preserve">approximately </w:t>
      </w:r>
      <w:r w:rsidR="00AC6256">
        <w:rPr>
          <w:rFonts w:cs="Arial"/>
          <w:szCs w:val="20"/>
        </w:rPr>
        <w:t xml:space="preserve">6,160 </w:t>
      </w:r>
      <w:r>
        <w:rPr>
          <w:rFonts w:cs="Arial"/>
          <w:szCs w:val="20"/>
        </w:rPr>
        <w:t>hectares</w:t>
      </w:r>
      <w:r w:rsidR="000C5161">
        <w:t xml:space="preserve"> </w:t>
      </w:r>
      <w:r w:rsidR="000A4CB1">
        <w:t>(</w:t>
      </w:r>
      <w:r w:rsidR="000C5161">
        <w:t>as detailed in</w:t>
      </w:r>
      <w:r w:rsidR="000A4CB1">
        <w:t xml:space="preserve"> Figures 1 -</w:t>
      </w:r>
      <w:r w:rsidR="000F0A9A">
        <w:t xml:space="preserve"> 4</w:t>
      </w:r>
      <w:r w:rsidR="000A4CB1">
        <w:t>, Table 1 and</w:t>
      </w:r>
      <w:r w:rsidR="000C5161">
        <w:t xml:space="preserve"> Appendix C</w:t>
      </w:r>
      <w:r w:rsidR="000A4CB1">
        <w:t xml:space="preserve">) </w:t>
      </w:r>
      <w:r>
        <w:t xml:space="preserve">lies approximately </w:t>
      </w:r>
      <w:r w:rsidR="00925759">
        <w:t>5</w:t>
      </w:r>
      <w:r w:rsidR="000F0A9A">
        <w:t>5</w:t>
      </w:r>
      <w:r w:rsidR="00925759">
        <w:t xml:space="preserve"> kilometres South of Dawson City, YT </w:t>
      </w:r>
      <w:r>
        <w:t xml:space="preserve">within the </w:t>
      </w:r>
      <w:r w:rsidR="00925759">
        <w:t>Dawson</w:t>
      </w:r>
      <w:r>
        <w:t xml:space="preserve"> Mining District </w:t>
      </w:r>
      <w:r w:rsidRPr="00DF7D8E">
        <w:t xml:space="preserve">(Figures 1 </w:t>
      </w:r>
      <w:r w:rsidR="00572DB9" w:rsidRPr="00DF7D8E">
        <w:t xml:space="preserve">- </w:t>
      </w:r>
      <w:r w:rsidR="000F0A9A">
        <w:t>3</w:t>
      </w:r>
      <w:r>
        <w:t xml:space="preserve">). The property is centred at </w:t>
      </w:r>
      <w:r w:rsidR="00925759" w:rsidRPr="00925759">
        <w:t>63°4</w:t>
      </w:r>
      <w:r w:rsidR="000F0A9A">
        <w:t>1</w:t>
      </w:r>
      <w:r w:rsidR="00925759" w:rsidRPr="00925759">
        <w:t>’ N Latitude; 138°5</w:t>
      </w:r>
      <w:r w:rsidR="000F0A9A">
        <w:t>35</w:t>
      </w:r>
      <w:r w:rsidR="00925759" w:rsidRPr="00925759">
        <w:t>’ W Longitude</w:t>
      </w:r>
      <w:r w:rsidR="00925759">
        <w:t xml:space="preserve"> </w:t>
      </w:r>
      <w:r>
        <w:t xml:space="preserve">near </w:t>
      </w:r>
      <w:r w:rsidR="000F0A9A">
        <w:t>the Dominion Loop Road</w:t>
      </w:r>
      <w:r w:rsidR="00925759">
        <w:t xml:space="preserve">.  The Project area is </w:t>
      </w:r>
      <w:r>
        <w:t xml:space="preserve">covered by NTS map sheets </w:t>
      </w:r>
      <w:r w:rsidR="00925759" w:rsidRPr="00925759">
        <w:t xml:space="preserve">NTS </w:t>
      </w:r>
      <w:r w:rsidR="000F0A9A">
        <w:t>115O 09 and 115O 10</w:t>
      </w:r>
      <w:r w:rsidR="00925759">
        <w:t>.</w:t>
      </w:r>
    </w:p>
    <w:p w:rsidR="001E133A" w:rsidRPr="00637B6D" w:rsidRDefault="001E133A" w:rsidP="001E133A">
      <w:pPr>
        <w:ind w:firstLine="0"/>
        <w:rPr>
          <w:highlight w:val="yellow"/>
        </w:rPr>
      </w:pPr>
      <w:r>
        <w:t>The</w:t>
      </w:r>
      <w:r w:rsidRPr="0087787C">
        <w:t xml:space="preserve"> </w:t>
      </w:r>
      <w:r>
        <w:t>office of the Yukon Mining Recorder</w:t>
      </w:r>
      <w:r w:rsidRPr="0087787C">
        <w:t xml:space="preserve"> </w:t>
      </w:r>
      <w:r>
        <w:t xml:space="preserve">lists </w:t>
      </w:r>
      <w:r w:rsidR="000F0A9A">
        <w:t>James</w:t>
      </w:r>
      <w:r w:rsidR="00925759">
        <w:t xml:space="preserve"> Christie </w:t>
      </w:r>
      <w:r w:rsidR="00925759" w:rsidRPr="00925759">
        <w:t xml:space="preserve">as owner of 100% </w:t>
      </w:r>
      <w:r>
        <w:t>of all claims</w:t>
      </w:r>
      <w:r w:rsidR="000F0A9A">
        <w:t>.</w:t>
      </w:r>
    </w:p>
    <w:p w:rsidR="001E133A" w:rsidRDefault="001E133A" w:rsidP="001E133A">
      <w:pPr>
        <w:pStyle w:val="BodyTextIndent"/>
        <w:ind w:firstLine="0"/>
        <w:rPr>
          <w:lang w:val="en-GB"/>
        </w:rPr>
      </w:pPr>
      <w:r>
        <w:t>The location of quartz claims</w:t>
      </w:r>
      <w:r w:rsidRPr="00D8126E">
        <w:t xml:space="preserve"> </w:t>
      </w:r>
      <w:r>
        <w:t>in the Yukon is determined by the position of initial and final posts on the ground along a straight location line not exceeding 1</w:t>
      </w:r>
      <w:r w:rsidR="00925759">
        <w:t>,</w:t>
      </w:r>
      <w:r>
        <w:t>500 feet. None of these claims have been surveyed. The quartz claims confer rights to mineral tenure, whereas surface rights are held by the Yukon Territory.</w:t>
      </w:r>
      <w:r>
        <w:rPr>
          <w:lang w:val="en-GB"/>
        </w:rPr>
        <w:t xml:space="preserve"> </w:t>
      </w:r>
    </w:p>
    <w:p w:rsidR="001E133A" w:rsidRDefault="001E133A"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3764B7" w:rsidRDefault="003764B7" w:rsidP="001E133A">
      <w:pPr>
        <w:rPr>
          <w:lang w:val="en-GB"/>
        </w:rPr>
      </w:pPr>
    </w:p>
    <w:p w:rsidR="003764B7" w:rsidRDefault="003764B7" w:rsidP="001E133A">
      <w:pPr>
        <w:rPr>
          <w:lang w:val="en-GB"/>
        </w:rPr>
      </w:pPr>
    </w:p>
    <w:p w:rsidR="00F83D0C" w:rsidRDefault="00F83D0C" w:rsidP="001E133A">
      <w:pPr>
        <w:rPr>
          <w:lang w:val="en-GB"/>
        </w:rPr>
      </w:pPr>
    </w:p>
    <w:p w:rsidR="00F83D0C" w:rsidRDefault="00F83D0C" w:rsidP="001E133A">
      <w:pPr>
        <w:rPr>
          <w:lang w:val="en-GB"/>
        </w:rPr>
      </w:pPr>
    </w:p>
    <w:p w:rsidR="00F83D0C" w:rsidRDefault="00F83D0C" w:rsidP="001E133A">
      <w:pPr>
        <w:rPr>
          <w:lang w:val="en-GB"/>
        </w:rPr>
      </w:pPr>
    </w:p>
    <w:p w:rsidR="0065375E" w:rsidRDefault="0065375E" w:rsidP="001E133A">
      <w:pPr>
        <w:rPr>
          <w:lang w:val="en-GB"/>
        </w:rPr>
      </w:pPr>
    </w:p>
    <w:p w:rsidR="00D81E68" w:rsidRDefault="00AC6256" w:rsidP="001E133A">
      <w:pPr>
        <w:rPr>
          <w:lang w:val="en-GB"/>
        </w:rPr>
      </w:pPr>
      <w:r>
        <w:rPr>
          <w:noProof/>
          <w:lang w:eastAsia="en-CA"/>
        </w:rPr>
        <w:lastRenderedPageBreak/>
        <w:drawing>
          <wp:anchor distT="0" distB="0" distL="114300" distR="114300" simplePos="0" relativeHeight="251689984" behindDoc="1" locked="0" layoutInCell="1" allowOverlap="1" wp14:anchorId="163BDB53" wp14:editId="1159BFAB">
            <wp:simplePos x="0" y="0"/>
            <wp:positionH relativeFrom="column">
              <wp:posOffset>-161290</wp:posOffset>
            </wp:positionH>
            <wp:positionV relativeFrom="paragraph">
              <wp:posOffset>-330835</wp:posOffset>
            </wp:positionV>
            <wp:extent cx="7058308" cy="9220200"/>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GrFigs_Page_1.png"/>
                    <pic:cNvPicPr/>
                  </pic:nvPicPr>
                  <pic:blipFill rotWithShape="1">
                    <a:blip r:embed="rId13" cstate="print">
                      <a:extLst>
                        <a:ext uri="{28A0092B-C50C-407E-A947-70E740481C1C}">
                          <a14:useLocalDpi xmlns:a14="http://schemas.microsoft.com/office/drawing/2010/main" val="0"/>
                        </a:ext>
                      </a:extLst>
                    </a:blip>
                    <a:srcRect l="1931" t="1824" r="3101" b="2321"/>
                    <a:stretch/>
                  </pic:blipFill>
                  <pic:spPr bwMode="auto">
                    <a:xfrm>
                      <a:off x="0" y="0"/>
                      <a:ext cx="7062460" cy="92256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1E133A">
      <w:pPr>
        <w:rPr>
          <w:lang w:val="en-GB"/>
        </w:rPr>
      </w:pPr>
    </w:p>
    <w:p w:rsidR="0065375E" w:rsidRDefault="0065375E" w:rsidP="0065375E">
      <w:pPr>
        <w:pStyle w:val="Caption"/>
        <w:rPr>
          <w:b w:val="0"/>
          <w:bCs w:val="0"/>
          <w:sz w:val="22"/>
          <w:szCs w:val="24"/>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Default="00C92475" w:rsidP="00C92475">
      <w:pPr>
        <w:rPr>
          <w:lang w:val="en-GB"/>
        </w:rPr>
      </w:pPr>
    </w:p>
    <w:p w:rsidR="00C92475" w:rsidRPr="00C92475" w:rsidRDefault="00C92475" w:rsidP="00C92475">
      <w:pPr>
        <w:rPr>
          <w:lang w:val="en-GB"/>
        </w:rPr>
      </w:pPr>
    </w:p>
    <w:p w:rsidR="000C5161" w:rsidRPr="000C5161" w:rsidRDefault="000C5161" w:rsidP="000C5161">
      <w:pPr>
        <w:rPr>
          <w:lang w:val="en-GB"/>
        </w:rPr>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C92475" w:rsidRDefault="00C92475" w:rsidP="00FD5606">
      <w:pPr>
        <w:pStyle w:val="Caption"/>
        <w:ind w:firstLine="0"/>
      </w:pPr>
    </w:p>
    <w:p w:rsidR="0065375E" w:rsidRDefault="003B4D27" w:rsidP="00FD5606">
      <w:pPr>
        <w:pStyle w:val="Caption"/>
        <w:ind w:firstLine="0"/>
      </w:pPr>
      <w:r>
        <w:t>F</w:t>
      </w:r>
      <w:r w:rsidR="0065375E" w:rsidRPr="00CC44DD">
        <w:t xml:space="preserve">igure </w:t>
      </w:r>
      <w:r w:rsidR="00B56C2B">
        <w:fldChar w:fldCharType="begin"/>
      </w:r>
      <w:r w:rsidR="0065375E">
        <w:instrText xml:space="preserve"> SEQ Figure \* ARABIC </w:instrText>
      </w:r>
      <w:r w:rsidR="00B56C2B">
        <w:fldChar w:fldCharType="separate"/>
      </w:r>
      <w:r w:rsidR="0047364C">
        <w:rPr>
          <w:noProof/>
        </w:rPr>
        <w:t>1</w:t>
      </w:r>
      <w:r w:rsidR="00B56C2B">
        <w:rPr>
          <w:noProof/>
        </w:rPr>
        <w:fldChar w:fldCharType="end"/>
      </w:r>
      <w:r w:rsidR="0065375E" w:rsidRPr="00CC44DD">
        <w:t xml:space="preserve">: </w:t>
      </w:r>
      <w:r w:rsidR="00FD5606">
        <w:t xml:space="preserve">Yukon </w:t>
      </w:r>
      <w:r w:rsidR="0065375E" w:rsidRPr="00CC44DD">
        <w:t>Location Map</w:t>
      </w:r>
      <w:bookmarkStart w:id="15" w:name="_Toc221708167"/>
      <w:bookmarkStart w:id="16" w:name="_Toc288162979"/>
    </w:p>
    <w:p w:rsidR="003764B7" w:rsidRDefault="003764B7" w:rsidP="000F2BDF">
      <w:pPr>
        <w:pStyle w:val="Caption"/>
      </w:pPr>
    </w:p>
    <w:p w:rsidR="000F2BDF" w:rsidRPr="000F2BDF" w:rsidRDefault="000F2BDF" w:rsidP="000F2BDF">
      <w:pPr>
        <w:pStyle w:val="Caption"/>
      </w:pPr>
      <w:r w:rsidRPr="000F2BDF">
        <w:lastRenderedPageBreak/>
        <w:t xml:space="preserve">Table 1:  </w:t>
      </w:r>
      <w:proofErr w:type="spellStart"/>
      <w:r w:rsidR="00D04237">
        <w:t>GoGr</w:t>
      </w:r>
      <w:proofErr w:type="spellEnd"/>
      <w:r w:rsidRPr="000F2BDF">
        <w:t xml:space="preserve"> Project – Quartz Claims Summary List</w:t>
      </w:r>
    </w:p>
    <w:p w:rsidR="0065375E" w:rsidRDefault="000F0A9A" w:rsidP="0065375E">
      <w:pPr>
        <w:pStyle w:val="Caption"/>
      </w:pPr>
      <w:r>
        <w:rPr>
          <w:noProof/>
          <w:lang w:eastAsia="en-CA"/>
        </w:rPr>
        <w:drawing>
          <wp:anchor distT="0" distB="0" distL="114300" distR="114300" simplePos="0" relativeHeight="251691008" behindDoc="1" locked="0" layoutInCell="1" allowOverlap="1" wp14:anchorId="3B1AC5A8" wp14:editId="0D1DA343">
            <wp:simplePos x="0" y="0"/>
            <wp:positionH relativeFrom="column">
              <wp:posOffset>318770</wp:posOffset>
            </wp:positionH>
            <wp:positionV relativeFrom="paragraph">
              <wp:posOffset>80010</wp:posOffset>
            </wp:positionV>
            <wp:extent cx="6263640" cy="7122160"/>
            <wp:effectExtent l="0" t="0" r="3810"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GrFigs_Page_2.png"/>
                    <pic:cNvPicPr/>
                  </pic:nvPicPr>
                  <pic:blipFill rotWithShape="1">
                    <a:blip r:embed="rId14" cstate="print">
                      <a:extLst>
                        <a:ext uri="{28A0092B-C50C-407E-A947-70E740481C1C}">
                          <a14:useLocalDpi xmlns:a14="http://schemas.microsoft.com/office/drawing/2010/main" val="0"/>
                        </a:ext>
                      </a:extLst>
                    </a:blip>
                    <a:srcRect l="11489" t="17754" r="12934" b="15841"/>
                    <a:stretch/>
                  </pic:blipFill>
                  <pic:spPr bwMode="auto">
                    <a:xfrm>
                      <a:off x="0" y="0"/>
                      <a:ext cx="6263640" cy="7122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65375E" w:rsidRDefault="0065375E"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0D192F" w:rsidRDefault="000D192F" w:rsidP="0065375E">
      <w:pPr>
        <w:pStyle w:val="Caption"/>
      </w:pPr>
    </w:p>
    <w:p w:rsidR="00AC6256" w:rsidRPr="00AC6256" w:rsidRDefault="00AC6256" w:rsidP="00AC6256"/>
    <w:p w:rsidR="000D192F" w:rsidRDefault="000D192F"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9D6FC3" w:rsidP="0065375E">
      <w:pPr>
        <w:pStyle w:val="Caption"/>
      </w:pPr>
      <w:r>
        <w:rPr>
          <w:noProof/>
          <w:lang w:eastAsia="en-CA"/>
        </w:rPr>
        <w:drawing>
          <wp:anchor distT="0" distB="0" distL="114300" distR="114300" simplePos="0" relativeHeight="251698176" behindDoc="1" locked="0" layoutInCell="1" allowOverlap="1" wp14:anchorId="450D0407" wp14:editId="1F604D59">
            <wp:simplePos x="0" y="0"/>
            <wp:positionH relativeFrom="column">
              <wp:posOffset>-845820</wp:posOffset>
            </wp:positionH>
            <wp:positionV relativeFrom="paragraph">
              <wp:posOffset>75565</wp:posOffset>
            </wp:positionV>
            <wp:extent cx="8345170" cy="6263640"/>
            <wp:effectExtent l="0" t="6985"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png"/>
                    <pic:cNvPicPr/>
                  </pic:nvPicPr>
                  <pic:blipFill rotWithShape="1">
                    <a:blip r:embed="rId15" cstate="print">
                      <a:extLst>
                        <a:ext uri="{28A0092B-C50C-407E-A947-70E740481C1C}">
                          <a14:useLocalDpi xmlns:a14="http://schemas.microsoft.com/office/drawing/2010/main" val="0"/>
                        </a:ext>
                      </a:extLst>
                    </a:blip>
                    <a:srcRect l="3133" t="4527" r="3191" b="4482"/>
                    <a:stretch/>
                  </pic:blipFill>
                  <pic:spPr bwMode="auto">
                    <a:xfrm rot="16200000">
                      <a:off x="0" y="0"/>
                      <a:ext cx="8345170" cy="626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65375E">
      <w:pPr>
        <w:pStyle w:val="Caption"/>
      </w:pPr>
    </w:p>
    <w:p w:rsidR="00AC6256" w:rsidRDefault="00AC6256" w:rsidP="00AC6256"/>
    <w:p w:rsidR="00AC6256" w:rsidRDefault="00AC6256" w:rsidP="00AC6256"/>
    <w:p w:rsidR="00AC6256" w:rsidRDefault="00AC6256" w:rsidP="00AC6256"/>
    <w:p w:rsidR="00AC6256" w:rsidRDefault="00AC6256" w:rsidP="00AC6256"/>
    <w:p w:rsidR="00AC6256" w:rsidRDefault="00AC6256" w:rsidP="00AC6256"/>
    <w:p w:rsidR="00AC6256" w:rsidRDefault="00AC6256" w:rsidP="00AC6256"/>
    <w:p w:rsidR="00AC6256" w:rsidRDefault="00AC6256" w:rsidP="00AC6256"/>
    <w:p w:rsidR="00AC6256" w:rsidRDefault="00AC6256" w:rsidP="00AC6256"/>
    <w:p w:rsidR="00AC6256" w:rsidRDefault="00AC6256" w:rsidP="00AC6256"/>
    <w:p w:rsidR="003764B7" w:rsidRDefault="003764B7" w:rsidP="00AC6256"/>
    <w:p w:rsidR="003764B7" w:rsidRPr="00AC6256" w:rsidRDefault="003764B7" w:rsidP="00AC6256"/>
    <w:p w:rsidR="00AC6256" w:rsidRDefault="00AC6256" w:rsidP="0065375E">
      <w:pPr>
        <w:pStyle w:val="Caption"/>
      </w:pPr>
    </w:p>
    <w:p w:rsidR="0065375E" w:rsidRDefault="0065375E" w:rsidP="00AC6256">
      <w:pPr>
        <w:pStyle w:val="Caption"/>
        <w:ind w:firstLine="0"/>
      </w:pPr>
      <w:r w:rsidRPr="00CC44DD">
        <w:t xml:space="preserve">Figure </w:t>
      </w:r>
      <w:r w:rsidR="00B56C2B">
        <w:fldChar w:fldCharType="begin"/>
      </w:r>
      <w:r>
        <w:instrText xml:space="preserve"> SEQ Figure \* ARABIC </w:instrText>
      </w:r>
      <w:r w:rsidR="00B56C2B">
        <w:fldChar w:fldCharType="separate"/>
      </w:r>
      <w:r w:rsidR="0047364C">
        <w:rPr>
          <w:noProof/>
        </w:rPr>
        <w:t>2</w:t>
      </w:r>
      <w:r w:rsidR="00B56C2B">
        <w:rPr>
          <w:noProof/>
        </w:rPr>
        <w:fldChar w:fldCharType="end"/>
      </w:r>
      <w:r w:rsidRPr="00CC44DD">
        <w:t xml:space="preserve">: </w:t>
      </w:r>
      <w:proofErr w:type="spellStart"/>
      <w:r w:rsidR="00D04237">
        <w:t>GoGr</w:t>
      </w:r>
      <w:proofErr w:type="spellEnd"/>
      <w:r w:rsidR="000D192F">
        <w:t xml:space="preserve"> Project </w:t>
      </w:r>
      <w:r w:rsidR="00572DB9">
        <w:t>Regional</w:t>
      </w:r>
      <w:r w:rsidRPr="00CC44DD">
        <w:t xml:space="preserve"> </w:t>
      </w:r>
      <w:r w:rsidR="00CE11A9">
        <w:t xml:space="preserve">Location </w:t>
      </w:r>
      <w:r w:rsidRPr="00CC44DD">
        <w:t>Map</w:t>
      </w:r>
      <w:bookmarkEnd w:id="15"/>
      <w:bookmarkEnd w:id="16"/>
      <w:r w:rsidR="009C5B6A">
        <w:t xml:space="preserve"> – Access and Claim Block Boundary</w:t>
      </w:r>
    </w:p>
    <w:p w:rsidR="00572DB9" w:rsidRDefault="006751CD" w:rsidP="00572DB9">
      <w:pPr>
        <w:pStyle w:val="Caption"/>
      </w:pPr>
      <w:r>
        <w:rPr>
          <w:noProof/>
          <w:lang w:eastAsia="en-CA"/>
        </w:rPr>
        <w:lastRenderedPageBreak/>
        <w:drawing>
          <wp:anchor distT="0" distB="0" distL="114300" distR="114300" simplePos="0" relativeHeight="251699200" behindDoc="1" locked="0" layoutInCell="1" allowOverlap="1" wp14:anchorId="4C8409C7" wp14:editId="0077E4D9">
            <wp:simplePos x="0" y="0"/>
            <wp:positionH relativeFrom="column">
              <wp:posOffset>124460</wp:posOffset>
            </wp:positionH>
            <wp:positionV relativeFrom="paragraph">
              <wp:posOffset>-295275</wp:posOffset>
            </wp:positionV>
            <wp:extent cx="6530340" cy="8593455"/>
            <wp:effectExtent l="0" t="0" r="381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ng"/>
                    <pic:cNvPicPr/>
                  </pic:nvPicPr>
                  <pic:blipFill rotWithShape="1">
                    <a:blip r:embed="rId16" cstate="print">
                      <a:extLst>
                        <a:ext uri="{28A0092B-C50C-407E-A947-70E740481C1C}">
                          <a14:useLocalDpi xmlns:a14="http://schemas.microsoft.com/office/drawing/2010/main" val="0"/>
                        </a:ext>
                      </a:extLst>
                    </a:blip>
                    <a:srcRect l="4085" t="3809" r="4507" b="3244"/>
                    <a:stretch/>
                  </pic:blipFill>
                  <pic:spPr bwMode="auto">
                    <a:xfrm>
                      <a:off x="0" y="0"/>
                      <a:ext cx="6530340" cy="8593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572DB9" w:rsidRDefault="00572DB9" w:rsidP="00572DB9">
      <w:pPr>
        <w:pStyle w:val="Caption"/>
      </w:pPr>
    </w:p>
    <w:p w:rsidR="00FD5606" w:rsidRDefault="00FD5606" w:rsidP="00572DB9">
      <w:pPr>
        <w:pStyle w:val="Caption"/>
      </w:pPr>
    </w:p>
    <w:p w:rsidR="00FD5606" w:rsidRDefault="00FD5606" w:rsidP="00572DB9">
      <w:pPr>
        <w:pStyle w:val="Caption"/>
      </w:pPr>
    </w:p>
    <w:p w:rsidR="00FD5606" w:rsidRDefault="00FD5606" w:rsidP="00572DB9">
      <w:pPr>
        <w:pStyle w:val="Caption"/>
      </w:pPr>
    </w:p>
    <w:p w:rsidR="00FD5606" w:rsidRDefault="00FD5606" w:rsidP="00572DB9">
      <w:pPr>
        <w:pStyle w:val="Caption"/>
      </w:pPr>
    </w:p>
    <w:p w:rsidR="003764B7" w:rsidRPr="003764B7" w:rsidRDefault="003764B7" w:rsidP="003764B7"/>
    <w:p w:rsidR="00CE11A9" w:rsidRDefault="00CE11A9" w:rsidP="00572DB9">
      <w:pPr>
        <w:pStyle w:val="Caption"/>
      </w:pPr>
    </w:p>
    <w:p w:rsidR="006047AB" w:rsidRDefault="006047AB" w:rsidP="006047AB"/>
    <w:p w:rsidR="006047AB" w:rsidRPr="006047AB" w:rsidRDefault="006047AB" w:rsidP="006047AB"/>
    <w:p w:rsidR="006047AB" w:rsidRPr="006047AB" w:rsidRDefault="006047AB" w:rsidP="00AC6256">
      <w:pPr>
        <w:pStyle w:val="Caption"/>
        <w:ind w:firstLine="0"/>
      </w:pPr>
      <w:r w:rsidRPr="006047AB">
        <w:t xml:space="preserve">Figure </w:t>
      </w:r>
      <w:r w:rsidRPr="006047AB">
        <w:fldChar w:fldCharType="begin"/>
      </w:r>
      <w:r w:rsidRPr="006047AB">
        <w:instrText xml:space="preserve"> SEQ Figure \* ARABIC </w:instrText>
      </w:r>
      <w:r w:rsidRPr="006047AB">
        <w:fldChar w:fldCharType="separate"/>
      </w:r>
      <w:r w:rsidR="0047364C">
        <w:rPr>
          <w:noProof/>
        </w:rPr>
        <w:t>3</w:t>
      </w:r>
      <w:r w:rsidRPr="006047AB">
        <w:fldChar w:fldCharType="end"/>
      </w:r>
      <w:r w:rsidRPr="006047AB">
        <w:t xml:space="preserve">: Tenure Map </w:t>
      </w:r>
    </w:p>
    <w:p w:rsidR="00CE11A9" w:rsidRDefault="00CE11A9" w:rsidP="00572DB9">
      <w:pPr>
        <w:pStyle w:val="Caption"/>
      </w:pPr>
    </w:p>
    <w:p w:rsidR="00CE11A9" w:rsidRDefault="00CE11A9" w:rsidP="00572DB9">
      <w:pPr>
        <w:pStyle w:val="Caption"/>
      </w:pPr>
    </w:p>
    <w:p w:rsidR="006047AB" w:rsidRDefault="006751CD" w:rsidP="006047AB">
      <w:r>
        <w:rPr>
          <w:noProof/>
          <w:lang w:eastAsia="en-CA"/>
        </w:rPr>
        <w:drawing>
          <wp:anchor distT="0" distB="0" distL="114300" distR="114300" simplePos="0" relativeHeight="251700224" behindDoc="1" locked="0" layoutInCell="1" allowOverlap="1" wp14:anchorId="12930C3C" wp14:editId="2E492481">
            <wp:simplePos x="0" y="0"/>
            <wp:positionH relativeFrom="column">
              <wp:posOffset>-1197609</wp:posOffset>
            </wp:positionH>
            <wp:positionV relativeFrom="paragraph">
              <wp:posOffset>89534</wp:posOffset>
            </wp:positionV>
            <wp:extent cx="8662032" cy="6555106"/>
            <wp:effectExtent l="24447" t="13653" r="11748" b="11747"/>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png"/>
                    <pic:cNvPicPr/>
                  </pic:nvPicPr>
                  <pic:blipFill rotWithShape="1">
                    <a:blip r:embed="rId17" cstate="print">
                      <a:extLst>
                        <a:ext uri="{28A0092B-C50C-407E-A947-70E740481C1C}">
                          <a14:useLocalDpi xmlns:a14="http://schemas.microsoft.com/office/drawing/2010/main" val="0"/>
                        </a:ext>
                      </a:extLst>
                    </a:blip>
                    <a:srcRect l="2954" t="1934" r="3538" b="6495"/>
                    <a:stretch/>
                  </pic:blipFill>
                  <pic:spPr bwMode="auto">
                    <a:xfrm rot="16200000">
                      <a:off x="0" y="0"/>
                      <a:ext cx="8659473" cy="6553169"/>
                    </a:xfrm>
                    <a:prstGeom prst="rect">
                      <a:avLst/>
                    </a:prstGeom>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047AB" w:rsidRDefault="006047AB" w:rsidP="006047AB"/>
    <w:p w:rsidR="006751CD" w:rsidRDefault="006751CD" w:rsidP="00AC6256">
      <w:pPr>
        <w:pStyle w:val="Caption"/>
        <w:ind w:firstLine="0"/>
      </w:pPr>
    </w:p>
    <w:p w:rsidR="00572DB9" w:rsidRDefault="00DF7D8E" w:rsidP="00AC6256">
      <w:pPr>
        <w:pStyle w:val="Caption"/>
        <w:ind w:firstLine="0"/>
      </w:pPr>
      <w:r w:rsidRPr="00DF7D8E">
        <w:t xml:space="preserve">Figure </w:t>
      </w:r>
      <w:r w:rsidRPr="00DF7D8E">
        <w:fldChar w:fldCharType="begin"/>
      </w:r>
      <w:r w:rsidRPr="00DF7D8E">
        <w:instrText xml:space="preserve"> SEQ Figure \* ARABIC </w:instrText>
      </w:r>
      <w:r w:rsidRPr="00DF7D8E">
        <w:fldChar w:fldCharType="separate"/>
      </w:r>
      <w:r w:rsidR="0047364C">
        <w:rPr>
          <w:noProof/>
        </w:rPr>
        <w:t>4</w:t>
      </w:r>
      <w:r w:rsidRPr="00DF7D8E">
        <w:fldChar w:fldCharType="end"/>
      </w:r>
      <w:r w:rsidRPr="00DF7D8E">
        <w:t xml:space="preserve">: </w:t>
      </w:r>
      <w:proofErr w:type="spellStart"/>
      <w:r w:rsidR="00D04237">
        <w:t>GoGr</w:t>
      </w:r>
      <w:proofErr w:type="spellEnd"/>
      <w:r w:rsidR="00E86C06">
        <w:t xml:space="preserve"> Project Quartz Claim Map – MINFILE Occurrences </w:t>
      </w:r>
    </w:p>
    <w:p w:rsidR="00ED150D" w:rsidRDefault="00ED150D" w:rsidP="00643320">
      <w:pPr>
        <w:pStyle w:val="Heading1"/>
      </w:pPr>
      <w:bookmarkStart w:id="17" w:name="_Toc442188883"/>
      <w:r>
        <w:lastRenderedPageBreak/>
        <w:t>ACCESSIBILITY, CLIMATE, LOCAL RESOURCES, INFRASTRUCTURE, PHYSIOGRAPHY</w:t>
      </w:r>
      <w:bookmarkEnd w:id="14"/>
      <w:bookmarkEnd w:id="17"/>
    </w:p>
    <w:p w:rsidR="000D33BD" w:rsidRDefault="000D33BD" w:rsidP="000D33BD">
      <w:pPr>
        <w:ind w:firstLine="0"/>
        <w:rPr>
          <w:lang w:val="en-US"/>
        </w:rPr>
      </w:pPr>
    </w:p>
    <w:p w:rsidR="00C24699" w:rsidRPr="00C24699" w:rsidRDefault="000D33BD" w:rsidP="00C24699">
      <w:pPr>
        <w:ind w:firstLine="0"/>
        <w:rPr>
          <w:lang w:val="en-US"/>
        </w:rPr>
      </w:pPr>
      <w:r w:rsidRPr="000D33BD">
        <w:rPr>
          <w:lang w:val="en-US"/>
        </w:rPr>
        <w:t xml:space="preserve">The </w:t>
      </w:r>
      <w:proofErr w:type="spellStart"/>
      <w:r w:rsidR="00D04237">
        <w:rPr>
          <w:lang w:val="en-US"/>
        </w:rPr>
        <w:t>GoGr</w:t>
      </w:r>
      <w:proofErr w:type="spellEnd"/>
      <w:r>
        <w:rPr>
          <w:lang w:val="en-US"/>
        </w:rPr>
        <w:t xml:space="preserve"> Project </w:t>
      </w:r>
      <w:r w:rsidRPr="000D33BD">
        <w:rPr>
          <w:lang w:val="en-US"/>
        </w:rPr>
        <w:t xml:space="preserve">claims </w:t>
      </w:r>
      <w:r w:rsidR="00FC52F4">
        <w:rPr>
          <w:lang w:val="en-US"/>
        </w:rPr>
        <w:t>are easily</w:t>
      </w:r>
      <w:r w:rsidRPr="000D33BD">
        <w:rPr>
          <w:lang w:val="en-US"/>
        </w:rPr>
        <w:t xml:space="preserve"> accessed by the</w:t>
      </w:r>
      <w:r>
        <w:rPr>
          <w:lang w:val="en-US"/>
        </w:rPr>
        <w:t xml:space="preserve"> </w:t>
      </w:r>
      <w:r w:rsidR="000F0A9A">
        <w:rPr>
          <w:lang w:val="en-US"/>
        </w:rPr>
        <w:t xml:space="preserve">Bonanza, </w:t>
      </w:r>
      <w:r w:rsidRPr="000D33BD">
        <w:rPr>
          <w:lang w:val="en-US"/>
        </w:rPr>
        <w:t xml:space="preserve">Hunker </w:t>
      </w:r>
      <w:r w:rsidR="000F0A9A">
        <w:rPr>
          <w:lang w:val="en-US"/>
        </w:rPr>
        <w:t>and Dominion Loop roads</w:t>
      </w:r>
      <w:r w:rsidRPr="000D33BD">
        <w:rPr>
          <w:lang w:val="en-US"/>
        </w:rPr>
        <w:t xml:space="preserve"> (</w:t>
      </w:r>
      <w:r w:rsidRPr="00DF7D8E">
        <w:rPr>
          <w:lang w:val="en-US"/>
        </w:rPr>
        <w:t xml:space="preserve">Figure </w:t>
      </w:r>
      <w:r w:rsidR="00DF7D8E">
        <w:rPr>
          <w:lang w:val="en-US"/>
        </w:rPr>
        <w:t>2</w:t>
      </w:r>
      <w:r w:rsidRPr="000D33BD">
        <w:rPr>
          <w:lang w:val="en-US"/>
        </w:rPr>
        <w:t>) in the Klondike Gold Fields</w:t>
      </w:r>
      <w:r w:rsidR="00FC52F4">
        <w:rPr>
          <w:lang w:val="en-US"/>
        </w:rPr>
        <w:t xml:space="preserve"> that lie </w:t>
      </w:r>
      <w:r w:rsidRPr="000D33BD">
        <w:rPr>
          <w:lang w:val="en-US"/>
        </w:rPr>
        <w:t>approximately 5</w:t>
      </w:r>
      <w:r w:rsidR="000F0A9A">
        <w:rPr>
          <w:lang w:val="en-US"/>
        </w:rPr>
        <w:t>5</w:t>
      </w:r>
      <w:r w:rsidRPr="000D33BD">
        <w:rPr>
          <w:lang w:val="en-US"/>
        </w:rPr>
        <w:t xml:space="preserve"> km south of</w:t>
      </w:r>
      <w:r>
        <w:rPr>
          <w:lang w:val="en-US"/>
        </w:rPr>
        <w:t xml:space="preserve"> </w:t>
      </w:r>
      <w:r w:rsidRPr="000D33BD">
        <w:rPr>
          <w:lang w:val="en-US"/>
        </w:rPr>
        <w:t>Dawson City</w:t>
      </w:r>
      <w:r w:rsidR="00FC52F4">
        <w:rPr>
          <w:lang w:val="en-US"/>
        </w:rPr>
        <w:t>, Yukon</w:t>
      </w:r>
      <w:r w:rsidR="00DF7D8E">
        <w:rPr>
          <w:lang w:val="en-US"/>
        </w:rPr>
        <w:t xml:space="preserve">.  </w:t>
      </w:r>
      <w:r w:rsidR="003E2384">
        <w:rPr>
          <w:lang w:val="en-US"/>
        </w:rPr>
        <w:t>Those claims that are immediately</w:t>
      </w:r>
      <w:r w:rsidR="00FC52F4">
        <w:rPr>
          <w:lang w:val="en-US"/>
        </w:rPr>
        <w:t xml:space="preserve"> accessible via the well maintained network of existing </w:t>
      </w:r>
      <w:r w:rsidRPr="000D33BD">
        <w:rPr>
          <w:lang w:val="en-US"/>
        </w:rPr>
        <w:t>roads are</w:t>
      </w:r>
      <w:r>
        <w:rPr>
          <w:lang w:val="en-US"/>
        </w:rPr>
        <w:t xml:space="preserve"> </w:t>
      </w:r>
      <w:r w:rsidR="00FC52F4">
        <w:rPr>
          <w:lang w:val="en-US"/>
        </w:rPr>
        <w:t>within a</w:t>
      </w:r>
      <w:r w:rsidRPr="000D33BD">
        <w:rPr>
          <w:lang w:val="en-US"/>
        </w:rPr>
        <w:t xml:space="preserve"> 1 hour drive from Dawson City. </w:t>
      </w:r>
      <w:r w:rsidR="00C24699" w:rsidRPr="00C24699">
        <w:rPr>
          <w:lang w:val="en-US"/>
        </w:rPr>
        <w:t>Dawson</w:t>
      </w:r>
      <w:r w:rsidR="00FC52F4">
        <w:rPr>
          <w:lang w:val="en-US"/>
        </w:rPr>
        <w:t xml:space="preserve"> City itself is located</w:t>
      </w:r>
      <w:r w:rsidR="00C24699">
        <w:rPr>
          <w:lang w:val="en-US"/>
        </w:rPr>
        <w:t xml:space="preserve"> approximately 500</w:t>
      </w:r>
      <w:r w:rsidR="00C24699" w:rsidRPr="00C24699">
        <w:rPr>
          <w:lang w:val="en-US"/>
        </w:rPr>
        <w:t xml:space="preserve"> km from Whitehorse</w:t>
      </w:r>
      <w:r w:rsidR="00FC52F4">
        <w:rPr>
          <w:lang w:val="en-US"/>
        </w:rPr>
        <w:t>, YT</w:t>
      </w:r>
      <w:r w:rsidR="00C24699" w:rsidRPr="00C24699">
        <w:rPr>
          <w:lang w:val="en-US"/>
        </w:rPr>
        <w:t xml:space="preserve"> </w:t>
      </w:r>
      <w:r w:rsidR="00FC52F4">
        <w:rPr>
          <w:lang w:val="en-US"/>
        </w:rPr>
        <w:t xml:space="preserve">and is accessed via the well maintained, year-round </w:t>
      </w:r>
      <w:r w:rsidR="00C24699">
        <w:rPr>
          <w:lang w:val="en-US"/>
        </w:rPr>
        <w:t>paved, Klondike Highway</w:t>
      </w:r>
      <w:r w:rsidR="00C24699" w:rsidRPr="00C24699">
        <w:rPr>
          <w:lang w:val="en-US"/>
        </w:rPr>
        <w:t xml:space="preserve">. </w:t>
      </w:r>
      <w:r w:rsidR="00C24699">
        <w:rPr>
          <w:lang w:val="en-US"/>
        </w:rPr>
        <w:t xml:space="preserve"> </w:t>
      </w:r>
      <w:r w:rsidR="00C24699" w:rsidRPr="00C24699">
        <w:rPr>
          <w:lang w:val="en-US"/>
        </w:rPr>
        <w:t>Bonanza and Hunker Creeks</w:t>
      </w:r>
      <w:r w:rsidR="00C24699">
        <w:rPr>
          <w:lang w:val="en-US"/>
        </w:rPr>
        <w:t xml:space="preserve"> offer summer maintained graded gravel roads linking with Dawson City and the</w:t>
      </w:r>
      <w:r w:rsidR="00C24699" w:rsidRPr="00C24699">
        <w:rPr>
          <w:lang w:val="en-US"/>
        </w:rPr>
        <w:t xml:space="preserve"> Klondike Highway</w:t>
      </w:r>
      <w:r w:rsidR="00C24699">
        <w:rPr>
          <w:lang w:val="en-US"/>
        </w:rPr>
        <w:t>, as well as the Dawson City airport; a full service airfield with regularly scheduled flights</w:t>
      </w:r>
      <w:r w:rsidR="00C24699" w:rsidRPr="00C24699">
        <w:rPr>
          <w:lang w:val="en-US"/>
        </w:rPr>
        <w:t xml:space="preserve">. </w:t>
      </w:r>
      <w:r w:rsidR="00C24699">
        <w:rPr>
          <w:lang w:val="en-US"/>
        </w:rPr>
        <w:t xml:space="preserve"> Several smaller, gravel airstrips exist in the significant placer workings of the Eldorado and Indian River valley floors.  </w:t>
      </w:r>
      <w:r w:rsidR="00C24699" w:rsidRPr="00C24699">
        <w:rPr>
          <w:lang w:val="en-US"/>
        </w:rPr>
        <w:t xml:space="preserve">Dawson City </w:t>
      </w:r>
      <w:r w:rsidR="00C24699">
        <w:rPr>
          <w:lang w:val="en-US"/>
        </w:rPr>
        <w:t xml:space="preserve">is the closest population </w:t>
      </w:r>
      <w:proofErr w:type="spellStart"/>
      <w:r w:rsidR="00C24699">
        <w:rPr>
          <w:lang w:val="en-US"/>
        </w:rPr>
        <w:t>centres</w:t>
      </w:r>
      <w:proofErr w:type="spellEnd"/>
      <w:r w:rsidR="00C24699">
        <w:rPr>
          <w:lang w:val="en-US"/>
        </w:rPr>
        <w:t xml:space="preserve"> and affords all facilities; hotels, restaurants, grocery/hardware stores</w:t>
      </w:r>
      <w:r w:rsidR="00C24699" w:rsidRPr="00C24699">
        <w:rPr>
          <w:lang w:val="en-US"/>
        </w:rPr>
        <w:t>,</w:t>
      </w:r>
      <w:r w:rsidR="00C24699">
        <w:rPr>
          <w:lang w:val="en-US"/>
        </w:rPr>
        <w:t xml:space="preserve"> and fuel bunkers.</w:t>
      </w:r>
    </w:p>
    <w:p w:rsidR="00643320" w:rsidRDefault="000D33BD" w:rsidP="004C523E">
      <w:pPr>
        <w:ind w:firstLine="0"/>
        <w:rPr>
          <w:lang w:val="en-US"/>
        </w:rPr>
      </w:pPr>
      <w:r>
        <w:rPr>
          <w:lang w:val="en-US"/>
        </w:rPr>
        <w:t xml:space="preserve">Several full service and fully supported </w:t>
      </w:r>
      <w:r w:rsidR="009B7208" w:rsidRPr="009B7208">
        <w:rPr>
          <w:lang w:val="en-US"/>
        </w:rPr>
        <w:t>exploration camp</w:t>
      </w:r>
      <w:r>
        <w:rPr>
          <w:lang w:val="en-US"/>
        </w:rPr>
        <w:t>s</w:t>
      </w:r>
      <w:r w:rsidR="009B7208" w:rsidRPr="009B7208">
        <w:rPr>
          <w:lang w:val="en-US"/>
        </w:rPr>
        <w:t xml:space="preserve"> </w:t>
      </w:r>
      <w:r>
        <w:rPr>
          <w:lang w:val="en-US"/>
        </w:rPr>
        <w:t>are</w:t>
      </w:r>
      <w:r w:rsidR="009B7208" w:rsidRPr="009B7208">
        <w:rPr>
          <w:lang w:val="en-US"/>
        </w:rPr>
        <w:t xml:space="preserve"> </w:t>
      </w:r>
      <w:r>
        <w:rPr>
          <w:lang w:val="en-US"/>
        </w:rPr>
        <w:t>l</w:t>
      </w:r>
      <w:r w:rsidR="009B7208" w:rsidRPr="009B7208">
        <w:rPr>
          <w:lang w:val="en-US"/>
        </w:rPr>
        <w:t xml:space="preserve">ocated </w:t>
      </w:r>
      <w:r>
        <w:rPr>
          <w:lang w:val="en-US"/>
        </w:rPr>
        <w:t xml:space="preserve">within the contemporary placer workings in the Indian River Drainage, </w:t>
      </w:r>
      <w:r w:rsidR="00FC52F4">
        <w:rPr>
          <w:lang w:val="en-US"/>
        </w:rPr>
        <w:t xml:space="preserve">and provide a more proximal, </w:t>
      </w:r>
      <w:r>
        <w:rPr>
          <w:lang w:val="en-US"/>
        </w:rPr>
        <w:t>alternat</w:t>
      </w:r>
      <w:r w:rsidR="00C24699">
        <w:rPr>
          <w:lang w:val="en-US"/>
        </w:rPr>
        <w:t>e</w:t>
      </w:r>
      <w:r>
        <w:rPr>
          <w:lang w:val="en-US"/>
        </w:rPr>
        <w:t xml:space="preserve"> </w:t>
      </w:r>
      <w:r w:rsidR="00C24699">
        <w:rPr>
          <w:lang w:val="en-US"/>
        </w:rPr>
        <w:t xml:space="preserve">to </w:t>
      </w:r>
      <w:r w:rsidR="00FC52F4">
        <w:rPr>
          <w:lang w:val="en-US"/>
        </w:rPr>
        <w:t xml:space="preserve">accommodations in </w:t>
      </w:r>
      <w:r>
        <w:rPr>
          <w:lang w:val="en-US"/>
        </w:rPr>
        <w:t xml:space="preserve">Dawson City.  </w:t>
      </w:r>
    </w:p>
    <w:p w:rsidR="00DA7930" w:rsidRPr="00C24699" w:rsidRDefault="00443771" w:rsidP="00C24699">
      <w:pPr>
        <w:ind w:firstLine="0"/>
        <w:rPr>
          <w:lang w:val="en-US"/>
        </w:rPr>
      </w:pPr>
      <w:r w:rsidRPr="00C24699">
        <w:t xml:space="preserve">The </w:t>
      </w:r>
      <w:proofErr w:type="spellStart"/>
      <w:r w:rsidR="00D04237">
        <w:t>GoGr</w:t>
      </w:r>
      <w:proofErr w:type="spellEnd"/>
      <w:r w:rsidR="00FC52F4">
        <w:t xml:space="preserve"> </w:t>
      </w:r>
      <w:r w:rsidR="00620547" w:rsidRPr="00C24699">
        <w:t>P</w:t>
      </w:r>
      <w:r w:rsidRPr="00C24699">
        <w:t xml:space="preserve">roperty covers </w:t>
      </w:r>
      <w:r w:rsidR="00FC52F4">
        <w:t xml:space="preserve">an area of </w:t>
      </w:r>
      <w:r w:rsidR="000D33BD" w:rsidRPr="00C24699">
        <w:t xml:space="preserve">modest to subtly rolling </w:t>
      </w:r>
      <w:r w:rsidRPr="00C24699">
        <w:t>terrain</w:t>
      </w:r>
      <w:r w:rsidR="00FC52F4">
        <w:t>,</w:t>
      </w:r>
      <w:r w:rsidRPr="00C24699">
        <w:t xml:space="preserve"> with elevations that range from </w:t>
      </w:r>
      <w:r w:rsidR="00C95227" w:rsidRPr="00C24699">
        <w:t xml:space="preserve">approximately </w:t>
      </w:r>
      <w:r w:rsidR="00F379AD" w:rsidRPr="00F379AD">
        <w:rPr>
          <w:color w:val="000000" w:themeColor="text1"/>
        </w:rPr>
        <w:t>540</w:t>
      </w:r>
      <w:r w:rsidRPr="00F379AD">
        <w:rPr>
          <w:color w:val="000000" w:themeColor="text1"/>
        </w:rPr>
        <w:t xml:space="preserve"> m</w:t>
      </w:r>
      <w:r w:rsidR="00C95227" w:rsidRPr="00F379AD">
        <w:rPr>
          <w:color w:val="000000" w:themeColor="text1"/>
        </w:rPr>
        <w:t xml:space="preserve">etres ASL </w:t>
      </w:r>
      <w:r w:rsidR="00FC52F4" w:rsidRPr="00F379AD">
        <w:rPr>
          <w:color w:val="000000" w:themeColor="text1"/>
        </w:rPr>
        <w:t xml:space="preserve">in the valley bottoms </w:t>
      </w:r>
      <w:r w:rsidR="00C95227" w:rsidRPr="00F379AD">
        <w:rPr>
          <w:color w:val="000000" w:themeColor="text1"/>
        </w:rPr>
        <w:t xml:space="preserve">to </w:t>
      </w:r>
      <w:r w:rsidR="00F379AD">
        <w:t>860</w:t>
      </w:r>
      <w:r w:rsidR="00C95227" w:rsidRPr="00C24699">
        <w:t xml:space="preserve"> metres ASL</w:t>
      </w:r>
      <w:r w:rsidR="00FC52F4">
        <w:t xml:space="preserve"> on the ridgelines</w:t>
      </w:r>
      <w:r w:rsidR="00C95227" w:rsidRPr="00C24699">
        <w:t>.</w:t>
      </w:r>
      <w:r w:rsidRPr="00C24699">
        <w:t xml:space="preserve"> </w:t>
      </w:r>
      <w:r w:rsidR="00C24699" w:rsidRPr="00C24699">
        <w:t xml:space="preserve"> In general, the area is </w:t>
      </w:r>
      <w:r w:rsidR="00C24699" w:rsidRPr="00C24699">
        <w:rPr>
          <w:lang w:val="en-US"/>
        </w:rPr>
        <w:t>covered by second growth spruce, poplar, birch and alder, with higher elevation ridges dominated by buckbrush (willow/birch).</w:t>
      </w:r>
    </w:p>
    <w:p w:rsidR="00DD45B1" w:rsidRPr="008D123E" w:rsidRDefault="008D123E" w:rsidP="008D123E">
      <w:pPr>
        <w:ind w:firstLine="0"/>
      </w:pPr>
      <w:r w:rsidRPr="008D123E">
        <w:rPr>
          <w:lang w:val="en-US"/>
        </w:rPr>
        <w:t>The climate of the claim block, and region can be described as sub-arctic, with a low annual precipitation. The “summer”</w:t>
      </w:r>
      <w:r w:rsidR="00FC52F4">
        <w:rPr>
          <w:lang w:val="en-US"/>
        </w:rPr>
        <w:t>,</w:t>
      </w:r>
      <w:r w:rsidRPr="008D123E">
        <w:rPr>
          <w:lang w:val="en-US"/>
        </w:rPr>
        <w:t xml:space="preserve"> or field workable portion of the season</w:t>
      </w:r>
      <w:r w:rsidR="00FC52F4">
        <w:rPr>
          <w:lang w:val="en-US"/>
        </w:rPr>
        <w:t>,</w:t>
      </w:r>
      <w:r w:rsidRPr="008D123E">
        <w:rPr>
          <w:lang w:val="en-US"/>
        </w:rPr>
        <w:t xml:space="preserve"> begins in late May and lasts through mid-October annually.  A few </w:t>
      </w:r>
      <w:proofErr w:type="spellStart"/>
      <w:r w:rsidRPr="008D123E">
        <w:rPr>
          <w:lang w:val="en-US"/>
        </w:rPr>
        <w:t>centimetres</w:t>
      </w:r>
      <w:proofErr w:type="spellEnd"/>
      <w:r w:rsidRPr="008D123E">
        <w:rPr>
          <w:lang w:val="en-US"/>
        </w:rPr>
        <w:t xml:space="preserve"> of snow fall is common in early October and can remain on the ground therefrom. Winter temperatures can fall to -40</w:t>
      </w:r>
      <w:r w:rsidRPr="008D123E">
        <w:rPr>
          <w:rFonts w:cs="Arial"/>
          <w:lang w:val="en-US"/>
        </w:rPr>
        <w:t>°</w:t>
      </w:r>
      <w:r w:rsidRPr="008D123E">
        <w:rPr>
          <w:lang w:val="en-US"/>
        </w:rPr>
        <w:t>C during the January through February period, however in the past decade winters in the region have ben milder than in previous years.  Rainfall in summers is variable as some years can be excessively dry and others excessively wet.  Water supplies are commonly available at valley bottoms,</w:t>
      </w:r>
    </w:p>
    <w:p w:rsidR="00643320" w:rsidRDefault="000F0A9A" w:rsidP="000F0A9A">
      <w:pPr>
        <w:ind w:firstLine="0"/>
      </w:pPr>
      <w:r w:rsidRPr="000F0A9A">
        <w:rPr>
          <w:lang w:val="en-US"/>
        </w:rPr>
        <w:t>The claim block covers the most heavily placer mined and productive placer</w:t>
      </w:r>
      <w:r>
        <w:rPr>
          <w:lang w:val="en-US"/>
        </w:rPr>
        <w:t xml:space="preserve"> </w:t>
      </w:r>
      <w:r w:rsidRPr="000F0A9A">
        <w:rPr>
          <w:lang w:val="en-US"/>
        </w:rPr>
        <w:t>ground in the area.</w:t>
      </w:r>
      <w:r>
        <w:t xml:space="preserve">  </w:t>
      </w:r>
      <w:r w:rsidRPr="000F0A9A">
        <w:rPr>
          <w:lang w:val="en-US"/>
        </w:rPr>
        <w:t>There is very</w:t>
      </w:r>
      <w:r>
        <w:rPr>
          <w:lang w:val="en-US"/>
        </w:rPr>
        <w:t xml:space="preserve"> </w:t>
      </w:r>
      <w:r w:rsidRPr="000F0A9A">
        <w:rPr>
          <w:lang w:val="en-US"/>
        </w:rPr>
        <w:t>little natural bedrock exposure and old workings are</w:t>
      </w:r>
      <w:r>
        <w:rPr>
          <w:lang w:val="en-US"/>
        </w:rPr>
        <w:t xml:space="preserve"> largely sloughed or backfilled.  </w:t>
      </w:r>
      <w:r w:rsidRPr="000F0A9A">
        <w:rPr>
          <w:lang w:val="en-US"/>
        </w:rPr>
        <w:t>Permafrost is generally continuous but less so on south facing slopes.</w:t>
      </w:r>
      <w:r>
        <w:t xml:space="preserve">  </w:t>
      </w:r>
      <w:r w:rsidRPr="000F0A9A">
        <w:rPr>
          <w:lang w:val="en-US"/>
        </w:rPr>
        <w:t>The region is thought to be a mature, subdued landscape by Miocene time and</w:t>
      </w:r>
      <w:r>
        <w:t xml:space="preserve"> </w:t>
      </w:r>
      <w:r w:rsidRPr="000F0A9A">
        <w:rPr>
          <w:lang w:val="en-US"/>
        </w:rPr>
        <w:t xml:space="preserve">underwent a period of uplift and </w:t>
      </w:r>
      <w:r w:rsidR="00C35775">
        <w:rPr>
          <w:lang w:val="en-US"/>
        </w:rPr>
        <w:t>erosion in the Pliocene (</w:t>
      </w:r>
      <w:proofErr w:type="spellStart"/>
      <w:r w:rsidR="00C35775">
        <w:rPr>
          <w:lang w:val="en-US"/>
        </w:rPr>
        <w:t>Tempelton-Klu</w:t>
      </w:r>
      <w:r w:rsidRPr="000F0A9A">
        <w:rPr>
          <w:lang w:val="en-US"/>
        </w:rPr>
        <w:t>it</w:t>
      </w:r>
      <w:proofErr w:type="spellEnd"/>
      <w:r w:rsidRPr="000F0A9A">
        <w:rPr>
          <w:lang w:val="en-US"/>
        </w:rPr>
        <w:t>, 1980). The</w:t>
      </w:r>
      <w:r>
        <w:t xml:space="preserve"> </w:t>
      </w:r>
      <w:r w:rsidRPr="000F0A9A">
        <w:rPr>
          <w:lang w:val="en-US"/>
        </w:rPr>
        <w:t>area was not covered by glacial ice during the pre</w:t>
      </w:r>
      <w:r w:rsidRPr="000F0A9A">
        <w:rPr>
          <w:rFonts w:ascii="Cambria Math" w:hAnsi="Cambria Math" w:cs="Cambria Math"/>
          <w:lang w:val="en-US"/>
        </w:rPr>
        <w:t>‐</w:t>
      </w:r>
      <w:r w:rsidRPr="000F0A9A">
        <w:rPr>
          <w:lang w:val="en-US"/>
        </w:rPr>
        <w:t>Reid (latest Pliocene in age) or later</w:t>
      </w:r>
      <w:r>
        <w:t xml:space="preserve"> </w:t>
      </w:r>
      <w:r w:rsidRPr="000F0A9A">
        <w:rPr>
          <w:lang w:val="en-US"/>
        </w:rPr>
        <w:t xml:space="preserve">glaciations (Lowey, 1999; refer to Stewart River GEOPROCESS map by Doherty </w:t>
      </w:r>
      <w:r w:rsidRPr="000F0A9A">
        <w:rPr>
          <w:i/>
          <w:iCs/>
          <w:lang w:val="en-US"/>
        </w:rPr>
        <w:t>et al</w:t>
      </w:r>
      <w:r w:rsidRPr="000F0A9A">
        <w:rPr>
          <w:lang w:val="en-US"/>
        </w:rPr>
        <w:t>.,</w:t>
      </w:r>
      <w:r>
        <w:t xml:space="preserve"> </w:t>
      </w:r>
      <w:r w:rsidRPr="000F0A9A">
        <w:rPr>
          <w:lang w:val="en-US"/>
        </w:rPr>
        <w:t>1994). However, glacial outwash (</w:t>
      </w:r>
      <w:r w:rsidRPr="000F0A9A">
        <w:rPr>
          <w:i/>
          <w:iCs/>
          <w:lang w:val="en-US"/>
        </w:rPr>
        <w:t>i.e.</w:t>
      </w:r>
      <w:r w:rsidRPr="000F0A9A">
        <w:rPr>
          <w:lang w:val="en-US"/>
        </w:rPr>
        <w:t>, the Klondike Gravel) was deposited on high</w:t>
      </w:r>
      <w:r w:rsidRPr="000F0A9A">
        <w:rPr>
          <w:rFonts w:ascii="Cambria Math" w:hAnsi="Cambria Math" w:cs="Cambria Math"/>
          <w:lang w:val="en-US"/>
        </w:rPr>
        <w:t>‐</w:t>
      </w:r>
      <w:r w:rsidRPr="000F0A9A">
        <w:rPr>
          <w:lang w:val="en-US"/>
        </w:rPr>
        <w:t>level</w:t>
      </w:r>
      <w:r>
        <w:rPr>
          <w:lang w:val="en-US"/>
        </w:rPr>
        <w:t xml:space="preserve"> </w:t>
      </w:r>
      <w:r w:rsidRPr="000F0A9A">
        <w:rPr>
          <w:lang w:val="en-US"/>
        </w:rPr>
        <w:t>terraces along the Indian River area (Lowey, 1999). Limited bedrock exposure in the area</w:t>
      </w:r>
      <w:r>
        <w:rPr>
          <w:lang w:val="en-US"/>
        </w:rPr>
        <w:t xml:space="preserve"> </w:t>
      </w:r>
      <w:r w:rsidRPr="000F0A9A">
        <w:rPr>
          <w:lang w:val="en-US"/>
        </w:rPr>
        <w:t xml:space="preserve">has resulted in </w:t>
      </w:r>
      <w:r w:rsidR="00C35775">
        <w:rPr>
          <w:lang w:val="en-US"/>
        </w:rPr>
        <w:t>extremely</w:t>
      </w:r>
      <w:r w:rsidRPr="000F0A9A">
        <w:rPr>
          <w:lang w:val="en-US"/>
        </w:rPr>
        <w:t xml:space="preserve"> limited geological mapping and therefore no detailed mapping is</w:t>
      </w:r>
      <w:r>
        <w:rPr>
          <w:lang w:val="en-US"/>
        </w:rPr>
        <w:t xml:space="preserve"> </w:t>
      </w:r>
      <w:r w:rsidRPr="000F0A9A">
        <w:rPr>
          <w:lang w:val="en-US"/>
        </w:rPr>
        <w:t>available for the claim area.</w:t>
      </w:r>
    </w:p>
    <w:p w:rsidR="00643320" w:rsidRDefault="00643320" w:rsidP="004C523E">
      <w:pPr>
        <w:ind w:firstLine="0"/>
      </w:pPr>
    </w:p>
    <w:p w:rsidR="00643320" w:rsidRDefault="00643320" w:rsidP="004C523E">
      <w:pPr>
        <w:ind w:firstLine="0"/>
      </w:pPr>
    </w:p>
    <w:p w:rsidR="00643320" w:rsidRDefault="00643320" w:rsidP="004C523E">
      <w:pPr>
        <w:ind w:firstLine="0"/>
      </w:pPr>
    </w:p>
    <w:p w:rsidR="006047AB" w:rsidRDefault="006047AB" w:rsidP="004C523E">
      <w:pPr>
        <w:ind w:firstLine="0"/>
      </w:pPr>
    </w:p>
    <w:p w:rsidR="006047AB" w:rsidRDefault="006047AB" w:rsidP="004C523E">
      <w:pPr>
        <w:ind w:firstLine="0"/>
      </w:pPr>
    </w:p>
    <w:p w:rsidR="006047AB" w:rsidRDefault="006047AB" w:rsidP="004C523E">
      <w:pPr>
        <w:ind w:firstLine="0"/>
      </w:pPr>
    </w:p>
    <w:p w:rsidR="003764B7" w:rsidRDefault="003764B7" w:rsidP="004C523E">
      <w:pPr>
        <w:ind w:firstLine="0"/>
      </w:pPr>
    </w:p>
    <w:p w:rsidR="003764B7" w:rsidRDefault="003764B7" w:rsidP="004C523E">
      <w:pPr>
        <w:ind w:firstLine="0"/>
      </w:pPr>
    </w:p>
    <w:p w:rsidR="003764B7" w:rsidRDefault="003764B7" w:rsidP="004C523E">
      <w:pPr>
        <w:ind w:firstLine="0"/>
      </w:pPr>
    </w:p>
    <w:p w:rsidR="009B7208" w:rsidRDefault="00A93684" w:rsidP="00643320">
      <w:pPr>
        <w:pStyle w:val="Heading1"/>
      </w:pPr>
      <w:bookmarkStart w:id="18" w:name="_Toc442188884"/>
      <w:r w:rsidRPr="00F73A1C">
        <w:lastRenderedPageBreak/>
        <w:t>HISTORY</w:t>
      </w:r>
      <w:bookmarkEnd w:id="18"/>
    </w:p>
    <w:p w:rsidR="00B0159F" w:rsidRDefault="00B0159F" w:rsidP="00643320">
      <w:pPr>
        <w:ind w:firstLine="0"/>
        <w:rPr>
          <w:lang w:val="en-GB"/>
        </w:rPr>
      </w:pPr>
    </w:p>
    <w:p w:rsidR="000D33BD" w:rsidRPr="000D33BD" w:rsidRDefault="000D33BD" w:rsidP="000D33BD">
      <w:pPr>
        <w:ind w:firstLine="0"/>
        <w:rPr>
          <w:lang w:val="en-US"/>
        </w:rPr>
      </w:pPr>
      <w:r w:rsidRPr="000D33BD">
        <w:rPr>
          <w:lang w:val="en-US"/>
        </w:rPr>
        <w:t xml:space="preserve">The </w:t>
      </w:r>
      <w:proofErr w:type="spellStart"/>
      <w:r w:rsidR="00D04237">
        <w:rPr>
          <w:lang w:val="en-US"/>
        </w:rPr>
        <w:t>GoGr</w:t>
      </w:r>
      <w:proofErr w:type="spellEnd"/>
      <w:r w:rsidRPr="000D33BD">
        <w:rPr>
          <w:lang w:val="en-US"/>
        </w:rPr>
        <w:t xml:space="preserve"> project is comprised of </w:t>
      </w:r>
      <w:r w:rsidR="000F0A9A">
        <w:rPr>
          <w:lang w:val="en-US"/>
        </w:rPr>
        <w:t>292</w:t>
      </w:r>
      <w:r w:rsidR="00C92475">
        <w:rPr>
          <w:lang w:val="en-US"/>
        </w:rPr>
        <w:t xml:space="preserve"> </w:t>
      </w:r>
      <w:r w:rsidRPr="000D33BD">
        <w:rPr>
          <w:lang w:val="en-US"/>
        </w:rPr>
        <w:t xml:space="preserve">contiguous claims that were staked by </w:t>
      </w:r>
      <w:r w:rsidR="000F0A9A">
        <w:rPr>
          <w:lang w:val="en-US"/>
        </w:rPr>
        <w:t>James</w:t>
      </w:r>
      <w:r>
        <w:rPr>
          <w:lang w:val="en-US"/>
        </w:rPr>
        <w:t xml:space="preserve"> </w:t>
      </w:r>
      <w:r w:rsidRPr="000D33BD">
        <w:rPr>
          <w:lang w:val="en-US"/>
        </w:rPr>
        <w:t xml:space="preserve">Christie </w:t>
      </w:r>
      <w:r w:rsidR="003E2384">
        <w:rPr>
          <w:lang w:val="en-US"/>
        </w:rPr>
        <w:t xml:space="preserve">from </w:t>
      </w:r>
      <w:r w:rsidR="000F0A9A">
        <w:rPr>
          <w:lang w:val="en-US"/>
        </w:rPr>
        <w:t>the early 1990’s</w:t>
      </w:r>
      <w:r w:rsidR="00922690">
        <w:rPr>
          <w:lang w:val="en-US"/>
        </w:rPr>
        <w:t xml:space="preserve"> </w:t>
      </w:r>
      <w:r w:rsidR="000F0A9A">
        <w:rPr>
          <w:lang w:val="en-US"/>
        </w:rPr>
        <w:t xml:space="preserve">through to </w:t>
      </w:r>
      <w:r w:rsidR="00922690">
        <w:rPr>
          <w:lang w:val="en-US"/>
        </w:rPr>
        <w:t>201</w:t>
      </w:r>
      <w:r w:rsidR="000F0A9A">
        <w:rPr>
          <w:lang w:val="en-US"/>
        </w:rPr>
        <w:t>0</w:t>
      </w:r>
      <w:r w:rsidRPr="000D33BD">
        <w:rPr>
          <w:lang w:val="en-US"/>
        </w:rPr>
        <w:t xml:space="preserve">, and are 100% owned by </w:t>
      </w:r>
      <w:r w:rsidR="000F0A9A">
        <w:rPr>
          <w:lang w:val="en-US"/>
        </w:rPr>
        <w:t>James</w:t>
      </w:r>
      <w:r w:rsidRPr="000D33BD">
        <w:rPr>
          <w:lang w:val="en-US"/>
        </w:rPr>
        <w:t xml:space="preserve"> Christie. The claims were staked</w:t>
      </w:r>
      <w:r>
        <w:rPr>
          <w:lang w:val="en-US"/>
        </w:rPr>
        <w:t xml:space="preserve"> </w:t>
      </w:r>
      <w:r w:rsidR="00534A9D">
        <w:rPr>
          <w:lang w:val="en-US"/>
        </w:rPr>
        <w:t>to</w:t>
      </w:r>
      <w:r w:rsidRPr="000D33BD">
        <w:rPr>
          <w:lang w:val="en-US"/>
        </w:rPr>
        <w:t xml:space="preserve"> cover under</w:t>
      </w:r>
      <w:r w:rsidR="00534A9D">
        <w:rPr>
          <w:lang w:val="en-US"/>
        </w:rPr>
        <w:t>-</w:t>
      </w:r>
      <w:r w:rsidRPr="000D33BD">
        <w:rPr>
          <w:lang w:val="en-US"/>
        </w:rPr>
        <w:t>explored areas in t</w:t>
      </w:r>
      <w:r w:rsidR="00534A9D">
        <w:rPr>
          <w:lang w:val="en-US"/>
        </w:rPr>
        <w:t xml:space="preserve">he Klondike that were interpreted to have the </w:t>
      </w:r>
      <w:r w:rsidRPr="000D33BD">
        <w:rPr>
          <w:lang w:val="en-US"/>
        </w:rPr>
        <w:t>potential</w:t>
      </w:r>
      <w:r>
        <w:rPr>
          <w:lang w:val="en-US"/>
        </w:rPr>
        <w:t xml:space="preserve"> </w:t>
      </w:r>
      <w:r w:rsidR="00534A9D">
        <w:rPr>
          <w:lang w:val="en-US"/>
        </w:rPr>
        <w:t xml:space="preserve">to host precious metals mineralization </w:t>
      </w:r>
      <w:r w:rsidRPr="000D33BD">
        <w:rPr>
          <w:lang w:val="en-US"/>
        </w:rPr>
        <w:t xml:space="preserve">given the prevalence of placer gold in the surrounding </w:t>
      </w:r>
      <w:r w:rsidR="00534A9D">
        <w:rPr>
          <w:lang w:val="en-US"/>
        </w:rPr>
        <w:t xml:space="preserve">(downstream) drainages.  Additionally, </w:t>
      </w:r>
      <w:r w:rsidRPr="000D33BD">
        <w:rPr>
          <w:lang w:val="en-US"/>
        </w:rPr>
        <w:t>publicly</w:t>
      </w:r>
      <w:r>
        <w:rPr>
          <w:lang w:val="en-US"/>
        </w:rPr>
        <w:t xml:space="preserve"> </w:t>
      </w:r>
      <w:r w:rsidRPr="000D33BD">
        <w:rPr>
          <w:lang w:val="en-US"/>
        </w:rPr>
        <w:t>a</w:t>
      </w:r>
      <w:r w:rsidR="00534A9D">
        <w:rPr>
          <w:lang w:val="en-US"/>
        </w:rPr>
        <w:t>vailable geophysical and geologic information from neighboring mineral</w:t>
      </w:r>
      <w:r w:rsidRPr="000D33BD">
        <w:rPr>
          <w:lang w:val="en-US"/>
        </w:rPr>
        <w:t xml:space="preserve"> exploration</w:t>
      </w:r>
      <w:r>
        <w:rPr>
          <w:lang w:val="en-US"/>
        </w:rPr>
        <w:t xml:space="preserve"> </w:t>
      </w:r>
      <w:r w:rsidR="003820AE">
        <w:rPr>
          <w:lang w:val="en-US"/>
        </w:rPr>
        <w:t xml:space="preserve">work </w:t>
      </w:r>
      <w:r w:rsidR="00534A9D">
        <w:rPr>
          <w:lang w:val="en-US"/>
        </w:rPr>
        <w:t>identified the area as prospective</w:t>
      </w:r>
      <w:r w:rsidRPr="000D33BD">
        <w:rPr>
          <w:lang w:val="en-US"/>
        </w:rPr>
        <w:t xml:space="preserve">. </w:t>
      </w:r>
      <w:r w:rsidR="00534A9D">
        <w:rPr>
          <w:lang w:val="en-US"/>
        </w:rPr>
        <w:t xml:space="preserve"> </w:t>
      </w:r>
      <w:r w:rsidRPr="000D33BD">
        <w:rPr>
          <w:lang w:val="en-US"/>
        </w:rPr>
        <w:t xml:space="preserve">The </w:t>
      </w:r>
      <w:r w:rsidR="00534A9D">
        <w:rPr>
          <w:lang w:val="en-US"/>
        </w:rPr>
        <w:t xml:space="preserve">resultant </w:t>
      </w:r>
      <w:proofErr w:type="spellStart"/>
      <w:r w:rsidR="00D04237">
        <w:rPr>
          <w:lang w:val="en-US"/>
        </w:rPr>
        <w:t>GoGr</w:t>
      </w:r>
      <w:proofErr w:type="spellEnd"/>
      <w:r w:rsidR="00534A9D">
        <w:rPr>
          <w:lang w:val="en-US"/>
        </w:rPr>
        <w:t xml:space="preserve"> Claim Block</w:t>
      </w:r>
      <w:r w:rsidRPr="000D33BD">
        <w:rPr>
          <w:lang w:val="en-US"/>
        </w:rPr>
        <w:t xml:space="preserve"> </w:t>
      </w:r>
      <w:r w:rsidR="00534A9D">
        <w:rPr>
          <w:lang w:val="en-US"/>
        </w:rPr>
        <w:t xml:space="preserve">forms </w:t>
      </w:r>
      <w:r w:rsidR="003820AE">
        <w:rPr>
          <w:lang w:val="en-US"/>
        </w:rPr>
        <w:t>ragged</w:t>
      </w:r>
      <w:r w:rsidR="00534A9D">
        <w:rPr>
          <w:lang w:val="en-US"/>
        </w:rPr>
        <w:t xml:space="preserve"> overall outline due to the prevalence of historic </w:t>
      </w:r>
      <w:r w:rsidRPr="000D33BD">
        <w:rPr>
          <w:lang w:val="en-US"/>
        </w:rPr>
        <w:t>quartz claim blocks i</w:t>
      </w:r>
      <w:r w:rsidR="00534A9D">
        <w:rPr>
          <w:lang w:val="en-US"/>
        </w:rPr>
        <w:t xml:space="preserve">n the area combined with the fact </w:t>
      </w:r>
      <w:r w:rsidR="003820AE">
        <w:rPr>
          <w:lang w:val="en-US"/>
        </w:rPr>
        <w:t xml:space="preserve">that in part, </w:t>
      </w:r>
      <w:r w:rsidR="00534A9D">
        <w:rPr>
          <w:lang w:val="en-US"/>
        </w:rPr>
        <w:t>land acquisition via staking was complicated by coeval staking from other parties.</w:t>
      </w:r>
    </w:p>
    <w:p w:rsidR="00DB2B3C" w:rsidRDefault="00DB2B3C" w:rsidP="00DB2B3C">
      <w:pPr>
        <w:ind w:firstLine="0"/>
        <w:rPr>
          <w:lang w:val="en-US"/>
        </w:rPr>
      </w:pPr>
      <w:r w:rsidRPr="00DB2B3C">
        <w:rPr>
          <w:lang w:val="en-US"/>
        </w:rPr>
        <w:t xml:space="preserve">The Klondike District </w:t>
      </w:r>
      <w:r w:rsidR="00534A9D">
        <w:rPr>
          <w:lang w:val="en-US"/>
        </w:rPr>
        <w:t xml:space="preserve">is </w:t>
      </w:r>
      <w:r w:rsidR="00AD4AA9">
        <w:rPr>
          <w:lang w:val="en-US"/>
        </w:rPr>
        <w:t>renowned</w:t>
      </w:r>
      <w:r w:rsidR="00534A9D">
        <w:rPr>
          <w:lang w:val="en-US"/>
        </w:rPr>
        <w:t xml:space="preserve"> for its mineral endowment, particularly within the prolific placer creeks in the area, and has been prospected, </w:t>
      </w:r>
      <w:r w:rsidRPr="00DB2B3C">
        <w:rPr>
          <w:lang w:val="en-US"/>
        </w:rPr>
        <w:t xml:space="preserve">explored </w:t>
      </w:r>
      <w:r w:rsidR="00534A9D">
        <w:rPr>
          <w:lang w:val="en-US"/>
        </w:rPr>
        <w:t xml:space="preserve">and exploited </w:t>
      </w:r>
      <w:r w:rsidRPr="00DB2B3C">
        <w:rPr>
          <w:lang w:val="en-US"/>
        </w:rPr>
        <w:t>by individuals and</w:t>
      </w:r>
      <w:r>
        <w:rPr>
          <w:lang w:val="en-US"/>
        </w:rPr>
        <w:t xml:space="preserve"> </w:t>
      </w:r>
      <w:r w:rsidRPr="00DB2B3C">
        <w:rPr>
          <w:lang w:val="en-US"/>
        </w:rPr>
        <w:t xml:space="preserve">companies since the </w:t>
      </w:r>
      <w:r>
        <w:rPr>
          <w:lang w:val="en-US"/>
        </w:rPr>
        <w:t>late 1800’s</w:t>
      </w:r>
      <w:r w:rsidR="00534A9D">
        <w:rPr>
          <w:lang w:val="en-US"/>
        </w:rPr>
        <w:t xml:space="preserve">.  As such, </w:t>
      </w:r>
      <w:r>
        <w:rPr>
          <w:lang w:val="en-US"/>
        </w:rPr>
        <w:t>there exist</w:t>
      </w:r>
      <w:r w:rsidRPr="00DB2B3C">
        <w:rPr>
          <w:lang w:val="en-US"/>
        </w:rPr>
        <w:t xml:space="preserve"> </w:t>
      </w:r>
      <w:r w:rsidR="003820AE">
        <w:rPr>
          <w:lang w:val="en-US"/>
        </w:rPr>
        <w:t>several</w:t>
      </w:r>
      <w:r w:rsidRPr="00DB2B3C">
        <w:rPr>
          <w:lang w:val="en-US"/>
        </w:rPr>
        <w:t xml:space="preserve"> </w:t>
      </w:r>
      <w:r>
        <w:rPr>
          <w:lang w:val="en-US"/>
        </w:rPr>
        <w:t>proximal</w:t>
      </w:r>
      <w:r w:rsidR="00534A9D">
        <w:rPr>
          <w:lang w:val="en-US"/>
        </w:rPr>
        <w:t xml:space="preserve"> and germane </w:t>
      </w:r>
      <w:r w:rsidRPr="00DB2B3C">
        <w:rPr>
          <w:lang w:val="en-US"/>
        </w:rPr>
        <w:t>MINFILE occurrences</w:t>
      </w:r>
      <w:r>
        <w:rPr>
          <w:lang w:val="en-US"/>
        </w:rPr>
        <w:t xml:space="preserve"> </w:t>
      </w:r>
      <w:r w:rsidRPr="00DB2B3C">
        <w:rPr>
          <w:lang w:val="en-US"/>
        </w:rPr>
        <w:t xml:space="preserve">listed in </w:t>
      </w:r>
      <w:r w:rsidRPr="00DF7D8E">
        <w:rPr>
          <w:lang w:val="en-US"/>
        </w:rPr>
        <w:t xml:space="preserve">Table </w:t>
      </w:r>
      <w:r w:rsidR="003820AE">
        <w:rPr>
          <w:lang w:val="en-US"/>
        </w:rPr>
        <w:t>2</w:t>
      </w:r>
      <w:r w:rsidRPr="00DB2B3C">
        <w:rPr>
          <w:lang w:val="en-US"/>
        </w:rPr>
        <w:t xml:space="preserve"> and shown in </w:t>
      </w:r>
      <w:r w:rsidRPr="00DF7D8E">
        <w:rPr>
          <w:lang w:val="en-US"/>
        </w:rPr>
        <w:t xml:space="preserve">Figure </w:t>
      </w:r>
      <w:r w:rsidR="00221B20">
        <w:rPr>
          <w:lang w:val="en-US"/>
        </w:rPr>
        <w:t>4</w:t>
      </w:r>
      <w:r w:rsidRPr="00DB2B3C">
        <w:rPr>
          <w:lang w:val="en-US"/>
        </w:rPr>
        <w:t xml:space="preserve">. The majority of </w:t>
      </w:r>
      <w:r>
        <w:rPr>
          <w:lang w:val="en-US"/>
        </w:rPr>
        <w:t xml:space="preserve">these </w:t>
      </w:r>
      <w:r w:rsidRPr="00DB2B3C">
        <w:rPr>
          <w:lang w:val="en-US"/>
        </w:rPr>
        <w:t>MINFILE</w:t>
      </w:r>
      <w:r>
        <w:rPr>
          <w:lang w:val="en-US"/>
        </w:rPr>
        <w:t xml:space="preserve"> </w:t>
      </w:r>
      <w:r w:rsidRPr="00DB2B3C">
        <w:rPr>
          <w:lang w:val="en-US"/>
        </w:rPr>
        <w:t xml:space="preserve">occurrences are described as Vein-Au-Quartz and there are </w:t>
      </w:r>
      <w:r>
        <w:rPr>
          <w:lang w:val="en-US"/>
        </w:rPr>
        <w:t xml:space="preserve">only </w:t>
      </w:r>
      <w:r w:rsidRPr="00DB2B3C">
        <w:rPr>
          <w:lang w:val="en-US"/>
        </w:rPr>
        <w:t>a few drilled</w:t>
      </w:r>
      <w:r w:rsidR="00534A9D">
        <w:rPr>
          <w:lang w:val="en-US"/>
        </w:rPr>
        <w:t xml:space="preserve"> prospects.  </w:t>
      </w:r>
    </w:p>
    <w:p w:rsidR="00DB2B3C" w:rsidRDefault="00534A9D" w:rsidP="00DB2B3C">
      <w:pPr>
        <w:ind w:firstLine="0"/>
        <w:rPr>
          <w:lang w:val="en-US"/>
        </w:rPr>
      </w:pPr>
      <w:r>
        <w:rPr>
          <w:lang w:val="en-US"/>
        </w:rPr>
        <w:t xml:space="preserve">There have been several periods of focused </w:t>
      </w:r>
      <w:proofErr w:type="spellStart"/>
      <w:r>
        <w:rPr>
          <w:lang w:val="en-US"/>
        </w:rPr>
        <w:t>hardrock</w:t>
      </w:r>
      <w:proofErr w:type="spellEnd"/>
      <w:r>
        <w:rPr>
          <w:lang w:val="en-US"/>
        </w:rPr>
        <w:t xml:space="preserve"> mineral exploration in the </w:t>
      </w:r>
      <w:r w:rsidR="00C35775">
        <w:rPr>
          <w:lang w:val="en-US"/>
        </w:rPr>
        <w:t>district</w:t>
      </w:r>
      <w:r>
        <w:rPr>
          <w:lang w:val="en-US"/>
        </w:rPr>
        <w:t xml:space="preserve"> since the late 1800’s and specifically s</w:t>
      </w:r>
      <w:r w:rsidR="00DB2B3C" w:rsidRPr="00DB2B3C">
        <w:rPr>
          <w:lang w:val="en-US"/>
        </w:rPr>
        <w:t xml:space="preserve">ince 2010, there has been </w:t>
      </w:r>
      <w:r>
        <w:rPr>
          <w:lang w:val="en-US"/>
        </w:rPr>
        <w:t>c</w:t>
      </w:r>
      <w:r w:rsidR="00DB2B3C">
        <w:rPr>
          <w:lang w:val="en-US"/>
        </w:rPr>
        <w:t xml:space="preserve">ontinuous </w:t>
      </w:r>
      <w:r>
        <w:rPr>
          <w:lang w:val="en-US"/>
        </w:rPr>
        <w:t>g</w:t>
      </w:r>
      <w:r w:rsidR="00DB2B3C">
        <w:rPr>
          <w:lang w:val="en-US"/>
        </w:rPr>
        <w:t xml:space="preserve">rassroots to advanced </w:t>
      </w:r>
      <w:r w:rsidR="00DB2B3C" w:rsidRPr="00DB2B3C">
        <w:rPr>
          <w:lang w:val="en-US"/>
        </w:rPr>
        <w:t xml:space="preserve">exploration on </w:t>
      </w:r>
      <w:r>
        <w:rPr>
          <w:lang w:val="en-US"/>
        </w:rPr>
        <w:t>much</w:t>
      </w:r>
      <w:r w:rsidR="00DB2B3C">
        <w:rPr>
          <w:lang w:val="en-US"/>
        </w:rPr>
        <w:t xml:space="preserve"> of the </w:t>
      </w:r>
      <w:r w:rsidR="003820AE">
        <w:rPr>
          <w:lang w:val="en-US"/>
        </w:rPr>
        <w:t>nearby</w:t>
      </w:r>
      <w:r w:rsidR="00DB2B3C" w:rsidRPr="00DB2B3C">
        <w:rPr>
          <w:lang w:val="en-US"/>
        </w:rPr>
        <w:t xml:space="preserve"> claim blocks</w:t>
      </w:r>
      <w:r>
        <w:rPr>
          <w:lang w:val="en-US"/>
        </w:rPr>
        <w:t xml:space="preserve"> owned by other parties</w:t>
      </w:r>
      <w:r w:rsidR="00DB2B3C" w:rsidRPr="00DB2B3C">
        <w:rPr>
          <w:lang w:val="en-US"/>
        </w:rPr>
        <w:t>,</w:t>
      </w:r>
      <w:r w:rsidR="00DB2B3C">
        <w:rPr>
          <w:lang w:val="en-US"/>
        </w:rPr>
        <w:t xml:space="preserve"> </w:t>
      </w:r>
      <w:r w:rsidR="00DB2B3C" w:rsidRPr="00DB2B3C">
        <w:rPr>
          <w:lang w:val="en-US"/>
        </w:rPr>
        <w:t>particularly those owned or under option by, Klondike Gold (</w:t>
      </w:r>
      <w:r>
        <w:rPr>
          <w:lang w:val="en-US"/>
        </w:rPr>
        <w:t>“</w:t>
      </w:r>
      <w:r w:rsidR="00DB2B3C" w:rsidRPr="00DB2B3C">
        <w:rPr>
          <w:lang w:val="en-US"/>
        </w:rPr>
        <w:t>KG</w:t>
      </w:r>
      <w:r>
        <w:rPr>
          <w:lang w:val="en-US"/>
        </w:rPr>
        <w:t>”</w:t>
      </w:r>
      <w:r w:rsidR="00DB2B3C" w:rsidRPr="00DB2B3C">
        <w:rPr>
          <w:lang w:val="en-US"/>
        </w:rPr>
        <w:t>), Kestrel</w:t>
      </w:r>
      <w:r w:rsidR="00DB2B3C">
        <w:rPr>
          <w:lang w:val="en-US"/>
        </w:rPr>
        <w:t xml:space="preserve"> </w:t>
      </w:r>
      <w:r w:rsidR="00DB2B3C" w:rsidRPr="00DB2B3C">
        <w:rPr>
          <w:lang w:val="en-US"/>
        </w:rPr>
        <w:t>Resources (</w:t>
      </w:r>
      <w:r>
        <w:rPr>
          <w:lang w:val="en-US"/>
        </w:rPr>
        <w:t>“</w:t>
      </w:r>
      <w:r w:rsidR="00DB2B3C" w:rsidRPr="00DB2B3C">
        <w:rPr>
          <w:lang w:val="en-US"/>
        </w:rPr>
        <w:t>KES</w:t>
      </w:r>
      <w:r>
        <w:rPr>
          <w:lang w:val="en-US"/>
        </w:rPr>
        <w:t>”</w:t>
      </w:r>
      <w:r w:rsidR="00DB2B3C" w:rsidRPr="00DB2B3C">
        <w:rPr>
          <w:lang w:val="en-US"/>
        </w:rPr>
        <w:t xml:space="preserve">) (claims optioned from Bernie </w:t>
      </w:r>
      <w:proofErr w:type="spellStart"/>
      <w:r w:rsidR="00DB2B3C" w:rsidRPr="00DB2B3C">
        <w:rPr>
          <w:lang w:val="en-US"/>
        </w:rPr>
        <w:t>Kreft</w:t>
      </w:r>
      <w:proofErr w:type="spellEnd"/>
      <w:r w:rsidR="00DB2B3C" w:rsidRPr="00DB2B3C">
        <w:rPr>
          <w:lang w:val="en-US"/>
        </w:rPr>
        <w:t xml:space="preserve">), </w:t>
      </w:r>
      <w:proofErr w:type="spellStart"/>
      <w:r w:rsidR="00DB2B3C" w:rsidRPr="00DB2B3C">
        <w:rPr>
          <w:lang w:val="en-US"/>
        </w:rPr>
        <w:t>Taku</w:t>
      </w:r>
      <w:proofErr w:type="spellEnd"/>
      <w:r w:rsidR="00DB2B3C" w:rsidRPr="00DB2B3C">
        <w:rPr>
          <w:lang w:val="en-US"/>
        </w:rPr>
        <w:t xml:space="preserve"> Gold Corp (</w:t>
      </w:r>
      <w:r>
        <w:rPr>
          <w:lang w:val="en-US"/>
        </w:rPr>
        <w:t>“</w:t>
      </w:r>
      <w:r w:rsidR="00DB2B3C" w:rsidRPr="00DB2B3C">
        <w:rPr>
          <w:lang w:val="en-US"/>
        </w:rPr>
        <w:t>TG</w:t>
      </w:r>
      <w:r>
        <w:rPr>
          <w:lang w:val="en-US"/>
        </w:rPr>
        <w:t>”</w:t>
      </w:r>
      <w:r w:rsidR="00DB2B3C" w:rsidRPr="00DB2B3C">
        <w:rPr>
          <w:lang w:val="en-US"/>
        </w:rPr>
        <w:t>) and</w:t>
      </w:r>
      <w:r w:rsidR="00DB2B3C">
        <w:rPr>
          <w:lang w:val="en-US"/>
        </w:rPr>
        <w:t xml:space="preserve"> </w:t>
      </w:r>
      <w:r w:rsidR="00DB2B3C" w:rsidRPr="00DB2B3C">
        <w:rPr>
          <w:lang w:val="en-US"/>
        </w:rPr>
        <w:t>Pacific Ridge Resources (</w:t>
      </w:r>
      <w:r>
        <w:rPr>
          <w:lang w:val="en-US"/>
        </w:rPr>
        <w:t>“</w:t>
      </w:r>
      <w:r w:rsidR="00DB2B3C" w:rsidRPr="00DB2B3C">
        <w:rPr>
          <w:lang w:val="en-US"/>
        </w:rPr>
        <w:t>PR</w:t>
      </w:r>
      <w:r>
        <w:rPr>
          <w:lang w:val="en-US"/>
        </w:rPr>
        <w:t xml:space="preserve">”) - </w:t>
      </w:r>
      <w:r w:rsidR="00DB2B3C" w:rsidRPr="00DB2B3C">
        <w:rPr>
          <w:lang w:val="en-US"/>
        </w:rPr>
        <w:t>claims optioned from Shawn Ryan, and the</w:t>
      </w:r>
      <w:r w:rsidR="00DB2B3C">
        <w:rPr>
          <w:lang w:val="en-US"/>
        </w:rPr>
        <w:t xml:space="preserve"> </w:t>
      </w:r>
      <w:r w:rsidR="00DB2B3C" w:rsidRPr="00DB2B3C">
        <w:rPr>
          <w:lang w:val="en-US"/>
        </w:rPr>
        <w:t xml:space="preserve">property optioned by </w:t>
      </w:r>
      <w:proofErr w:type="spellStart"/>
      <w:r w:rsidR="00DB2B3C" w:rsidRPr="00DB2B3C">
        <w:rPr>
          <w:lang w:val="en-US"/>
        </w:rPr>
        <w:t>Ce</w:t>
      </w:r>
      <w:r>
        <w:rPr>
          <w:lang w:val="en-US"/>
        </w:rPr>
        <w:t>nterra</w:t>
      </w:r>
      <w:proofErr w:type="spellEnd"/>
      <w:r>
        <w:rPr>
          <w:lang w:val="en-US"/>
        </w:rPr>
        <w:t xml:space="preserve"> Gold for the 2014 season</w:t>
      </w:r>
      <w:r w:rsidR="00DB2B3C" w:rsidRPr="00DB2B3C">
        <w:rPr>
          <w:lang w:val="en-US"/>
        </w:rPr>
        <w:t xml:space="preserve">. </w:t>
      </w:r>
    </w:p>
    <w:p w:rsidR="003820AE" w:rsidRDefault="003820AE" w:rsidP="00DB2B3C">
      <w:pPr>
        <w:ind w:firstLine="0"/>
        <w:rPr>
          <w:lang w:val="en-US"/>
        </w:rPr>
      </w:pPr>
      <w:r>
        <w:rPr>
          <w:lang w:val="en-US"/>
        </w:rPr>
        <w:t>A summary review of</w:t>
      </w:r>
      <w:r w:rsidRPr="003820AE">
        <w:rPr>
          <w:lang w:val="en-US"/>
        </w:rPr>
        <w:t xml:space="preserve"> </w:t>
      </w:r>
      <w:proofErr w:type="spellStart"/>
      <w:r>
        <w:rPr>
          <w:lang w:val="en-US"/>
        </w:rPr>
        <w:t>GoGR</w:t>
      </w:r>
      <w:proofErr w:type="spellEnd"/>
      <w:r>
        <w:rPr>
          <w:lang w:val="en-US"/>
        </w:rPr>
        <w:t xml:space="preserve"> P</w:t>
      </w:r>
      <w:r w:rsidRPr="003820AE">
        <w:rPr>
          <w:lang w:val="en-US"/>
        </w:rPr>
        <w:t xml:space="preserve">roperty history is summarized in </w:t>
      </w:r>
      <w:r w:rsidRPr="003820AE">
        <w:rPr>
          <w:iCs/>
          <w:lang w:val="en-US"/>
        </w:rPr>
        <w:t>Table 3.</w:t>
      </w:r>
      <w:r>
        <w:rPr>
          <w:i/>
          <w:iCs/>
          <w:lang w:val="en-US"/>
        </w:rPr>
        <w:t xml:space="preserve"> </w:t>
      </w:r>
      <w:r>
        <w:rPr>
          <w:lang w:val="en-US"/>
        </w:rPr>
        <w:t>In 1992</w:t>
      </w:r>
      <w:r w:rsidRPr="003820AE">
        <w:rPr>
          <w:lang w:val="en-US"/>
        </w:rPr>
        <w:t xml:space="preserve"> the GO claims were staked </w:t>
      </w:r>
      <w:r>
        <w:rPr>
          <w:lang w:val="en-US"/>
        </w:rPr>
        <w:t>immediately adjacent to</w:t>
      </w:r>
      <w:r w:rsidRPr="003820AE">
        <w:rPr>
          <w:lang w:val="en-US"/>
        </w:rPr>
        <w:t xml:space="preserve"> </w:t>
      </w:r>
      <w:r>
        <w:rPr>
          <w:lang w:val="en-US"/>
        </w:rPr>
        <w:t xml:space="preserve">the </w:t>
      </w:r>
      <w:proofErr w:type="spellStart"/>
      <w:r w:rsidRPr="003820AE">
        <w:rPr>
          <w:lang w:val="en-US"/>
        </w:rPr>
        <w:t>Flug</w:t>
      </w:r>
      <w:proofErr w:type="spellEnd"/>
      <w:r w:rsidRPr="003820AE">
        <w:rPr>
          <w:lang w:val="en-US"/>
        </w:rPr>
        <w:t xml:space="preserve"> claim boundary which covered the</w:t>
      </w:r>
      <w:r>
        <w:rPr>
          <w:lang w:val="en-US"/>
        </w:rPr>
        <w:t xml:space="preserve"> </w:t>
      </w:r>
      <w:r w:rsidRPr="003820AE">
        <w:rPr>
          <w:lang w:val="en-US"/>
        </w:rPr>
        <w:t>Granville MINFILE occurrence (115 O 92). The GR (Gold Run) and RR (Rob Roy) claims were</w:t>
      </w:r>
      <w:r>
        <w:rPr>
          <w:lang w:val="en-US"/>
        </w:rPr>
        <w:t xml:space="preserve"> </w:t>
      </w:r>
      <w:r w:rsidRPr="003820AE">
        <w:rPr>
          <w:lang w:val="en-US"/>
        </w:rPr>
        <w:t>added in 1993 to the east of the original GO claims and covered the Caron MINFILE</w:t>
      </w:r>
      <w:r>
        <w:rPr>
          <w:lang w:val="en-US"/>
        </w:rPr>
        <w:t xml:space="preserve"> occurrence (115 O 134). After the </w:t>
      </w:r>
      <w:proofErr w:type="spellStart"/>
      <w:r>
        <w:rPr>
          <w:lang w:val="en-US"/>
        </w:rPr>
        <w:t>Flug</w:t>
      </w:r>
      <w:proofErr w:type="spellEnd"/>
      <w:r>
        <w:rPr>
          <w:lang w:val="en-US"/>
        </w:rPr>
        <w:t xml:space="preserve"> claims</w:t>
      </w:r>
      <w:r w:rsidRPr="003820AE">
        <w:rPr>
          <w:lang w:val="en-US"/>
        </w:rPr>
        <w:t xml:space="preserve"> laps</w:t>
      </w:r>
      <w:r>
        <w:rPr>
          <w:lang w:val="en-US"/>
        </w:rPr>
        <w:t>ed in June of 1993</w:t>
      </w:r>
      <w:r w:rsidRPr="003820AE">
        <w:rPr>
          <w:lang w:val="en-US"/>
        </w:rPr>
        <w:t xml:space="preserve">, the </w:t>
      </w:r>
      <w:r>
        <w:rPr>
          <w:lang w:val="en-US"/>
        </w:rPr>
        <w:t>area was</w:t>
      </w:r>
      <w:r w:rsidRPr="003820AE">
        <w:rPr>
          <w:lang w:val="en-US"/>
        </w:rPr>
        <w:t xml:space="preserve"> </w:t>
      </w:r>
      <w:proofErr w:type="spellStart"/>
      <w:r w:rsidRPr="003820AE">
        <w:rPr>
          <w:lang w:val="en-US"/>
        </w:rPr>
        <w:t>restaked</w:t>
      </w:r>
      <w:proofErr w:type="spellEnd"/>
      <w:r w:rsidRPr="003820AE">
        <w:rPr>
          <w:lang w:val="en-US"/>
        </w:rPr>
        <w:t xml:space="preserve"> as the RR 59</w:t>
      </w:r>
      <w:r w:rsidRPr="003820AE">
        <w:rPr>
          <w:rFonts w:ascii="Cambria Math" w:hAnsi="Cambria Math" w:cs="Cambria Math"/>
          <w:lang w:val="en-US"/>
        </w:rPr>
        <w:t>‐‐‐</w:t>
      </w:r>
      <w:r w:rsidRPr="003820AE">
        <w:rPr>
          <w:lang w:val="en-US"/>
        </w:rPr>
        <w:t>70 claims by</w:t>
      </w:r>
      <w:r>
        <w:rPr>
          <w:lang w:val="en-US"/>
        </w:rPr>
        <w:t xml:space="preserve"> </w:t>
      </w:r>
      <w:r w:rsidRPr="003820AE">
        <w:rPr>
          <w:lang w:val="en-US"/>
        </w:rPr>
        <w:t>J</w:t>
      </w:r>
      <w:r>
        <w:rPr>
          <w:lang w:val="en-US"/>
        </w:rPr>
        <w:t xml:space="preserve">ames Christie to cover the Granville </w:t>
      </w:r>
      <w:r w:rsidRPr="003820AE">
        <w:rPr>
          <w:lang w:val="en-US"/>
        </w:rPr>
        <w:t>MINFILE occurrence. Currently</w:t>
      </w:r>
      <w:r>
        <w:rPr>
          <w:lang w:val="en-US"/>
        </w:rPr>
        <w:t xml:space="preserve">, the Claim boundaries cover the </w:t>
      </w:r>
      <w:r w:rsidRPr="003820AE">
        <w:rPr>
          <w:lang w:val="en-US"/>
        </w:rPr>
        <w:t>original Granville &amp; Caron MINFILE occurrences as well as the surrounding region which</w:t>
      </w:r>
      <w:r>
        <w:rPr>
          <w:lang w:val="en-US"/>
        </w:rPr>
        <w:t xml:space="preserve"> </w:t>
      </w:r>
      <w:r w:rsidRPr="003820AE">
        <w:rPr>
          <w:lang w:val="en-US"/>
        </w:rPr>
        <w:t>includes the Gyppo (Veronica) Creek Placer depo</w:t>
      </w:r>
      <w:r w:rsidR="00DA5F2B">
        <w:rPr>
          <w:lang w:val="en-US"/>
        </w:rPr>
        <w:t xml:space="preserve">sit discovered in 1992. Figure </w:t>
      </w:r>
      <w:r w:rsidR="00221B20">
        <w:rPr>
          <w:lang w:val="en-US"/>
        </w:rPr>
        <w:t>4</w:t>
      </w:r>
      <w:r w:rsidR="00DA5F2B">
        <w:rPr>
          <w:lang w:val="en-US"/>
        </w:rPr>
        <w:t xml:space="preserve"> highlights</w:t>
      </w:r>
      <w:r w:rsidRPr="003820AE">
        <w:rPr>
          <w:lang w:val="en-US"/>
        </w:rPr>
        <w:t xml:space="preserve"> the</w:t>
      </w:r>
      <w:r w:rsidR="00DA5F2B">
        <w:rPr>
          <w:lang w:val="en-US"/>
        </w:rPr>
        <w:t xml:space="preserve"> </w:t>
      </w:r>
      <w:r w:rsidRPr="003820AE">
        <w:rPr>
          <w:lang w:val="en-US"/>
        </w:rPr>
        <w:t xml:space="preserve">documented MINFILE occurrences that are nearby the </w:t>
      </w:r>
      <w:proofErr w:type="spellStart"/>
      <w:r w:rsidR="00DA5F2B">
        <w:rPr>
          <w:lang w:val="en-US"/>
        </w:rPr>
        <w:t>GoGr</w:t>
      </w:r>
      <w:proofErr w:type="spellEnd"/>
      <w:r w:rsidR="00DA5F2B">
        <w:rPr>
          <w:lang w:val="en-US"/>
        </w:rPr>
        <w:t xml:space="preserve"> P</w:t>
      </w:r>
      <w:r w:rsidRPr="003820AE">
        <w:rPr>
          <w:lang w:val="en-US"/>
        </w:rPr>
        <w:t xml:space="preserve">roperty, </w:t>
      </w:r>
      <w:r w:rsidR="00DA5F2B">
        <w:rPr>
          <w:lang w:val="en-US"/>
        </w:rPr>
        <w:t>and Table 2</w:t>
      </w:r>
      <w:r w:rsidRPr="003820AE">
        <w:rPr>
          <w:lang w:val="en-US"/>
        </w:rPr>
        <w:t xml:space="preserve"> has a summary list of</w:t>
      </w:r>
      <w:r w:rsidR="00DA5F2B">
        <w:rPr>
          <w:lang w:val="en-US"/>
        </w:rPr>
        <w:t xml:space="preserve"> </w:t>
      </w:r>
      <w:r w:rsidRPr="003820AE">
        <w:rPr>
          <w:lang w:val="en-US"/>
        </w:rPr>
        <w:t>the MINFILE occurrences</w:t>
      </w:r>
      <w:r w:rsidR="00DA5F2B">
        <w:rPr>
          <w:lang w:val="en-US"/>
        </w:rPr>
        <w:t>.</w:t>
      </w:r>
    </w:p>
    <w:p w:rsidR="00534A9D" w:rsidRPr="00534A9D" w:rsidRDefault="00534A9D" w:rsidP="00534A9D">
      <w:pPr>
        <w:ind w:firstLine="0"/>
        <w:rPr>
          <w:lang w:val="en-US"/>
        </w:rPr>
      </w:pPr>
      <w:r w:rsidRPr="00534A9D">
        <w:rPr>
          <w:lang w:val="en-US"/>
        </w:rPr>
        <w:t xml:space="preserve">In addition to the </w:t>
      </w:r>
      <w:r w:rsidR="00EB5E00">
        <w:rPr>
          <w:lang w:val="en-US"/>
        </w:rPr>
        <w:t xml:space="preserve">recent </w:t>
      </w:r>
      <w:r w:rsidRPr="00534A9D">
        <w:rPr>
          <w:lang w:val="en-US"/>
        </w:rPr>
        <w:t xml:space="preserve">work by the exploration companies </w:t>
      </w:r>
      <w:r w:rsidR="00EB5E00">
        <w:rPr>
          <w:lang w:val="en-US"/>
        </w:rPr>
        <w:t>listed above</w:t>
      </w:r>
      <w:r w:rsidRPr="00534A9D">
        <w:rPr>
          <w:lang w:val="en-US"/>
        </w:rPr>
        <w:t xml:space="preserve">, the </w:t>
      </w:r>
      <w:r w:rsidRPr="00534A9D">
        <w:rPr>
          <w:u w:val="single"/>
          <w:lang w:val="en-US"/>
        </w:rPr>
        <w:t>Yukon Gold Project</w:t>
      </w:r>
      <w:r w:rsidRPr="00534A9D">
        <w:rPr>
          <w:lang w:val="en-US"/>
        </w:rPr>
        <w:t xml:space="preserve">, led by the Mineral Deposit Research Unit (“MDRU”) of the University of British Columbia joined with industry partners </w:t>
      </w:r>
      <w:r w:rsidR="00EB5E00">
        <w:rPr>
          <w:lang w:val="en-US"/>
        </w:rPr>
        <w:t>to undertake a large-</w:t>
      </w:r>
      <w:r w:rsidRPr="00534A9D">
        <w:rPr>
          <w:lang w:val="en-US"/>
        </w:rPr>
        <w:t>scale study</w:t>
      </w:r>
      <w:r w:rsidR="00EB5E00">
        <w:rPr>
          <w:lang w:val="en-US"/>
        </w:rPr>
        <w:t xml:space="preserve"> of the R</w:t>
      </w:r>
      <w:r w:rsidRPr="00534A9D">
        <w:rPr>
          <w:lang w:val="en-US"/>
        </w:rPr>
        <w:t>egion beginning in 2012</w:t>
      </w:r>
      <w:r w:rsidR="00EB5E00">
        <w:rPr>
          <w:lang w:val="en-US"/>
        </w:rPr>
        <w:t xml:space="preserve">.  </w:t>
      </w:r>
      <w:r w:rsidRPr="00534A9D">
        <w:rPr>
          <w:lang w:val="en-US"/>
        </w:rPr>
        <w:t xml:space="preserve">This study targeted the poorly understood geology of the west-central Yukon in relation to mineralization styles, particularly in the White Gold Area, where exploration successes by Underworld Resources on the White Gold Property </w:t>
      </w:r>
      <w:r w:rsidR="00EB5E00">
        <w:rPr>
          <w:lang w:val="en-US"/>
        </w:rPr>
        <w:t>and</w:t>
      </w:r>
      <w:r w:rsidRPr="00534A9D">
        <w:rPr>
          <w:lang w:val="en-US"/>
        </w:rPr>
        <w:t xml:space="preserve"> </w:t>
      </w:r>
      <w:proofErr w:type="spellStart"/>
      <w:r w:rsidRPr="00534A9D">
        <w:rPr>
          <w:lang w:val="en-US"/>
        </w:rPr>
        <w:t>Kaminak</w:t>
      </w:r>
      <w:proofErr w:type="spellEnd"/>
      <w:r w:rsidRPr="00534A9D">
        <w:rPr>
          <w:lang w:val="en-US"/>
        </w:rPr>
        <w:t xml:space="preserve"> </w:t>
      </w:r>
      <w:r w:rsidR="00EB5E00">
        <w:rPr>
          <w:lang w:val="en-US"/>
        </w:rPr>
        <w:t xml:space="preserve">Gold Corporation </w:t>
      </w:r>
      <w:r w:rsidRPr="00534A9D">
        <w:rPr>
          <w:lang w:val="en-US"/>
        </w:rPr>
        <w:t>on the</w:t>
      </w:r>
      <w:r w:rsidR="00EB5E00">
        <w:rPr>
          <w:lang w:val="en-US"/>
        </w:rPr>
        <w:t>ir</w:t>
      </w:r>
      <w:r w:rsidRPr="00534A9D">
        <w:rPr>
          <w:lang w:val="en-US"/>
        </w:rPr>
        <w:t xml:space="preserve"> Coffee Project have led to a new understanding of the genesis of mineralization in this region of the Yukon. </w:t>
      </w:r>
    </w:p>
    <w:p w:rsidR="00534A9D" w:rsidRDefault="00534A9D" w:rsidP="00534A9D">
      <w:pPr>
        <w:ind w:firstLine="0"/>
        <w:rPr>
          <w:lang w:val="en-US"/>
        </w:rPr>
      </w:pPr>
      <w:r w:rsidRPr="00534A9D">
        <w:rPr>
          <w:lang w:val="en-US"/>
        </w:rPr>
        <w:t xml:space="preserve">The MDRU report is focused on new geological information that was garnered from the period of intense exploration from 2010 to 2012 and concentrated on the evolution of </w:t>
      </w:r>
      <w:r w:rsidR="00EB5E00">
        <w:rPr>
          <w:lang w:val="en-US"/>
        </w:rPr>
        <w:t>these recently discovered gold deposits. In summary of this study’s findings,</w:t>
      </w:r>
      <w:r w:rsidRPr="00534A9D">
        <w:rPr>
          <w:lang w:val="en-US"/>
        </w:rPr>
        <w:t xml:space="preserve"> </w:t>
      </w:r>
      <w:r w:rsidR="00EB5E00">
        <w:rPr>
          <w:lang w:val="en-US"/>
        </w:rPr>
        <w:t xml:space="preserve">gold-bearing orogenic veins </w:t>
      </w:r>
      <w:r w:rsidRPr="00534A9D">
        <w:rPr>
          <w:lang w:val="en-US"/>
        </w:rPr>
        <w:t>in the Klondike and White Gold Areas of west-central Yukon have been shown to be Jurassic in age (</w:t>
      </w:r>
      <w:r w:rsidRPr="00F83D0C">
        <w:rPr>
          <w:lang w:val="en-US"/>
        </w:rPr>
        <w:t xml:space="preserve">Figure </w:t>
      </w:r>
      <w:r w:rsidR="003E68BF">
        <w:rPr>
          <w:lang w:val="en-US"/>
        </w:rPr>
        <w:t>7</w:t>
      </w:r>
      <w:r w:rsidRPr="00F83D0C">
        <w:rPr>
          <w:lang w:val="en-US"/>
        </w:rPr>
        <w:t xml:space="preserve"> and Table </w:t>
      </w:r>
      <w:r w:rsidR="003E68BF">
        <w:rPr>
          <w:lang w:val="en-US"/>
        </w:rPr>
        <w:t>4</w:t>
      </w:r>
      <w:r w:rsidRPr="00534A9D">
        <w:rPr>
          <w:lang w:val="en-US"/>
        </w:rPr>
        <w:t xml:space="preserve">) and host rock compositions </w:t>
      </w:r>
      <w:r w:rsidR="00EB5E00">
        <w:rPr>
          <w:lang w:val="en-US"/>
        </w:rPr>
        <w:t xml:space="preserve">are referenced as </w:t>
      </w:r>
      <w:r w:rsidRPr="00534A9D">
        <w:rPr>
          <w:lang w:val="en-US"/>
        </w:rPr>
        <w:t>important control</w:t>
      </w:r>
      <w:r w:rsidR="00EB5E00">
        <w:rPr>
          <w:lang w:val="en-US"/>
        </w:rPr>
        <w:t xml:space="preserve">s </w:t>
      </w:r>
      <w:r w:rsidRPr="00534A9D">
        <w:rPr>
          <w:lang w:val="en-US"/>
        </w:rPr>
        <w:t>on the metal associations. In the Klondike Schist, the mineralization is thought to be low grade VMS style with typical Au- AS-</w:t>
      </w:r>
      <w:proofErr w:type="spellStart"/>
      <w:r w:rsidRPr="00534A9D">
        <w:rPr>
          <w:lang w:val="en-US"/>
        </w:rPr>
        <w:t>Pb</w:t>
      </w:r>
      <w:proofErr w:type="spellEnd"/>
      <w:r w:rsidRPr="00534A9D">
        <w:rPr>
          <w:lang w:val="en-US"/>
        </w:rPr>
        <w:t>+/- Cu-Zn signatures.</w:t>
      </w:r>
    </w:p>
    <w:p w:rsidR="003764B7" w:rsidRDefault="003764B7" w:rsidP="00534A9D">
      <w:pPr>
        <w:ind w:firstLine="0"/>
        <w:rPr>
          <w:lang w:val="en-US"/>
        </w:rPr>
      </w:pPr>
    </w:p>
    <w:p w:rsidR="003764B7" w:rsidRDefault="003764B7" w:rsidP="00534A9D">
      <w:pPr>
        <w:ind w:firstLine="0"/>
        <w:rPr>
          <w:lang w:val="en-US"/>
        </w:rPr>
      </w:pPr>
    </w:p>
    <w:p w:rsidR="003764B7" w:rsidRDefault="003764B7" w:rsidP="00534A9D">
      <w:pPr>
        <w:ind w:firstLine="0"/>
        <w:rPr>
          <w:lang w:val="en-US"/>
        </w:rPr>
      </w:pPr>
    </w:p>
    <w:p w:rsidR="003764B7" w:rsidRPr="00534A9D" w:rsidRDefault="003764B7" w:rsidP="00534A9D">
      <w:pPr>
        <w:ind w:firstLine="0"/>
        <w:rPr>
          <w:lang w:val="en-GB"/>
        </w:rPr>
      </w:pPr>
    </w:p>
    <w:p w:rsidR="000A26E3" w:rsidRPr="000A26E3" w:rsidRDefault="000A26E3" w:rsidP="00AC6256">
      <w:pPr>
        <w:ind w:firstLine="0"/>
        <w:rPr>
          <w:lang w:val="en-GB"/>
        </w:rPr>
      </w:pPr>
      <w:r w:rsidRPr="000A26E3">
        <w:rPr>
          <w:lang w:val="en-GB"/>
        </w:rPr>
        <w:lastRenderedPageBreak/>
        <w:t xml:space="preserve">Table </w:t>
      </w:r>
      <w:r>
        <w:rPr>
          <w:lang w:val="en-GB"/>
        </w:rPr>
        <w:t>2</w:t>
      </w:r>
      <w:r w:rsidRPr="000A26E3">
        <w:rPr>
          <w:lang w:val="en-GB"/>
        </w:rPr>
        <w:t xml:space="preserve">:  </w:t>
      </w:r>
      <w:r w:rsidR="00C35775">
        <w:rPr>
          <w:lang w:val="en-GB"/>
        </w:rPr>
        <w:t xml:space="preserve">Germane </w:t>
      </w:r>
      <w:r w:rsidRPr="000A26E3">
        <w:rPr>
          <w:i/>
          <w:iCs/>
          <w:lang w:val="en-US"/>
        </w:rPr>
        <w:t xml:space="preserve">MINFILE occurrences near </w:t>
      </w:r>
      <w:proofErr w:type="spellStart"/>
      <w:r w:rsidR="00D04237">
        <w:rPr>
          <w:i/>
          <w:iCs/>
          <w:lang w:val="en-US"/>
        </w:rPr>
        <w:t>GoGr</w:t>
      </w:r>
      <w:proofErr w:type="spellEnd"/>
      <w:r w:rsidRPr="000A26E3">
        <w:rPr>
          <w:i/>
          <w:iCs/>
          <w:lang w:val="en-US"/>
        </w:rPr>
        <w:t xml:space="preserve"> Claim Block</w:t>
      </w:r>
    </w:p>
    <w:tbl>
      <w:tblPr>
        <w:tblW w:w="7580" w:type="dxa"/>
        <w:jc w:val="center"/>
        <w:tblLook w:val="04A0" w:firstRow="1" w:lastRow="0" w:firstColumn="1" w:lastColumn="0" w:noHBand="0" w:noVBand="1"/>
      </w:tblPr>
      <w:tblGrid>
        <w:gridCol w:w="1043"/>
        <w:gridCol w:w="717"/>
        <w:gridCol w:w="2200"/>
        <w:gridCol w:w="1880"/>
        <w:gridCol w:w="1740"/>
      </w:tblGrid>
      <w:tr w:rsidR="003820AE" w:rsidRPr="003820AE" w:rsidTr="00DA5F2B">
        <w:trPr>
          <w:trHeight w:val="300"/>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b/>
                <w:bCs/>
                <w:color w:val="000000"/>
                <w:sz w:val="20"/>
                <w:szCs w:val="20"/>
                <w:lang w:val="en-US"/>
              </w:rPr>
            </w:pPr>
            <w:proofErr w:type="spellStart"/>
            <w:r w:rsidRPr="003820AE">
              <w:rPr>
                <w:rFonts w:cs="Arial"/>
                <w:b/>
                <w:bCs/>
                <w:color w:val="000000"/>
                <w:sz w:val="20"/>
                <w:szCs w:val="20"/>
                <w:lang w:val="en-US"/>
              </w:rPr>
              <w:t>Minfile</w:t>
            </w:r>
            <w:proofErr w:type="spellEnd"/>
            <w:r w:rsidRPr="003820AE">
              <w:rPr>
                <w:rFonts w:cs="Arial"/>
                <w:b/>
                <w:bCs/>
                <w:color w:val="000000"/>
                <w:sz w:val="20"/>
                <w:szCs w:val="20"/>
                <w:lang w:val="en-US"/>
              </w:rPr>
              <w:t xml:space="preserve"> number</w:t>
            </w:r>
          </w:p>
        </w:tc>
        <w:tc>
          <w:tcPr>
            <w:tcW w:w="2200" w:type="dxa"/>
            <w:tcBorders>
              <w:top w:val="single" w:sz="4" w:space="0" w:color="auto"/>
              <w:left w:val="nil"/>
              <w:bottom w:val="single" w:sz="4" w:space="0" w:color="auto"/>
              <w:right w:val="single" w:sz="4" w:space="0" w:color="auto"/>
            </w:tcBorders>
            <w:shd w:val="clear" w:color="auto" w:fill="auto"/>
            <w:vAlign w:val="bottom"/>
            <w:hideMark/>
          </w:tcPr>
          <w:p w:rsidR="003820AE" w:rsidRPr="003820AE" w:rsidRDefault="003820AE" w:rsidP="003820AE">
            <w:pPr>
              <w:spacing w:after="0"/>
              <w:ind w:firstLine="0"/>
              <w:jc w:val="center"/>
              <w:rPr>
                <w:rFonts w:cs="Arial"/>
                <w:b/>
                <w:bCs/>
                <w:color w:val="000000"/>
                <w:sz w:val="20"/>
                <w:szCs w:val="20"/>
                <w:lang w:val="en-US"/>
              </w:rPr>
            </w:pPr>
            <w:r w:rsidRPr="003820AE">
              <w:rPr>
                <w:rFonts w:cs="Arial"/>
                <w:b/>
                <w:bCs/>
                <w:color w:val="000000"/>
                <w:sz w:val="20"/>
                <w:szCs w:val="20"/>
                <w:lang w:val="en-US"/>
              </w:rPr>
              <w:t>Name</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b/>
                <w:bCs/>
                <w:color w:val="000000"/>
                <w:sz w:val="20"/>
                <w:szCs w:val="20"/>
                <w:lang w:val="en-US"/>
              </w:rPr>
            </w:pPr>
            <w:r w:rsidRPr="003820AE">
              <w:rPr>
                <w:rFonts w:cs="Arial"/>
                <w:b/>
                <w:bCs/>
                <w:color w:val="000000"/>
                <w:sz w:val="20"/>
                <w:szCs w:val="20"/>
                <w:lang w:val="en-US"/>
              </w:rPr>
              <w:t>Description</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b/>
                <w:bCs/>
                <w:color w:val="000000"/>
                <w:sz w:val="20"/>
                <w:szCs w:val="20"/>
                <w:lang w:val="en-US"/>
              </w:rPr>
            </w:pPr>
            <w:r w:rsidRPr="003820AE">
              <w:rPr>
                <w:rFonts w:cs="Arial"/>
                <w:b/>
                <w:bCs/>
                <w:color w:val="000000"/>
                <w:sz w:val="20"/>
                <w:szCs w:val="20"/>
                <w:lang w:val="en-US"/>
              </w:rPr>
              <w:t>Status</w:t>
            </w:r>
          </w:p>
        </w:tc>
      </w:tr>
      <w:tr w:rsidR="003820AE" w:rsidRPr="003820AE" w:rsidTr="00DA5F2B">
        <w:trPr>
          <w:trHeight w:val="288"/>
          <w:jc w:val="center"/>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60</w:t>
            </w:r>
          </w:p>
        </w:tc>
        <w:tc>
          <w:tcPr>
            <w:tcW w:w="2200" w:type="dxa"/>
            <w:tcBorders>
              <w:top w:val="nil"/>
              <w:left w:val="nil"/>
              <w:bottom w:val="single" w:sz="4" w:space="0" w:color="auto"/>
              <w:right w:val="single" w:sz="4" w:space="0" w:color="auto"/>
            </w:tcBorders>
            <w:shd w:val="clear" w:color="auto" w:fill="auto"/>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BURNHAM</w:t>
            </w:r>
          </w:p>
        </w:tc>
        <w:tc>
          <w:tcPr>
            <w:tcW w:w="188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Anomaly</w:t>
            </w:r>
          </w:p>
        </w:tc>
      </w:tr>
      <w:tr w:rsidR="003820AE" w:rsidRPr="003820AE" w:rsidTr="00DA5F2B">
        <w:trPr>
          <w:trHeight w:val="804"/>
          <w:jc w:val="center"/>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61</w:t>
            </w:r>
          </w:p>
        </w:tc>
        <w:tc>
          <w:tcPr>
            <w:tcW w:w="2200" w:type="dxa"/>
            <w:tcBorders>
              <w:top w:val="nil"/>
              <w:left w:val="nil"/>
              <w:bottom w:val="single" w:sz="4" w:space="0" w:color="auto"/>
              <w:right w:val="single" w:sz="4" w:space="0" w:color="auto"/>
            </w:tcBorders>
            <w:shd w:val="clear" w:color="auto" w:fill="auto"/>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PAYNE (AIME,KENTUCKY LODE)</w:t>
            </w:r>
          </w:p>
        </w:tc>
        <w:tc>
          <w:tcPr>
            <w:tcW w:w="188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Prospect</w:t>
            </w:r>
          </w:p>
        </w:tc>
      </w:tr>
      <w:tr w:rsidR="003820AE" w:rsidRPr="003820AE" w:rsidTr="00DA5F2B">
        <w:trPr>
          <w:trHeight w:val="288"/>
          <w:jc w:val="center"/>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92</w:t>
            </w:r>
          </w:p>
        </w:tc>
        <w:tc>
          <w:tcPr>
            <w:tcW w:w="2200" w:type="dxa"/>
            <w:tcBorders>
              <w:top w:val="nil"/>
              <w:left w:val="nil"/>
              <w:bottom w:val="single" w:sz="4" w:space="0" w:color="auto"/>
              <w:right w:val="single" w:sz="4" w:space="0" w:color="auto"/>
            </w:tcBorders>
            <w:shd w:val="clear" w:color="auto" w:fill="auto"/>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GRANVILLE</w:t>
            </w:r>
          </w:p>
        </w:tc>
        <w:tc>
          <w:tcPr>
            <w:tcW w:w="188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Unknown</w:t>
            </w:r>
          </w:p>
        </w:tc>
      </w:tr>
      <w:tr w:rsidR="003820AE" w:rsidRPr="003820AE" w:rsidTr="00DA5F2B">
        <w:trPr>
          <w:trHeight w:val="540"/>
          <w:jc w:val="center"/>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132</w:t>
            </w:r>
          </w:p>
        </w:tc>
        <w:tc>
          <w:tcPr>
            <w:tcW w:w="2200" w:type="dxa"/>
            <w:tcBorders>
              <w:top w:val="nil"/>
              <w:left w:val="nil"/>
              <w:bottom w:val="single" w:sz="4" w:space="0" w:color="auto"/>
              <w:right w:val="single" w:sz="4" w:space="0" w:color="auto"/>
            </w:tcBorders>
            <w:shd w:val="clear" w:color="auto" w:fill="auto"/>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DEVINE (KENTUCKY LODE)</w:t>
            </w:r>
          </w:p>
        </w:tc>
        <w:tc>
          <w:tcPr>
            <w:tcW w:w="188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proofErr w:type="spellStart"/>
            <w:r w:rsidRPr="003820AE">
              <w:rPr>
                <w:rFonts w:cs="Arial"/>
                <w:color w:val="000000"/>
                <w:sz w:val="20"/>
                <w:szCs w:val="20"/>
                <w:lang w:val="en-US"/>
              </w:rPr>
              <w:t>Propsect</w:t>
            </w:r>
            <w:proofErr w:type="spellEnd"/>
          </w:p>
        </w:tc>
      </w:tr>
      <w:tr w:rsidR="003820AE" w:rsidRPr="003820AE" w:rsidTr="00DA5F2B">
        <w:trPr>
          <w:trHeight w:val="288"/>
          <w:jc w:val="center"/>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133</w:t>
            </w:r>
          </w:p>
        </w:tc>
        <w:tc>
          <w:tcPr>
            <w:tcW w:w="2200" w:type="dxa"/>
            <w:tcBorders>
              <w:top w:val="nil"/>
              <w:left w:val="nil"/>
              <w:bottom w:val="single" w:sz="4" w:space="0" w:color="auto"/>
              <w:right w:val="single" w:sz="4" w:space="0" w:color="auto"/>
            </w:tcBorders>
            <w:shd w:val="clear" w:color="auto" w:fill="auto"/>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SULPHUR</w:t>
            </w:r>
          </w:p>
        </w:tc>
        <w:tc>
          <w:tcPr>
            <w:tcW w:w="188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 </w:t>
            </w:r>
          </w:p>
        </w:tc>
        <w:tc>
          <w:tcPr>
            <w:tcW w:w="174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Drilled Prospect</w:t>
            </w:r>
          </w:p>
        </w:tc>
      </w:tr>
      <w:tr w:rsidR="003820AE" w:rsidRPr="003820AE" w:rsidTr="00DA5F2B">
        <w:trPr>
          <w:trHeight w:val="288"/>
          <w:jc w:val="center"/>
        </w:trPr>
        <w:tc>
          <w:tcPr>
            <w:tcW w:w="1043" w:type="dxa"/>
            <w:tcBorders>
              <w:top w:val="nil"/>
              <w:left w:val="single" w:sz="4" w:space="0" w:color="auto"/>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115O</w:t>
            </w:r>
          </w:p>
        </w:tc>
        <w:tc>
          <w:tcPr>
            <w:tcW w:w="717"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134</w:t>
            </w:r>
          </w:p>
        </w:tc>
        <w:tc>
          <w:tcPr>
            <w:tcW w:w="2200" w:type="dxa"/>
            <w:tcBorders>
              <w:top w:val="nil"/>
              <w:left w:val="nil"/>
              <w:bottom w:val="single" w:sz="4" w:space="0" w:color="auto"/>
              <w:right w:val="single" w:sz="4" w:space="0" w:color="auto"/>
            </w:tcBorders>
            <w:shd w:val="clear" w:color="auto" w:fill="auto"/>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CARON</w:t>
            </w:r>
          </w:p>
        </w:tc>
        <w:tc>
          <w:tcPr>
            <w:tcW w:w="188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Vein Au-Quartz</w:t>
            </w:r>
          </w:p>
        </w:tc>
        <w:tc>
          <w:tcPr>
            <w:tcW w:w="1740" w:type="dxa"/>
            <w:tcBorders>
              <w:top w:val="nil"/>
              <w:left w:val="nil"/>
              <w:bottom w:val="single" w:sz="4" w:space="0" w:color="auto"/>
              <w:right w:val="single" w:sz="4" w:space="0" w:color="auto"/>
            </w:tcBorders>
            <w:shd w:val="clear" w:color="auto" w:fill="auto"/>
            <w:noWrap/>
            <w:vAlign w:val="bottom"/>
            <w:hideMark/>
          </w:tcPr>
          <w:p w:rsidR="003820AE" w:rsidRPr="003820AE" w:rsidRDefault="003820AE" w:rsidP="003820AE">
            <w:pPr>
              <w:spacing w:after="0"/>
              <w:ind w:firstLine="0"/>
              <w:jc w:val="center"/>
              <w:rPr>
                <w:rFonts w:cs="Arial"/>
                <w:color w:val="000000"/>
                <w:sz w:val="20"/>
                <w:szCs w:val="20"/>
                <w:lang w:val="en-US"/>
              </w:rPr>
            </w:pPr>
            <w:r w:rsidRPr="003820AE">
              <w:rPr>
                <w:rFonts w:cs="Arial"/>
                <w:color w:val="000000"/>
                <w:sz w:val="20"/>
                <w:szCs w:val="20"/>
                <w:lang w:val="en-US"/>
              </w:rPr>
              <w:t>Drilled Prospect</w:t>
            </w:r>
          </w:p>
        </w:tc>
      </w:tr>
    </w:tbl>
    <w:p w:rsidR="006047AB" w:rsidRDefault="006047AB" w:rsidP="006C5BC4">
      <w:pPr>
        <w:rPr>
          <w:lang w:val="en-GB"/>
        </w:rPr>
      </w:pPr>
    </w:p>
    <w:p w:rsidR="003764B7" w:rsidRDefault="003764B7" w:rsidP="00AC6256">
      <w:pPr>
        <w:ind w:firstLine="0"/>
        <w:rPr>
          <w:lang w:val="en-GB"/>
        </w:rPr>
      </w:pPr>
    </w:p>
    <w:p w:rsidR="006C5BC4" w:rsidRPr="006C5BC4" w:rsidRDefault="006C5BC4" w:rsidP="00AC6256">
      <w:pPr>
        <w:ind w:firstLine="0"/>
        <w:rPr>
          <w:lang w:val="en-GB"/>
        </w:rPr>
      </w:pPr>
      <w:r w:rsidRPr="006C5BC4">
        <w:rPr>
          <w:lang w:val="en-GB"/>
        </w:rPr>
        <w:t>Table</w:t>
      </w:r>
      <w:r>
        <w:rPr>
          <w:lang w:val="en-GB"/>
        </w:rPr>
        <w:t xml:space="preserve"> 3</w:t>
      </w:r>
      <w:r w:rsidRPr="006C5BC4">
        <w:rPr>
          <w:lang w:val="en-GB"/>
        </w:rPr>
        <w:t xml:space="preserve">:  </w:t>
      </w:r>
      <w:r>
        <w:rPr>
          <w:i/>
          <w:iCs/>
          <w:lang w:val="en-US"/>
        </w:rPr>
        <w:t>Property History</w:t>
      </w:r>
    </w:p>
    <w:tbl>
      <w:tblPr>
        <w:tblW w:w="10815" w:type="dxa"/>
        <w:tblInd w:w="93" w:type="dxa"/>
        <w:tblLook w:val="04A0" w:firstRow="1" w:lastRow="0" w:firstColumn="1" w:lastColumn="0" w:noHBand="0" w:noVBand="1"/>
      </w:tblPr>
      <w:tblGrid>
        <w:gridCol w:w="960"/>
        <w:gridCol w:w="9855"/>
      </w:tblGrid>
      <w:tr w:rsidR="006C5BC4" w:rsidRPr="006C5BC4" w:rsidTr="003764B7">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5BC4" w:rsidRPr="006C5BC4" w:rsidRDefault="006C5BC4" w:rsidP="006C5BC4">
            <w:pPr>
              <w:spacing w:after="0"/>
              <w:ind w:firstLine="0"/>
              <w:jc w:val="center"/>
              <w:rPr>
                <w:rFonts w:ascii="Calibri" w:hAnsi="Calibri"/>
                <w:b/>
                <w:bCs/>
                <w:color w:val="000000"/>
                <w:szCs w:val="22"/>
                <w:lang w:val="en-US"/>
              </w:rPr>
            </w:pPr>
            <w:r w:rsidRPr="006C5BC4">
              <w:rPr>
                <w:rFonts w:ascii="Calibri" w:hAnsi="Calibri"/>
                <w:b/>
                <w:bCs/>
                <w:color w:val="000000"/>
                <w:szCs w:val="22"/>
                <w:lang w:val="en-US"/>
              </w:rPr>
              <w:t>YEAR</w:t>
            </w:r>
          </w:p>
        </w:tc>
        <w:tc>
          <w:tcPr>
            <w:tcW w:w="9855" w:type="dxa"/>
            <w:tcBorders>
              <w:top w:val="single" w:sz="4" w:space="0" w:color="auto"/>
              <w:left w:val="nil"/>
              <w:bottom w:val="single" w:sz="4" w:space="0" w:color="auto"/>
              <w:right w:val="single" w:sz="4" w:space="0" w:color="auto"/>
            </w:tcBorders>
            <w:shd w:val="clear" w:color="auto" w:fill="auto"/>
            <w:vAlign w:val="center"/>
            <w:hideMark/>
          </w:tcPr>
          <w:p w:rsidR="006C5BC4" w:rsidRPr="006C5BC4" w:rsidRDefault="006C5BC4" w:rsidP="006C5BC4">
            <w:pPr>
              <w:spacing w:after="0"/>
              <w:ind w:firstLine="0"/>
              <w:jc w:val="center"/>
              <w:rPr>
                <w:rFonts w:ascii="Calibri" w:hAnsi="Calibri"/>
                <w:b/>
                <w:bCs/>
                <w:color w:val="000000"/>
                <w:szCs w:val="22"/>
                <w:lang w:val="en-US"/>
              </w:rPr>
            </w:pPr>
            <w:r w:rsidRPr="006C5BC4">
              <w:rPr>
                <w:rFonts w:ascii="Calibri" w:hAnsi="Calibri"/>
                <w:b/>
                <w:bCs/>
                <w:color w:val="000000"/>
                <w:szCs w:val="22"/>
                <w:lang w:val="en-US"/>
              </w:rPr>
              <w:t>COMMENTS</w:t>
            </w:r>
          </w:p>
        </w:tc>
      </w:tr>
      <w:tr w:rsidR="006C5BC4" w:rsidRPr="006C5BC4" w:rsidTr="003764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C5BC4" w:rsidRPr="006C5BC4" w:rsidRDefault="006C5BC4" w:rsidP="006C5BC4">
            <w:pPr>
              <w:spacing w:after="0"/>
              <w:ind w:firstLine="0"/>
              <w:jc w:val="right"/>
              <w:rPr>
                <w:rFonts w:ascii="Calibri" w:hAnsi="Calibri"/>
                <w:color w:val="000000"/>
                <w:szCs w:val="22"/>
                <w:lang w:val="en-US"/>
              </w:rPr>
            </w:pPr>
            <w:r w:rsidRPr="006C5BC4">
              <w:rPr>
                <w:rFonts w:ascii="Calibri" w:hAnsi="Calibri"/>
                <w:color w:val="000000"/>
                <w:szCs w:val="22"/>
                <w:lang w:val="en-US"/>
              </w:rPr>
              <w:t>Aug-74</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 xml:space="preserve"> Originally staked as Ancient Mariner by D. McCrae (Y89745).</w:t>
            </w:r>
          </w:p>
        </w:tc>
      </w:tr>
      <w:tr w:rsidR="006C5BC4" w:rsidRPr="006C5BC4" w:rsidTr="003764B7">
        <w:trPr>
          <w:trHeight w:val="12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046AEE" w:rsidP="006C5BC4">
            <w:pPr>
              <w:spacing w:after="0"/>
              <w:ind w:firstLine="0"/>
              <w:jc w:val="center"/>
              <w:rPr>
                <w:rFonts w:ascii="Calibri" w:hAnsi="Calibri"/>
                <w:color w:val="000000"/>
                <w:szCs w:val="22"/>
                <w:lang w:val="en-US"/>
              </w:rPr>
            </w:pPr>
            <w:r>
              <w:rPr>
                <w:rFonts w:ascii="Calibri" w:hAnsi="Calibri"/>
                <w:color w:val="000000"/>
                <w:szCs w:val="22"/>
                <w:lang w:val="en-US"/>
              </w:rPr>
              <w:t>1984</w:t>
            </w:r>
            <w:r w:rsidR="006C5BC4" w:rsidRPr="006C5BC4">
              <w:rPr>
                <w:rFonts w:ascii="Calibri" w:hAnsi="Calibri"/>
                <w:color w:val="000000"/>
                <w:szCs w:val="22"/>
                <w:lang w:val="en-US"/>
              </w:rPr>
              <w:t xml:space="preserve">‐86 </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proofErr w:type="spellStart"/>
            <w:r w:rsidRPr="006C5BC4">
              <w:rPr>
                <w:rFonts w:ascii="Calibri" w:hAnsi="Calibri"/>
                <w:color w:val="000000"/>
                <w:szCs w:val="22"/>
                <w:lang w:val="en-US"/>
              </w:rPr>
              <w:t>Restaked</w:t>
            </w:r>
            <w:proofErr w:type="spellEnd"/>
            <w:r w:rsidRPr="006C5BC4">
              <w:rPr>
                <w:rFonts w:ascii="Calibri" w:hAnsi="Calibri"/>
                <w:color w:val="000000"/>
                <w:szCs w:val="22"/>
                <w:lang w:val="en-US"/>
              </w:rPr>
              <w:t xml:space="preserve"> as </w:t>
            </w:r>
            <w:proofErr w:type="spellStart"/>
            <w:r w:rsidRPr="006C5BC4">
              <w:rPr>
                <w:rFonts w:ascii="Calibri" w:hAnsi="Calibri"/>
                <w:color w:val="000000"/>
                <w:szCs w:val="22"/>
                <w:lang w:val="en-US"/>
              </w:rPr>
              <w:t>Sul</w:t>
            </w:r>
            <w:proofErr w:type="spellEnd"/>
            <w:r w:rsidRPr="006C5BC4">
              <w:rPr>
                <w:rFonts w:ascii="Calibri" w:hAnsi="Calibri"/>
                <w:color w:val="000000"/>
                <w:szCs w:val="22"/>
                <w:lang w:val="en-US"/>
              </w:rPr>
              <w:t xml:space="preserve"> claims (YA80135) in a joint venture by United Keno Hill Mines Ltd and Falconbridge Ltd which performed mapping, sampling and trenching in In 1986, the RU claims (YA88064) were added to the east and both the </w:t>
            </w:r>
            <w:proofErr w:type="spellStart"/>
            <w:r w:rsidRPr="006C5BC4">
              <w:rPr>
                <w:rFonts w:ascii="Calibri" w:hAnsi="Calibri"/>
                <w:color w:val="000000"/>
                <w:szCs w:val="22"/>
                <w:lang w:val="en-US"/>
              </w:rPr>
              <w:t>Sul</w:t>
            </w:r>
            <w:proofErr w:type="spellEnd"/>
            <w:r w:rsidRPr="006C5BC4">
              <w:rPr>
                <w:rFonts w:ascii="Calibri" w:hAnsi="Calibri"/>
                <w:color w:val="000000"/>
                <w:szCs w:val="22"/>
                <w:lang w:val="en-US"/>
              </w:rPr>
              <w:t xml:space="preserve"> and RU claims were explored with mapping, VLF‐‐EM, geochemical surveys and trenching.</w:t>
            </w:r>
          </w:p>
        </w:tc>
      </w:tr>
      <w:tr w:rsidR="006C5BC4" w:rsidRPr="006C5BC4" w:rsidTr="003764B7">
        <w:trPr>
          <w:trHeight w:val="70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6C5BC4" w:rsidP="006C5BC4">
            <w:pPr>
              <w:spacing w:after="0"/>
              <w:ind w:firstLine="0"/>
              <w:jc w:val="center"/>
              <w:rPr>
                <w:rFonts w:ascii="Calibri" w:hAnsi="Calibri"/>
                <w:color w:val="000000"/>
                <w:szCs w:val="22"/>
                <w:lang w:val="en-US"/>
              </w:rPr>
            </w:pPr>
            <w:r w:rsidRPr="006C5BC4">
              <w:rPr>
                <w:rFonts w:ascii="Calibri" w:hAnsi="Calibri"/>
                <w:color w:val="000000"/>
                <w:szCs w:val="22"/>
                <w:lang w:val="en-US"/>
              </w:rPr>
              <w:t>1990</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Wealth Resources Ltd staked 192 Gulf claims (YB39274) 3.5 km to the southwest in 1990 and explored with reconnaissance mapping, soil sampling and a bulldozer cut.</w:t>
            </w:r>
          </w:p>
        </w:tc>
      </w:tr>
      <w:tr w:rsidR="006C5BC4" w:rsidRPr="006C5BC4" w:rsidTr="003764B7">
        <w:trPr>
          <w:trHeight w:val="86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6C5BC4" w:rsidP="006C5BC4">
            <w:pPr>
              <w:spacing w:after="0"/>
              <w:ind w:firstLine="0"/>
              <w:jc w:val="center"/>
              <w:rPr>
                <w:rFonts w:ascii="Calibri" w:hAnsi="Calibri"/>
                <w:color w:val="000000"/>
                <w:szCs w:val="22"/>
                <w:lang w:val="en-US"/>
              </w:rPr>
            </w:pPr>
            <w:r w:rsidRPr="006C5BC4">
              <w:rPr>
                <w:rFonts w:ascii="Calibri" w:hAnsi="Calibri"/>
                <w:color w:val="000000"/>
                <w:szCs w:val="22"/>
                <w:lang w:val="en-US"/>
              </w:rPr>
              <w:t>1992</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 xml:space="preserve">The GO 48‐‐79 claims (YB41150‐‐81) are </w:t>
            </w:r>
            <w:proofErr w:type="spellStart"/>
            <w:r w:rsidRPr="006C5BC4">
              <w:rPr>
                <w:rFonts w:ascii="Calibri" w:hAnsi="Calibri"/>
                <w:color w:val="000000"/>
                <w:szCs w:val="22"/>
                <w:lang w:val="en-US"/>
              </w:rPr>
              <w:t>staked</w:t>
            </w:r>
            <w:proofErr w:type="spellEnd"/>
            <w:r w:rsidRPr="006C5BC4">
              <w:rPr>
                <w:rFonts w:ascii="Calibri" w:hAnsi="Calibri"/>
                <w:color w:val="000000"/>
                <w:szCs w:val="22"/>
                <w:lang w:val="en-US"/>
              </w:rPr>
              <w:t xml:space="preserve"> up to the </w:t>
            </w:r>
            <w:proofErr w:type="spellStart"/>
            <w:r w:rsidRPr="006C5BC4">
              <w:rPr>
                <w:rFonts w:ascii="Calibri" w:hAnsi="Calibri"/>
                <w:color w:val="000000"/>
                <w:szCs w:val="22"/>
                <w:lang w:val="en-US"/>
              </w:rPr>
              <w:t>Flug</w:t>
            </w:r>
            <w:proofErr w:type="spellEnd"/>
            <w:r w:rsidRPr="006C5BC4">
              <w:rPr>
                <w:rFonts w:ascii="Calibri" w:hAnsi="Calibri"/>
                <w:color w:val="000000"/>
                <w:szCs w:val="22"/>
                <w:lang w:val="en-US"/>
              </w:rPr>
              <w:t xml:space="preserve"> claims by J. S. Christie. Reconnaissance soil sampling and prospecting is completed (see Assessment Report 093127).</w:t>
            </w:r>
          </w:p>
        </w:tc>
      </w:tr>
      <w:tr w:rsidR="006C5BC4" w:rsidRPr="006C5BC4" w:rsidTr="003764B7">
        <w:trPr>
          <w:trHeight w:val="1393"/>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046AEE" w:rsidP="006C5BC4">
            <w:pPr>
              <w:spacing w:after="0"/>
              <w:ind w:firstLine="0"/>
              <w:jc w:val="center"/>
              <w:rPr>
                <w:rFonts w:ascii="Calibri" w:hAnsi="Calibri"/>
                <w:color w:val="000000"/>
                <w:szCs w:val="22"/>
                <w:lang w:val="en-US"/>
              </w:rPr>
            </w:pPr>
            <w:r>
              <w:rPr>
                <w:rFonts w:ascii="Calibri" w:hAnsi="Calibri"/>
                <w:color w:val="000000"/>
                <w:szCs w:val="22"/>
                <w:lang w:val="en-US"/>
              </w:rPr>
              <w:t>1993</w:t>
            </w:r>
            <w:r w:rsidR="006C5BC4" w:rsidRPr="006C5BC4">
              <w:rPr>
                <w:rFonts w:ascii="Calibri" w:hAnsi="Calibri"/>
                <w:color w:val="000000"/>
                <w:szCs w:val="22"/>
                <w:lang w:val="en-US"/>
              </w:rPr>
              <w:t>‐94</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 xml:space="preserve">In August 1993 C. Little </w:t>
            </w:r>
            <w:proofErr w:type="spellStart"/>
            <w:r w:rsidRPr="006C5BC4">
              <w:rPr>
                <w:rFonts w:ascii="Calibri" w:hAnsi="Calibri"/>
                <w:color w:val="000000"/>
                <w:szCs w:val="22"/>
                <w:lang w:val="en-US"/>
              </w:rPr>
              <w:t>restaked</w:t>
            </w:r>
            <w:proofErr w:type="spellEnd"/>
            <w:r w:rsidRPr="006C5BC4">
              <w:rPr>
                <w:rFonts w:ascii="Calibri" w:hAnsi="Calibri"/>
                <w:color w:val="000000"/>
                <w:szCs w:val="22"/>
                <w:lang w:val="en-US"/>
              </w:rPr>
              <w:t xml:space="preserve"> a portion of the Gulf claims as </w:t>
            </w:r>
            <w:proofErr w:type="spellStart"/>
            <w:r w:rsidRPr="006C5BC4">
              <w:rPr>
                <w:rFonts w:ascii="Calibri" w:hAnsi="Calibri"/>
                <w:color w:val="000000"/>
                <w:szCs w:val="22"/>
                <w:lang w:val="en-US"/>
              </w:rPr>
              <w:t>Flug</w:t>
            </w:r>
            <w:proofErr w:type="spellEnd"/>
            <w:r w:rsidRPr="006C5BC4">
              <w:rPr>
                <w:rFonts w:ascii="Calibri" w:hAnsi="Calibri"/>
                <w:color w:val="000000"/>
                <w:szCs w:val="22"/>
                <w:lang w:val="en-US"/>
              </w:rPr>
              <w:t xml:space="preserve"> claims 1‐‐40 (YB45415) for Faith Mines and Calais Resources Ltd. (both companies are associated with Arbor Resources Ltd.). In June and July 1994, Faith Mines carried out soil sampling and magnetic/ VLF‐‐ EM surveys over portions of the claims. In August 1995 Faith Mines carried out a soil sample survey on </w:t>
            </w:r>
            <w:proofErr w:type="spellStart"/>
            <w:r w:rsidRPr="006C5BC4">
              <w:rPr>
                <w:rFonts w:ascii="Calibri" w:hAnsi="Calibri"/>
                <w:color w:val="000000"/>
                <w:szCs w:val="22"/>
                <w:lang w:val="en-US"/>
              </w:rPr>
              <w:t>Flug</w:t>
            </w:r>
            <w:proofErr w:type="spellEnd"/>
            <w:r w:rsidRPr="006C5BC4">
              <w:rPr>
                <w:rFonts w:ascii="Calibri" w:hAnsi="Calibri"/>
                <w:color w:val="000000"/>
                <w:szCs w:val="22"/>
                <w:lang w:val="en-US"/>
              </w:rPr>
              <w:t xml:space="preserve"> claims 33, 35 and 37, in the southeast corner of the claim group. </w:t>
            </w:r>
          </w:p>
        </w:tc>
      </w:tr>
      <w:tr w:rsidR="006C5BC4" w:rsidRPr="006C5BC4" w:rsidTr="003764B7">
        <w:trPr>
          <w:trHeight w:val="889"/>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046AEE" w:rsidP="006C5BC4">
            <w:pPr>
              <w:spacing w:after="0"/>
              <w:ind w:firstLine="0"/>
              <w:jc w:val="center"/>
              <w:rPr>
                <w:rFonts w:ascii="Calibri" w:hAnsi="Calibri"/>
                <w:color w:val="000000"/>
                <w:szCs w:val="22"/>
                <w:lang w:val="en-US"/>
              </w:rPr>
            </w:pPr>
            <w:r>
              <w:rPr>
                <w:rFonts w:ascii="Calibri" w:hAnsi="Calibri"/>
                <w:color w:val="000000"/>
                <w:szCs w:val="22"/>
                <w:lang w:val="en-US"/>
              </w:rPr>
              <w:t>1993-</w:t>
            </w:r>
            <w:r w:rsidR="006C5BC4" w:rsidRPr="006C5BC4">
              <w:rPr>
                <w:rFonts w:ascii="Calibri" w:hAnsi="Calibri"/>
                <w:color w:val="000000"/>
                <w:szCs w:val="22"/>
                <w:lang w:val="en-US"/>
              </w:rPr>
              <w:t>97</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The GO claim block is expanded to the adjacent part of Dominion Creek valley and lower Gold Run Creek by J.S. Christie who performed soil sampling and auger drilling. The GR and RR claims are staked to the west and covers the Caron MINFILE occurrence (115 O 134).</w:t>
            </w:r>
          </w:p>
        </w:tc>
      </w:tr>
      <w:tr w:rsidR="006C5BC4" w:rsidRPr="006C5BC4" w:rsidTr="003764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6C5BC4" w:rsidP="006C5BC4">
            <w:pPr>
              <w:spacing w:after="0"/>
              <w:ind w:firstLine="0"/>
              <w:jc w:val="center"/>
              <w:rPr>
                <w:rFonts w:ascii="Calibri" w:hAnsi="Calibri"/>
                <w:color w:val="000000"/>
                <w:szCs w:val="22"/>
                <w:lang w:val="en-US"/>
              </w:rPr>
            </w:pPr>
            <w:r w:rsidRPr="006C5BC4">
              <w:rPr>
                <w:rFonts w:ascii="Calibri" w:hAnsi="Calibri"/>
                <w:color w:val="000000"/>
                <w:szCs w:val="22"/>
                <w:lang w:val="en-US"/>
              </w:rPr>
              <w:t>1997</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 xml:space="preserve">The original MINFILE occurrence (115O 092‐‐ Granville) is </w:t>
            </w:r>
            <w:proofErr w:type="spellStart"/>
            <w:r w:rsidRPr="006C5BC4">
              <w:rPr>
                <w:rFonts w:ascii="Calibri" w:hAnsi="Calibri"/>
                <w:color w:val="000000"/>
                <w:szCs w:val="22"/>
                <w:lang w:val="en-US"/>
              </w:rPr>
              <w:t>restaked</w:t>
            </w:r>
            <w:proofErr w:type="spellEnd"/>
            <w:r w:rsidRPr="006C5BC4">
              <w:rPr>
                <w:rFonts w:ascii="Calibri" w:hAnsi="Calibri"/>
                <w:color w:val="000000"/>
                <w:szCs w:val="22"/>
                <w:lang w:val="en-US"/>
              </w:rPr>
              <w:t xml:space="preserve"> as RR claims 59‐‐70 (YC06085) by J.S. Christie in October 1997 to tie onto the GO claims. </w:t>
            </w:r>
          </w:p>
        </w:tc>
      </w:tr>
      <w:tr w:rsidR="006C5BC4" w:rsidRPr="006C5BC4" w:rsidTr="003764B7">
        <w:trPr>
          <w:trHeight w:val="781"/>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6C5BC4" w:rsidP="006C5BC4">
            <w:pPr>
              <w:spacing w:after="0"/>
              <w:ind w:firstLine="0"/>
              <w:jc w:val="center"/>
              <w:rPr>
                <w:rFonts w:ascii="Calibri" w:hAnsi="Calibri"/>
                <w:color w:val="000000"/>
                <w:szCs w:val="22"/>
                <w:lang w:val="en-US"/>
              </w:rPr>
            </w:pPr>
            <w:r w:rsidRPr="006C5BC4">
              <w:rPr>
                <w:rFonts w:ascii="Calibri" w:hAnsi="Calibri"/>
                <w:color w:val="000000"/>
                <w:szCs w:val="22"/>
                <w:lang w:val="en-US"/>
              </w:rPr>
              <w:t>2009</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 xml:space="preserve">J.S. Christie completes </w:t>
            </w:r>
            <w:proofErr w:type="gramStart"/>
            <w:r w:rsidRPr="006C5BC4">
              <w:rPr>
                <w:rFonts w:ascii="Calibri" w:hAnsi="Calibri"/>
                <w:color w:val="000000"/>
                <w:szCs w:val="22"/>
                <w:lang w:val="en-US"/>
              </w:rPr>
              <w:t>a</w:t>
            </w:r>
            <w:proofErr w:type="gramEnd"/>
            <w:r w:rsidRPr="006C5BC4">
              <w:rPr>
                <w:rFonts w:ascii="Calibri" w:hAnsi="Calibri"/>
                <w:color w:val="000000"/>
                <w:szCs w:val="22"/>
                <w:lang w:val="en-US"/>
              </w:rPr>
              <w:t xml:space="preserve"> YMIP funded auger drilling program focused on the GO claim block to target Au‐‐anomalies. Locates an anomaly on the east‐‐side of Veronica Creek covered under two large mud stripping piles. The claim block is expanded to the North and East.</w:t>
            </w:r>
          </w:p>
        </w:tc>
      </w:tr>
      <w:tr w:rsidR="006C5BC4" w:rsidRPr="006C5BC4" w:rsidTr="003764B7">
        <w:trPr>
          <w:trHeight w:val="781"/>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6C5BC4" w:rsidP="006C5BC4">
            <w:pPr>
              <w:spacing w:after="0"/>
              <w:ind w:firstLine="0"/>
              <w:jc w:val="center"/>
              <w:rPr>
                <w:rFonts w:ascii="Calibri" w:hAnsi="Calibri"/>
                <w:color w:val="000000"/>
                <w:szCs w:val="22"/>
                <w:lang w:val="en-US"/>
              </w:rPr>
            </w:pPr>
            <w:r w:rsidRPr="006C5BC4">
              <w:rPr>
                <w:rFonts w:ascii="Calibri" w:hAnsi="Calibri"/>
                <w:color w:val="000000"/>
                <w:szCs w:val="22"/>
                <w:lang w:val="en-US"/>
              </w:rPr>
              <w:t>2011</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 xml:space="preserve">J.S. Christie completes </w:t>
            </w:r>
            <w:proofErr w:type="gramStart"/>
            <w:r w:rsidRPr="006C5BC4">
              <w:rPr>
                <w:rFonts w:ascii="Calibri" w:hAnsi="Calibri"/>
                <w:color w:val="000000"/>
                <w:szCs w:val="22"/>
                <w:lang w:val="en-US"/>
              </w:rPr>
              <w:t>a</w:t>
            </w:r>
            <w:proofErr w:type="gramEnd"/>
            <w:r w:rsidRPr="006C5BC4">
              <w:rPr>
                <w:rFonts w:ascii="Calibri" w:hAnsi="Calibri"/>
                <w:color w:val="000000"/>
                <w:szCs w:val="22"/>
                <w:lang w:val="en-US"/>
              </w:rPr>
              <w:t xml:space="preserve"> YMIP funded program with 256 soil samples and 7.5 km of Induced Polarization survey. All of the new data and the historical data from the property have been compiled into a database that can be used in various mapping programs.</w:t>
            </w:r>
          </w:p>
        </w:tc>
      </w:tr>
      <w:tr w:rsidR="006C5BC4" w:rsidRPr="006C5BC4" w:rsidTr="003764B7">
        <w:trPr>
          <w:trHeight w:val="61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6C5BC4" w:rsidRPr="006C5BC4" w:rsidRDefault="006C5BC4" w:rsidP="006C5BC4">
            <w:pPr>
              <w:spacing w:after="0"/>
              <w:ind w:firstLine="0"/>
              <w:jc w:val="center"/>
              <w:rPr>
                <w:rFonts w:ascii="Calibri" w:hAnsi="Calibri"/>
                <w:color w:val="000000"/>
                <w:szCs w:val="22"/>
                <w:lang w:val="en-US"/>
              </w:rPr>
            </w:pPr>
            <w:r w:rsidRPr="006C5BC4">
              <w:rPr>
                <w:rFonts w:ascii="Calibri" w:hAnsi="Calibri"/>
                <w:color w:val="000000"/>
                <w:szCs w:val="22"/>
                <w:lang w:val="en-US"/>
              </w:rPr>
              <w:t>2014</w:t>
            </w:r>
          </w:p>
        </w:tc>
        <w:tc>
          <w:tcPr>
            <w:tcW w:w="9855" w:type="dxa"/>
            <w:tcBorders>
              <w:top w:val="single" w:sz="4" w:space="0" w:color="auto"/>
              <w:left w:val="nil"/>
              <w:bottom w:val="single" w:sz="4" w:space="0" w:color="auto"/>
              <w:right w:val="single" w:sz="4" w:space="0" w:color="auto"/>
            </w:tcBorders>
            <w:shd w:val="clear" w:color="auto" w:fill="auto"/>
            <w:vAlign w:val="bottom"/>
            <w:hideMark/>
          </w:tcPr>
          <w:p w:rsidR="006C5BC4" w:rsidRPr="006C5BC4" w:rsidRDefault="006C5BC4" w:rsidP="006C5BC4">
            <w:pPr>
              <w:spacing w:after="0"/>
              <w:ind w:firstLine="0"/>
              <w:jc w:val="left"/>
              <w:rPr>
                <w:rFonts w:ascii="Calibri" w:hAnsi="Calibri"/>
                <w:color w:val="000000"/>
                <w:szCs w:val="22"/>
                <w:lang w:val="en-US"/>
              </w:rPr>
            </w:pPr>
            <w:r w:rsidRPr="006C5BC4">
              <w:rPr>
                <w:rFonts w:ascii="Calibri" w:hAnsi="Calibri"/>
                <w:color w:val="000000"/>
                <w:szCs w:val="22"/>
                <w:lang w:val="en-US"/>
              </w:rPr>
              <w:t>Gimlex Enterprises Ltd. Completes a 15 hole auger drilling program on the Rob 23‐28 placer claims on Veronica Creek</w:t>
            </w:r>
          </w:p>
        </w:tc>
      </w:tr>
    </w:tbl>
    <w:p w:rsidR="003820AE" w:rsidRDefault="003820AE" w:rsidP="009B7208">
      <w:pPr>
        <w:rPr>
          <w:lang w:val="en-GB"/>
        </w:rPr>
      </w:pPr>
    </w:p>
    <w:p w:rsidR="006C5BC4" w:rsidRPr="006C5BC4" w:rsidRDefault="006C5BC4" w:rsidP="006C5BC4">
      <w:pPr>
        <w:ind w:firstLine="0"/>
        <w:rPr>
          <w:lang w:val="en-US"/>
        </w:rPr>
      </w:pPr>
      <w:r>
        <w:rPr>
          <w:lang w:val="en-US"/>
        </w:rPr>
        <w:lastRenderedPageBreak/>
        <w:t>T</w:t>
      </w:r>
      <w:r w:rsidRPr="006C5BC4">
        <w:rPr>
          <w:lang w:val="en-US"/>
        </w:rPr>
        <w:t xml:space="preserve">he GO claims </w:t>
      </w:r>
      <w:r>
        <w:rPr>
          <w:lang w:val="en-US"/>
        </w:rPr>
        <w:t xml:space="preserve">are comprised of </w:t>
      </w:r>
      <w:r w:rsidRPr="006C5BC4">
        <w:rPr>
          <w:lang w:val="en-US"/>
        </w:rPr>
        <w:t xml:space="preserve">the original </w:t>
      </w:r>
      <w:r w:rsidR="00C35775">
        <w:rPr>
          <w:lang w:val="en-US"/>
        </w:rPr>
        <w:t>mineral claim b</w:t>
      </w:r>
      <w:r>
        <w:rPr>
          <w:lang w:val="en-US"/>
        </w:rPr>
        <w:t>lock staked in 1992 to cover</w:t>
      </w:r>
      <w:r w:rsidRPr="006C5BC4">
        <w:rPr>
          <w:lang w:val="en-US"/>
        </w:rPr>
        <w:t xml:space="preserve"> the drainage of</w:t>
      </w:r>
      <w:r>
        <w:rPr>
          <w:lang w:val="en-US"/>
        </w:rPr>
        <w:t xml:space="preserve"> </w:t>
      </w:r>
      <w:r w:rsidRPr="006C5BC4">
        <w:rPr>
          <w:lang w:val="en-US"/>
        </w:rPr>
        <w:t>Veronica (Gyppo) Creek</w:t>
      </w:r>
      <w:r>
        <w:rPr>
          <w:lang w:val="en-US"/>
        </w:rPr>
        <w:t>,</w:t>
      </w:r>
      <w:r w:rsidRPr="006C5BC4">
        <w:rPr>
          <w:lang w:val="en-US"/>
        </w:rPr>
        <w:t xml:space="preserve"> a small left limit tributary of Dominion Creek. </w:t>
      </w:r>
      <w:r>
        <w:rPr>
          <w:lang w:val="en-US"/>
        </w:rPr>
        <w:t xml:space="preserve"> In the early 1990’s </w:t>
      </w:r>
      <w:r w:rsidRPr="006C5BC4">
        <w:rPr>
          <w:lang w:val="en-US"/>
        </w:rPr>
        <w:t>Gyppo Mining had discovered a small</w:t>
      </w:r>
      <w:r>
        <w:rPr>
          <w:lang w:val="en-US"/>
        </w:rPr>
        <w:t>,</w:t>
      </w:r>
      <w:r w:rsidRPr="006C5BC4">
        <w:rPr>
          <w:lang w:val="en-US"/>
        </w:rPr>
        <w:t xml:space="preserve"> high</w:t>
      </w:r>
      <w:r>
        <w:rPr>
          <w:rFonts w:ascii="Cambria Math" w:hAnsi="Cambria Math" w:cs="Cambria Math"/>
          <w:lang w:val="en-US"/>
        </w:rPr>
        <w:t>-</w:t>
      </w:r>
      <w:r w:rsidRPr="006C5BC4">
        <w:rPr>
          <w:lang w:val="en-US"/>
        </w:rPr>
        <w:t>grade placer deposit in the lower p</w:t>
      </w:r>
      <w:r>
        <w:rPr>
          <w:lang w:val="en-US"/>
        </w:rPr>
        <w:t>art of the drainage and the mineralization concept was to search for a</w:t>
      </w:r>
      <w:r w:rsidRPr="006C5BC4">
        <w:rPr>
          <w:lang w:val="en-US"/>
        </w:rPr>
        <w:t xml:space="preserve"> bedrock source </w:t>
      </w:r>
      <w:r>
        <w:rPr>
          <w:lang w:val="en-US"/>
        </w:rPr>
        <w:t>of that placer gold via utilization of</w:t>
      </w:r>
      <w:r w:rsidRPr="006C5BC4">
        <w:rPr>
          <w:lang w:val="en-US"/>
        </w:rPr>
        <w:t xml:space="preserve"> </w:t>
      </w:r>
      <w:r>
        <w:rPr>
          <w:lang w:val="en-US"/>
        </w:rPr>
        <w:t>conventional</w:t>
      </w:r>
      <w:r w:rsidRPr="006C5BC4">
        <w:rPr>
          <w:lang w:val="en-US"/>
        </w:rPr>
        <w:t xml:space="preserve"> prospecting and geochemistry. </w:t>
      </w:r>
      <w:r w:rsidR="002A4C85">
        <w:rPr>
          <w:lang w:val="en-US"/>
        </w:rPr>
        <w:t xml:space="preserve"> </w:t>
      </w:r>
      <w:r w:rsidRPr="006C5BC4">
        <w:rPr>
          <w:lang w:val="en-US"/>
        </w:rPr>
        <w:t>A</w:t>
      </w:r>
      <w:r>
        <w:rPr>
          <w:lang w:val="en-US"/>
        </w:rPr>
        <w:t xml:space="preserve"> </w:t>
      </w:r>
      <w:r w:rsidRPr="006C5BC4">
        <w:rPr>
          <w:lang w:val="en-US"/>
        </w:rPr>
        <w:t>reconnaissance soil</w:t>
      </w:r>
      <w:r w:rsidRPr="006C5BC4">
        <w:rPr>
          <w:rFonts w:ascii="Cambria Math" w:hAnsi="Cambria Math" w:cs="Cambria Math"/>
          <w:lang w:val="en-US"/>
        </w:rPr>
        <w:t>‐</w:t>
      </w:r>
      <w:r w:rsidRPr="006C5BC4">
        <w:rPr>
          <w:lang w:val="en-US"/>
        </w:rPr>
        <w:t xml:space="preserve">sampling program funded through YMIP was </w:t>
      </w:r>
      <w:r w:rsidR="006047AB">
        <w:rPr>
          <w:lang w:val="en-US"/>
        </w:rPr>
        <w:t>eventually conducted</w:t>
      </w:r>
      <w:r w:rsidRPr="006C5BC4">
        <w:rPr>
          <w:lang w:val="en-US"/>
        </w:rPr>
        <w:t xml:space="preserve"> and several</w:t>
      </w:r>
      <w:r>
        <w:rPr>
          <w:lang w:val="en-US"/>
        </w:rPr>
        <w:t xml:space="preserve"> </w:t>
      </w:r>
      <w:r w:rsidR="006047AB">
        <w:rPr>
          <w:lang w:val="en-US"/>
        </w:rPr>
        <w:t>strong gold anomalies were identified</w:t>
      </w:r>
      <w:r w:rsidRPr="006C5BC4">
        <w:rPr>
          <w:lang w:val="en-US"/>
        </w:rPr>
        <w:t xml:space="preserve">. </w:t>
      </w:r>
      <w:r w:rsidR="006047AB">
        <w:rPr>
          <w:lang w:val="en-US"/>
        </w:rPr>
        <w:t xml:space="preserve"> This initial exploration</w:t>
      </w:r>
      <w:r w:rsidRPr="006C5BC4">
        <w:rPr>
          <w:lang w:val="en-US"/>
        </w:rPr>
        <w:t xml:space="preserve"> program </w:t>
      </w:r>
      <w:r w:rsidR="006047AB">
        <w:rPr>
          <w:lang w:val="en-US"/>
        </w:rPr>
        <w:t xml:space="preserve">was </w:t>
      </w:r>
      <w:r w:rsidRPr="006C5BC4">
        <w:rPr>
          <w:lang w:val="en-US"/>
        </w:rPr>
        <w:t>follow</w:t>
      </w:r>
      <w:r w:rsidR="006047AB">
        <w:rPr>
          <w:lang w:val="en-US"/>
        </w:rPr>
        <w:t>ed</w:t>
      </w:r>
      <w:r w:rsidRPr="006C5BC4">
        <w:rPr>
          <w:rFonts w:ascii="Cambria Math" w:hAnsi="Cambria Math" w:cs="Cambria Math"/>
          <w:lang w:val="en-US"/>
        </w:rPr>
        <w:t>‐</w:t>
      </w:r>
      <w:r w:rsidRPr="006C5BC4">
        <w:rPr>
          <w:lang w:val="en-US"/>
        </w:rPr>
        <w:t>up with grid</w:t>
      </w:r>
      <w:r w:rsidR="006047AB">
        <w:rPr>
          <w:lang w:val="en-US"/>
        </w:rPr>
        <w:t>-based soil sample geochemical surveys</w:t>
      </w:r>
      <w:r w:rsidRPr="006C5BC4">
        <w:rPr>
          <w:lang w:val="en-US"/>
        </w:rPr>
        <w:t>,</w:t>
      </w:r>
      <w:r>
        <w:rPr>
          <w:lang w:val="en-US"/>
        </w:rPr>
        <w:t xml:space="preserve"> </w:t>
      </w:r>
      <w:r w:rsidR="006047AB">
        <w:rPr>
          <w:lang w:val="en-US"/>
        </w:rPr>
        <w:t xml:space="preserve">where </w:t>
      </w:r>
      <w:r w:rsidRPr="006C5BC4">
        <w:rPr>
          <w:lang w:val="en-US"/>
        </w:rPr>
        <w:t xml:space="preserve">the strongest </w:t>
      </w:r>
      <w:r w:rsidR="006047AB">
        <w:rPr>
          <w:lang w:val="en-US"/>
        </w:rPr>
        <w:t xml:space="preserve">geochemical </w:t>
      </w:r>
      <w:r w:rsidRPr="006C5BC4">
        <w:rPr>
          <w:lang w:val="en-US"/>
        </w:rPr>
        <w:t>anomalies were checked with backhoe trenc</w:t>
      </w:r>
      <w:r w:rsidR="006047AB">
        <w:rPr>
          <w:lang w:val="en-US"/>
        </w:rPr>
        <w:t xml:space="preserve">hes to bedrock as well as limited </w:t>
      </w:r>
      <w:r w:rsidRPr="006C5BC4">
        <w:rPr>
          <w:lang w:val="en-US"/>
        </w:rPr>
        <w:t xml:space="preserve">auger drill holes. </w:t>
      </w:r>
      <w:r w:rsidR="002A4C85">
        <w:rPr>
          <w:lang w:val="en-US"/>
        </w:rPr>
        <w:t xml:space="preserve"> </w:t>
      </w:r>
      <w:r w:rsidRPr="006C5BC4">
        <w:rPr>
          <w:lang w:val="en-US"/>
        </w:rPr>
        <w:t>While interesting, the anomalous zones seemed to be small and</w:t>
      </w:r>
      <w:r>
        <w:rPr>
          <w:lang w:val="en-US"/>
        </w:rPr>
        <w:t xml:space="preserve"> </w:t>
      </w:r>
      <w:r w:rsidRPr="006C5BC4">
        <w:rPr>
          <w:lang w:val="en-US"/>
        </w:rPr>
        <w:t>discontinuous.</w:t>
      </w:r>
    </w:p>
    <w:p w:rsidR="006C5BC4" w:rsidRPr="006C5BC4" w:rsidRDefault="006C5BC4" w:rsidP="006C5BC4">
      <w:pPr>
        <w:ind w:firstLine="0"/>
        <w:rPr>
          <w:lang w:val="en-US"/>
        </w:rPr>
      </w:pPr>
      <w:r w:rsidRPr="006C5BC4">
        <w:rPr>
          <w:lang w:val="en-US"/>
        </w:rPr>
        <w:t>In the course of the work an elevated auriferous gravel terrace was found higher on</w:t>
      </w:r>
      <w:r>
        <w:rPr>
          <w:lang w:val="en-US"/>
        </w:rPr>
        <w:t xml:space="preserve"> </w:t>
      </w:r>
      <w:r w:rsidRPr="006C5BC4">
        <w:rPr>
          <w:lang w:val="en-US"/>
        </w:rPr>
        <w:t>the slope above the anomalous soil samples and was suspected to be the source of Gyppo</w:t>
      </w:r>
      <w:r>
        <w:rPr>
          <w:lang w:val="en-US"/>
        </w:rPr>
        <w:t xml:space="preserve"> </w:t>
      </w:r>
      <w:r w:rsidRPr="006C5BC4">
        <w:rPr>
          <w:lang w:val="en-US"/>
        </w:rPr>
        <w:t xml:space="preserve">Creek gold. </w:t>
      </w:r>
      <w:r w:rsidR="006047AB">
        <w:rPr>
          <w:lang w:val="en-US"/>
        </w:rPr>
        <w:t xml:space="preserve"> </w:t>
      </w:r>
      <w:r w:rsidRPr="006C5BC4">
        <w:rPr>
          <w:lang w:val="en-US"/>
        </w:rPr>
        <w:t>During the 1992</w:t>
      </w:r>
      <w:r w:rsidRPr="006C5BC4">
        <w:rPr>
          <w:rFonts w:ascii="Cambria Math" w:hAnsi="Cambria Math" w:cs="Cambria Math"/>
          <w:lang w:val="en-US"/>
        </w:rPr>
        <w:t>‐</w:t>
      </w:r>
      <w:r w:rsidRPr="006C5BC4">
        <w:rPr>
          <w:lang w:val="en-US"/>
        </w:rPr>
        <w:t>93 season, shallow pits were dug with an excavator to explore an</w:t>
      </w:r>
      <w:r>
        <w:rPr>
          <w:lang w:val="en-US"/>
        </w:rPr>
        <w:t xml:space="preserve"> </w:t>
      </w:r>
      <w:r w:rsidRPr="006C5BC4">
        <w:rPr>
          <w:lang w:val="en-US"/>
        </w:rPr>
        <w:t>intense soil anomaly and alteration anomaly.</w:t>
      </w:r>
    </w:p>
    <w:p w:rsidR="006C5BC4" w:rsidRPr="006C5BC4" w:rsidRDefault="006C5BC4" w:rsidP="006C5BC4">
      <w:pPr>
        <w:ind w:firstLine="0"/>
        <w:rPr>
          <w:lang w:val="en-US"/>
        </w:rPr>
      </w:pPr>
      <w:r w:rsidRPr="006C5BC4">
        <w:rPr>
          <w:lang w:val="en-US"/>
        </w:rPr>
        <w:t>During 1993</w:t>
      </w:r>
      <w:r w:rsidRPr="006C5BC4">
        <w:rPr>
          <w:rFonts w:ascii="Cambria Math" w:hAnsi="Cambria Math" w:cs="Cambria Math"/>
          <w:lang w:val="en-US"/>
        </w:rPr>
        <w:t>‐</w:t>
      </w:r>
      <w:r w:rsidRPr="006C5BC4">
        <w:rPr>
          <w:lang w:val="en-US"/>
        </w:rPr>
        <w:t>97 the claim block was expanded to the adjacent part of Dominion</w:t>
      </w:r>
      <w:r>
        <w:rPr>
          <w:lang w:val="en-US"/>
        </w:rPr>
        <w:t xml:space="preserve"> </w:t>
      </w:r>
      <w:r w:rsidRPr="006C5BC4">
        <w:rPr>
          <w:lang w:val="en-US"/>
        </w:rPr>
        <w:t xml:space="preserve">Creek valley and lower Gold Run Creek. </w:t>
      </w:r>
      <w:r w:rsidR="002A4C85">
        <w:rPr>
          <w:lang w:val="en-US"/>
        </w:rPr>
        <w:t xml:space="preserve"> </w:t>
      </w:r>
      <w:r w:rsidRPr="006C5BC4">
        <w:rPr>
          <w:lang w:val="en-US"/>
        </w:rPr>
        <w:t>A small amount of soil sampling and some auger</w:t>
      </w:r>
      <w:r>
        <w:rPr>
          <w:lang w:val="en-US"/>
        </w:rPr>
        <w:t xml:space="preserve"> </w:t>
      </w:r>
      <w:r w:rsidRPr="006C5BC4">
        <w:rPr>
          <w:lang w:val="en-US"/>
        </w:rPr>
        <w:t>drilling were done in these areas but results were not very conclusive. Permafrost at a</w:t>
      </w:r>
      <w:r>
        <w:rPr>
          <w:lang w:val="en-US"/>
        </w:rPr>
        <w:t xml:space="preserve"> </w:t>
      </w:r>
      <w:r w:rsidRPr="006C5BC4">
        <w:rPr>
          <w:lang w:val="en-US"/>
        </w:rPr>
        <w:t>shallow depth limited the effectiveness of soil sampling, and some of the auger holes were</w:t>
      </w:r>
      <w:r>
        <w:rPr>
          <w:lang w:val="en-US"/>
        </w:rPr>
        <w:t xml:space="preserve"> </w:t>
      </w:r>
      <w:r w:rsidRPr="006C5BC4">
        <w:rPr>
          <w:lang w:val="en-US"/>
        </w:rPr>
        <w:t>deep and contaminated from slough of the walls. Contamination by overlying loess</w:t>
      </w:r>
      <w:r>
        <w:rPr>
          <w:lang w:val="en-US"/>
        </w:rPr>
        <w:t xml:space="preserve"> </w:t>
      </w:r>
      <w:r w:rsidRPr="006C5BC4">
        <w:rPr>
          <w:lang w:val="en-US"/>
        </w:rPr>
        <w:t>was a concern.</w:t>
      </w:r>
    </w:p>
    <w:p w:rsidR="006C5BC4" w:rsidRPr="006C5BC4" w:rsidRDefault="006C5BC4" w:rsidP="006C5BC4">
      <w:pPr>
        <w:ind w:firstLine="0"/>
        <w:rPr>
          <w:lang w:val="en-US"/>
        </w:rPr>
      </w:pPr>
      <w:r w:rsidRPr="006C5BC4">
        <w:rPr>
          <w:lang w:val="en-US"/>
        </w:rPr>
        <w:t xml:space="preserve">In 2009, </w:t>
      </w:r>
      <w:proofErr w:type="gramStart"/>
      <w:r w:rsidRPr="006C5BC4">
        <w:rPr>
          <w:lang w:val="en-US"/>
        </w:rPr>
        <w:t>a</w:t>
      </w:r>
      <w:proofErr w:type="gramEnd"/>
      <w:r w:rsidRPr="006C5BC4">
        <w:rPr>
          <w:lang w:val="en-US"/>
        </w:rPr>
        <w:t xml:space="preserve"> YMIP</w:t>
      </w:r>
      <w:r w:rsidRPr="006C5BC4">
        <w:rPr>
          <w:rFonts w:ascii="Cambria Math" w:hAnsi="Cambria Math" w:cs="Cambria Math"/>
          <w:lang w:val="en-US"/>
        </w:rPr>
        <w:t>‐</w:t>
      </w:r>
      <w:r w:rsidRPr="006C5BC4">
        <w:rPr>
          <w:lang w:val="en-US"/>
        </w:rPr>
        <w:t>funded program was completed on the claims which intended to</w:t>
      </w:r>
      <w:r>
        <w:rPr>
          <w:lang w:val="en-US"/>
        </w:rPr>
        <w:t xml:space="preserve"> </w:t>
      </w:r>
      <w:r w:rsidRPr="006C5BC4">
        <w:rPr>
          <w:lang w:val="en-US"/>
        </w:rPr>
        <w:t>test one of the main anomalous zones (the east side of Veronica Creek) via auger drilling.</w:t>
      </w:r>
      <w:r>
        <w:rPr>
          <w:lang w:val="en-US"/>
        </w:rPr>
        <w:t xml:space="preserve"> </w:t>
      </w:r>
      <w:r w:rsidRPr="006C5BC4">
        <w:rPr>
          <w:lang w:val="en-US"/>
        </w:rPr>
        <w:t xml:space="preserve">The holes averaged </w:t>
      </w:r>
      <w:r w:rsidR="002A4C85">
        <w:rPr>
          <w:lang w:val="en-US"/>
        </w:rPr>
        <w:t xml:space="preserve">3 </w:t>
      </w:r>
      <w:proofErr w:type="spellStart"/>
      <w:r w:rsidR="002A4C85">
        <w:rPr>
          <w:lang w:val="en-US"/>
        </w:rPr>
        <w:t>metres</w:t>
      </w:r>
      <w:proofErr w:type="spellEnd"/>
      <w:r w:rsidRPr="006C5BC4">
        <w:rPr>
          <w:lang w:val="en-US"/>
        </w:rPr>
        <w:t xml:space="preserve"> and a soil and rock sample was collected in each hole. </w:t>
      </w:r>
      <w:r w:rsidR="002A4C85">
        <w:rPr>
          <w:lang w:val="en-US"/>
        </w:rPr>
        <w:t xml:space="preserve"> </w:t>
      </w:r>
      <w:r w:rsidRPr="006C5BC4">
        <w:rPr>
          <w:lang w:val="en-US"/>
        </w:rPr>
        <w:t>The</w:t>
      </w:r>
      <w:r>
        <w:rPr>
          <w:lang w:val="en-US"/>
        </w:rPr>
        <w:t xml:space="preserve"> </w:t>
      </w:r>
      <w:r w:rsidRPr="006C5BC4">
        <w:rPr>
          <w:lang w:val="en-US"/>
        </w:rPr>
        <w:t xml:space="preserve">average depth to bedrock was </w:t>
      </w:r>
      <w:r w:rsidR="002A4C85">
        <w:rPr>
          <w:lang w:val="en-US"/>
        </w:rPr>
        <w:t xml:space="preserve">1.3 </w:t>
      </w:r>
      <w:proofErr w:type="spellStart"/>
      <w:r w:rsidR="002A4C85">
        <w:rPr>
          <w:lang w:val="en-US"/>
        </w:rPr>
        <w:t>metres</w:t>
      </w:r>
      <w:proofErr w:type="spellEnd"/>
      <w:r w:rsidRPr="006C5BC4">
        <w:rPr>
          <w:lang w:val="en-US"/>
        </w:rPr>
        <w:t xml:space="preserve"> and the most anomalous samples reported Au &lt;391 ppb</w:t>
      </w:r>
      <w:r>
        <w:rPr>
          <w:lang w:val="en-US"/>
        </w:rPr>
        <w:t xml:space="preserve"> </w:t>
      </w:r>
      <w:r w:rsidRPr="006C5BC4">
        <w:rPr>
          <w:lang w:val="en-US"/>
        </w:rPr>
        <w:t xml:space="preserve">for soil and &lt;178 ppm rock. </w:t>
      </w:r>
      <w:r w:rsidR="002A4C85">
        <w:rPr>
          <w:lang w:val="en-US"/>
        </w:rPr>
        <w:t xml:space="preserve"> </w:t>
      </w:r>
      <w:r w:rsidRPr="006C5BC4">
        <w:rPr>
          <w:lang w:val="en-US"/>
        </w:rPr>
        <w:t>The soil anomalies occur along the lower slope above a placer</w:t>
      </w:r>
      <w:r>
        <w:rPr>
          <w:lang w:val="en-US"/>
        </w:rPr>
        <w:t xml:space="preserve"> </w:t>
      </w:r>
      <w:r w:rsidRPr="006C5BC4">
        <w:rPr>
          <w:lang w:val="en-US"/>
        </w:rPr>
        <w:t>mined area discovered and worked by Gyppo Mining from 1991 to 1998.</w:t>
      </w:r>
      <w:r w:rsidR="002A4C85">
        <w:rPr>
          <w:lang w:val="en-US"/>
        </w:rPr>
        <w:t xml:space="preserve"> </w:t>
      </w:r>
      <w:r w:rsidRPr="006C5BC4">
        <w:rPr>
          <w:lang w:val="en-US"/>
        </w:rPr>
        <w:t xml:space="preserve"> In 2009 there was</w:t>
      </w:r>
      <w:r>
        <w:rPr>
          <w:lang w:val="en-US"/>
        </w:rPr>
        <w:t xml:space="preserve"> </w:t>
      </w:r>
      <w:r w:rsidRPr="006C5BC4">
        <w:rPr>
          <w:lang w:val="en-US"/>
        </w:rPr>
        <w:t>an unexpected discovery. It was believed the placer miners had completely buried the</w:t>
      </w:r>
      <w:r>
        <w:rPr>
          <w:lang w:val="en-US"/>
        </w:rPr>
        <w:t xml:space="preserve"> </w:t>
      </w:r>
      <w:r w:rsidRPr="006C5BC4">
        <w:rPr>
          <w:lang w:val="en-US"/>
        </w:rPr>
        <w:t>principle gold anomaly under two large mud</w:t>
      </w:r>
      <w:r w:rsidRPr="006C5BC4">
        <w:rPr>
          <w:rFonts w:ascii="Cambria Math" w:hAnsi="Cambria Math" w:cs="Cambria Math"/>
          <w:lang w:val="en-US"/>
        </w:rPr>
        <w:t>‐</w:t>
      </w:r>
      <w:r w:rsidRPr="006C5BC4">
        <w:rPr>
          <w:lang w:val="en-US"/>
        </w:rPr>
        <w:t>stripping piles and it was impossible to</w:t>
      </w:r>
      <w:r>
        <w:rPr>
          <w:lang w:val="en-US"/>
        </w:rPr>
        <w:t xml:space="preserve"> </w:t>
      </w:r>
      <w:r w:rsidRPr="006C5BC4">
        <w:rPr>
          <w:lang w:val="en-US"/>
        </w:rPr>
        <w:t>properly test the strongest soil anomaly.</w:t>
      </w:r>
      <w:r w:rsidR="002A4C85">
        <w:rPr>
          <w:lang w:val="en-US"/>
        </w:rPr>
        <w:t xml:space="preserve"> </w:t>
      </w:r>
      <w:r w:rsidRPr="006C5BC4">
        <w:rPr>
          <w:lang w:val="en-US"/>
        </w:rPr>
        <w:t xml:space="preserve"> In the 2011 program, the anomaly was not</w:t>
      </w:r>
      <w:r>
        <w:rPr>
          <w:lang w:val="en-US"/>
        </w:rPr>
        <w:t xml:space="preserve"> </w:t>
      </w:r>
      <w:r w:rsidRPr="006C5BC4">
        <w:rPr>
          <w:lang w:val="en-US"/>
        </w:rPr>
        <w:t>reproduced and subsequently we have learned that the placer miner had sluiced the original</w:t>
      </w:r>
      <w:r>
        <w:rPr>
          <w:lang w:val="en-US"/>
        </w:rPr>
        <w:t xml:space="preserve"> </w:t>
      </w:r>
      <w:r w:rsidRPr="006C5BC4">
        <w:rPr>
          <w:lang w:val="en-US"/>
        </w:rPr>
        <w:t>soil anomaly material and then covered it with mud.</w:t>
      </w:r>
    </w:p>
    <w:p w:rsidR="006047AB" w:rsidRDefault="006047AB" w:rsidP="006047AB">
      <w:pPr>
        <w:ind w:firstLine="0"/>
        <w:rPr>
          <w:lang w:val="en-US"/>
        </w:rPr>
      </w:pPr>
      <w:r w:rsidRPr="006047AB">
        <w:rPr>
          <w:lang w:val="en-US"/>
        </w:rPr>
        <w:t>The gold anomalies discovered in 1992 were east of Gyppo Creek and were scattered</w:t>
      </w:r>
      <w:r w:rsidR="00A704C6">
        <w:rPr>
          <w:lang w:val="en-US"/>
        </w:rPr>
        <w:t xml:space="preserve"> </w:t>
      </w:r>
      <w:r w:rsidRPr="006047AB">
        <w:rPr>
          <w:lang w:val="en-US"/>
        </w:rPr>
        <w:t xml:space="preserve">along a reconnaissance soil line at the base of the slope. </w:t>
      </w:r>
      <w:r w:rsidR="002A4C85">
        <w:rPr>
          <w:lang w:val="en-US"/>
        </w:rPr>
        <w:t xml:space="preserve"> </w:t>
      </w:r>
      <w:r w:rsidRPr="006047AB">
        <w:rPr>
          <w:lang w:val="en-US"/>
        </w:rPr>
        <w:t>Anomalous gold ranged from 25</w:t>
      </w:r>
      <w:r w:rsidRPr="006047AB">
        <w:rPr>
          <w:rFonts w:ascii="Cambria Math" w:hAnsi="Cambria Math" w:cs="Cambria Math"/>
          <w:lang w:val="en-US"/>
        </w:rPr>
        <w:t>‐</w:t>
      </w:r>
      <w:r w:rsidRPr="006047AB">
        <w:rPr>
          <w:lang w:val="en-US"/>
        </w:rPr>
        <w:t>900 ppb and was associated with high chromium and nickel response over a distance of</w:t>
      </w:r>
      <w:r w:rsidR="00C35775">
        <w:rPr>
          <w:lang w:val="en-US"/>
        </w:rPr>
        <w:t xml:space="preserve"> approximately 600 </w:t>
      </w:r>
      <w:proofErr w:type="spellStart"/>
      <w:r w:rsidR="00C35775">
        <w:rPr>
          <w:lang w:val="en-US"/>
        </w:rPr>
        <w:t>metres</w:t>
      </w:r>
      <w:proofErr w:type="spellEnd"/>
      <w:r w:rsidRPr="006047AB">
        <w:rPr>
          <w:lang w:val="en-US"/>
        </w:rPr>
        <w:t xml:space="preserve">. </w:t>
      </w:r>
      <w:r w:rsidR="002A4C85">
        <w:rPr>
          <w:lang w:val="en-US"/>
        </w:rPr>
        <w:t xml:space="preserve"> </w:t>
      </w:r>
      <w:r w:rsidRPr="006047AB">
        <w:rPr>
          <w:lang w:val="en-US"/>
        </w:rPr>
        <w:t>The chromium and nickel geochemical association suggests that the</w:t>
      </w:r>
      <w:r w:rsidR="00C35775">
        <w:rPr>
          <w:lang w:val="en-US"/>
        </w:rPr>
        <w:t xml:space="preserve"> </w:t>
      </w:r>
      <w:r w:rsidRPr="006047AB">
        <w:rPr>
          <w:lang w:val="en-US"/>
        </w:rPr>
        <w:t>anomalous gold is present in the Ni</w:t>
      </w:r>
      <w:r w:rsidRPr="006047AB">
        <w:rPr>
          <w:rFonts w:ascii="Cambria Math" w:hAnsi="Cambria Math" w:cs="Cambria Math"/>
          <w:lang w:val="en-US"/>
        </w:rPr>
        <w:t>‐</w:t>
      </w:r>
      <w:r w:rsidRPr="006047AB">
        <w:rPr>
          <w:lang w:val="en-US"/>
        </w:rPr>
        <w:t xml:space="preserve">Cr bearing Anvil </w:t>
      </w:r>
      <w:r>
        <w:rPr>
          <w:lang w:val="en-US"/>
        </w:rPr>
        <w:t xml:space="preserve">ultramafic </w:t>
      </w:r>
      <w:proofErr w:type="spellStart"/>
      <w:r w:rsidR="00C35775">
        <w:rPr>
          <w:lang w:val="en-US"/>
        </w:rPr>
        <w:t>lithologies</w:t>
      </w:r>
      <w:proofErr w:type="spellEnd"/>
      <w:r>
        <w:rPr>
          <w:lang w:val="en-US"/>
        </w:rPr>
        <w:t>.</w:t>
      </w:r>
      <w:r w:rsidR="00C35775">
        <w:rPr>
          <w:lang w:val="en-US"/>
        </w:rPr>
        <w:t xml:space="preserve"> </w:t>
      </w:r>
      <w:r>
        <w:rPr>
          <w:lang w:val="en-US"/>
        </w:rPr>
        <w:t xml:space="preserve"> Furthermore, a </w:t>
      </w:r>
      <w:r w:rsidRPr="006047AB">
        <w:rPr>
          <w:lang w:val="en-US"/>
        </w:rPr>
        <w:t xml:space="preserve">covered target area that is </w:t>
      </w:r>
      <w:r w:rsidR="00C35775">
        <w:rPr>
          <w:lang w:val="en-US"/>
        </w:rPr>
        <w:t xml:space="preserve">approximately 600 x 350 </w:t>
      </w:r>
      <w:proofErr w:type="spellStart"/>
      <w:r w:rsidR="00C35775">
        <w:rPr>
          <w:lang w:val="en-US"/>
        </w:rPr>
        <w:t>metres</w:t>
      </w:r>
      <w:proofErr w:type="spellEnd"/>
      <w:r w:rsidR="00C35775">
        <w:rPr>
          <w:lang w:val="en-US"/>
        </w:rPr>
        <w:t xml:space="preserve"> </w:t>
      </w:r>
      <w:r w:rsidRPr="006047AB">
        <w:rPr>
          <w:lang w:val="en-US"/>
        </w:rPr>
        <w:t>and elongated to the northwest (parallel t</w:t>
      </w:r>
      <w:r>
        <w:rPr>
          <w:lang w:val="en-US"/>
        </w:rPr>
        <w:t xml:space="preserve">o </w:t>
      </w:r>
      <w:r w:rsidR="00C35775">
        <w:rPr>
          <w:lang w:val="en-US"/>
        </w:rPr>
        <w:t>Gyppo Creek) is indicated by</w:t>
      </w:r>
      <w:r w:rsidRPr="006047AB">
        <w:rPr>
          <w:lang w:val="en-US"/>
        </w:rPr>
        <w:t xml:space="preserve"> geochemistry above the placer workings. </w:t>
      </w:r>
      <w:r w:rsidR="00C35775">
        <w:rPr>
          <w:lang w:val="en-US"/>
        </w:rPr>
        <w:t xml:space="preserve"> </w:t>
      </w:r>
      <w:r w:rsidRPr="006047AB">
        <w:rPr>
          <w:lang w:val="en-US"/>
        </w:rPr>
        <w:t>Placer gold</w:t>
      </w:r>
      <w:r>
        <w:rPr>
          <w:lang w:val="en-US"/>
        </w:rPr>
        <w:t xml:space="preserve"> </w:t>
      </w:r>
      <w:r w:rsidRPr="006047AB">
        <w:rPr>
          <w:lang w:val="en-US"/>
        </w:rPr>
        <w:t>recovered by Gyppo was about 90%</w:t>
      </w:r>
      <w:r w:rsidR="00C35775">
        <w:rPr>
          <w:rFonts w:ascii="Cambria Math" w:hAnsi="Cambria Math" w:cs="Cambria Math"/>
          <w:lang w:val="en-US"/>
        </w:rPr>
        <w:t xml:space="preserve"> </w:t>
      </w:r>
      <w:r w:rsidRPr="006047AB">
        <w:rPr>
          <w:lang w:val="en-US"/>
        </w:rPr>
        <w:t xml:space="preserve">pure, compared to Dominion Creek at 85%. </w:t>
      </w:r>
      <w:r w:rsidR="00C35775">
        <w:rPr>
          <w:lang w:val="en-US"/>
        </w:rPr>
        <w:t xml:space="preserve"> </w:t>
      </w:r>
      <w:r w:rsidRPr="006047AB">
        <w:rPr>
          <w:lang w:val="en-US"/>
        </w:rPr>
        <w:t>Quasi</w:t>
      </w:r>
      <w:r w:rsidR="00C35775">
        <w:rPr>
          <w:lang w:val="en-US"/>
        </w:rPr>
        <w:t>-</w:t>
      </w:r>
      <w:r w:rsidRPr="006047AB">
        <w:rPr>
          <w:lang w:val="en-US"/>
        </w:rPr>
        <w:t>crystalline to dendritic looking gold with very delicate texture was observed; this texture</w:t>
      </w:r>
      <w:r>
        <w:rPr>
          <w:lang w:val="en-US"/>
        </w:rPr>
        <w:t xml:space="preserve"> </w:t>
      </w:r>
      <w:r w:rsidRPr="006047AB">
        <w:rPr>
          <w:lang w:val="en-US"/>
        </w:rPr>
        <w:t>suggests that the gold is locally derived</w:t>
      </w:r>
      <w:r>
        <w:rPr>
          <w:lang w:val="en-US"/>
        </w:rPr>
        <w:t>.</w:t>
      </w:r>
    </w:p>
    <w:p w:rsidR="003764B7" w:rsidRDefault="006047AB" w:rsidP="006047AB">
      <w:pPr>
        <w:ind w:firstLine="0"/>
        <w:rPr>
          <w:lang w:val="en-US"/>
        </w:rPr>
      </w:pPr>
      <w:r w:rsidRPr="006047AB">
        <w:rPr>
          <w:lang w:val="en-US"/>
        </w:rPr>
        <w:t>Three very old test pits were found in the area. Follow</w:t>
      </w:r>
      <w:r w:rsidRPr="006047AB">
        <w:rPr>
          <w:rFonts w:ascii="Cambria Math" w:hAnsi="Cambria Math" w:cs="Cambria Math"/>
          <w:lang w:val="en-US"/>
        </w:rPr>
        <w:t>‐</w:t>
      </w:r>
      <w:r w:rsidRPr="006047AB">
        <w:rPr>
          <w:lang w:val="en-US"/>
        </w:rPr>
        <w:t>up soil sampling plus a few</w:t>
      </w:r>
      <w:r>
        <w:rPr>
          <w:lang w:val="en-US"/>
        </w:rPr>
        <w:t xml:space="preserve"> </w:t>
      </w:r>
      <w:r w:rsidRPr="006047AB">
        <w:rPr>
          <w:lang w:val="en-US"/>
        </w:rPr>
        <w:t>backhoe pits and 5 shallow auger drill holes gave more anomalous Au</w:t>
      </w:r>
      <w:r w:rsidRPr="006047AB">
        <w:rPr>
          <w:rFonts w:ascii="Cambria Math" w:hAnsi="Cambria Math" w:cs="Cambria Math"/>
          <w:lang w:val="en-US"/>
        </w:rPr>
        <w:t>‐</w:t>
      </w:r>
      <w:r w:rsidRPr="006047AB">
        <w:rPr>
          <w:lang w:val="en-US"/>
        </w:rPr>
        <w:t>numbers but did not</w:t>
      </w:r>
      <w:r>
        <w:rPr>
          <w:lang w:val="en-US"/>
        </w:rPr>
        <w:t xml:space="preserve"> </w:t>
      </w:r>
      <w:r w:rsidRPr="006047AB">
        <w:rPr>
          <w:lang w:val="en-US"/>
        </w:rPr>
        <w:t>highlight specific targets. A chip sample from a backhoe pit returned strongly anomalous</w:t>
      </w:r>
      <w:r>
        <w:rPr>
          <w:lang w:val="en-US"/>
        </w:rPr>
        <w:t xml:space="preserve"> </w:t>
      </w:r>
      <w:r w:rsidRPr="006047AB">
        <w:rPr>
          <w:lang w:val="en-US"/>
        </w:rPr>
        <w:t>Au, Cr and Ni values from sieved fine, coarse, and washed fractions (refer to Christie, 1993).</w:t>
      </w:r>
      <w:r w:rsidR="00054D89">
        <w:rPr>
          <w:lang w:val="en-US"/>
        </w:rPr>
        <w:t xml:space="preserve">  </w:t>
      </w:r>
      <w:r w:rsidRPr="006047AB">
        <w:rPr>
          <w:lang w:val="en-US"/>
        </w:rPr>
        <w:t>The relationship between gold, chromium and nickel is not clearly understood, however,</w:t>
      </w:r>
      <w:r>
        <w:rPr>
          <w:lang w:val="en-US"/>
        </w:rPr>
        <w:t xml:space="preserve"> </w:t>
      </w:r>
      <w:r w:rsidRPr="006047AB">
        <w:rPr>
          <w:lang w:val="en-US"/>
        </w:rPr>
        <w:t xml:space="preserve">the Anvil </w:t>
      </w:r>
      <w:proofErr w:type="spellStart"/>
      <w:r w:rsidRPr="006047AB">
        <w:rPr>
          <w:lang w:val="en-US"/>
        </w:rPr>
        <w:t>ultramafics</w:t>
      </w:r>
      <w:proofErr w:type="spellEnd"/>
      <w:r w:rsidRPr="006047AB">
        <w:rPr>
          <w:lang w:val="en-US"/>
        </w:rPr>
        <w:t xml:space="preserve"> present on the claims are associated with elevated nickel and</w:t>
      </w:r>
      <w:r>
        <w:rPr>
          <w:lang w:val="en-US"/>
        </w:rPr>
        <w:t xml:space="preserve"> </w:t>
      </w:r>
      <w:r w:rsidRPr="006047AB">
        <w:rPr>
          <w:lang w:val="en-US"/>
        </w:rPr>
        <w:t>chromium and these element associations have been found in some of the recent work in the</w:t>
      </w:r>
      <w:r>
        <w:rPr>
          <w:lang w:val="en-US"/>
        </w:rPr>
        <w:t xml:space="preserve"> </w:t>
      </w:r>
      <w:r w:rsidRPr="006047AB">
        <w:rPr>
          <w:lang w:val="en-US"/>
        </w:rPr>
        <w:t>White Gold, 60 mile and Klondike areas. The geochemical correlations from 2009 are found</w:t>
      </w:r>
      <w:r>
        <w:rPr>
          <w:lang w:val="en-US"/>
        </w:rPr>
        <w:t xml:space="preserve"> </w:t>
      </w:r>
      <w:r w:rsidRPr="006047AB">
        <w:rPr>
          <w:lang w:val="en-US"/>
        </w:rPr>
        <w:t xml:space="preserve">in Figure </w:t>
      </w:r>
      <w:r w:rsidR="00054D89">
        <w:rPr>
          <w:lang w:val="en-US"/>
        </w:rPr>
        <w:t>5</w:t>
      </w:r>
      <w:r w:rsidRPr="006047AB">
        <w:rPr>
          <w:lang w:val="en-US"/>
        </w:rPr>
        <w:t xml:space="preserve">: and persisted in the </w:t>
      </w:r>
    </w:p>
    <w:p w:rsidR="003820AE" w:rsidRDefault="006047AB" w:rsidP="006047AB">
      <w:pPr>
        <w:ind w:firstLine="0"/>
        <w:rPr>
          <w:lang w:val="en-US"/>
        </w:rPr>
      </w:pPr>
      <w:r w:rsidRPr="006047AB">
        <w:rPr>
          <w:lang w:val="en-US"/>
        </w:rPr>
        <w:t>2011 work. During sampling in 2009, visible gold was</w:t>
      </w:r>
      <w:r>
        <w:rPr>
          <w:lang w:val="en-US"/>
        </w:rPr>
        <w:t xml:space="preserve"> </w:t>
      </w:r>
      <w:r w:rsidRPr="006047AB">
        <w:rPr>
          <w:lang w:val="en-US"/>
        </w:rPr>
        <w:t xml:space="preserve">found in a quartz layer in the rusty orange bedrock near the main 1992 anomaly, seen in </w:t>
      </w:r>
      <w:r w:rsidR="00054D89">
        <w:rPr>
          <w:lang w:val="en-US"/>
        </w:rPr>
        <w:t>Figure</w:t>
      </w:r>
      <w:r>
        <w:rPr>
          <w:lang w:val="en-US"/>
        </w:rPr>
        <w:t xml:space="preserve"> </w:t>
      </w:r>
      <w:r w:rsidR="00054D89">
        <w:rPr>
          <w:lang w:val="en-US"/>
        </w:rPr>
        <w:t>6</w:t>
      </w:r>
      <w:r w:rsidRPr="006047AB">
        <w:rPr>
          <w:lang w:val="en-US"/>
        </w:rPr>
        <w:t>.</w:t>
      </w:r>
    </w:p>
    <w:p w:rsidR="00A704C6" w:rsidRDefault="00A704C6" w:rsidP="006047AB">
      <w:pPr>
        <w:ind w:firstLine="0"/>
        <w:rPr>
          <w:lang w:val="en-US"/>
        </w:rPr>
      </w:pPr>
    </w:p>
    <w:p w:rsidR="00A704C6" w:rsidRDefault="00A704C6" w:rsidP="006047AB">
      <w:pPr>
        <w:ind w:firstLine="0"/>
        <w:rPr>
          <w:lang w:val="en-US"/>
        </w:rPr>
      </w:pPr>
    </w:p>
    <w:p w:rsidR="00A704C6" w:rsidRDefault="00A704C6" w:rsidP="006047AB">
      <w:pPr>
        <w:ind w:firstLine="0"/>
        <w:rPr>
          <w:lang w:val="en-US"/>
        </w:rPr>
      </w:pPr>
    </w:p>
    <w:p w:rsidR="00A704C6" w:rsidRDefault="00A704C6" w:rsidP="006047AB">
      <w:pPr>
        <w:ind w:firstLine="0"/>
        <w:rPr>
          <w:lang w:val="en-US"/>
        </w:rPr>
      </w:pPr>
      <w:r>
        <w:rPr>
          <w:noProof/>
          <w:lang w:eastAsia="en-CA"/>
        </w:rPr>
        <w:lastRenderedPageBreak/>
        <w:drawing>
          <wp:anchor distT="0" distB="0" distL="114300" distR="114300" simplePos="0" relativeHeight="251693056" behindDoc="1" locked="0" layoutInCell="1" allowOverlap="1" wp14:anchorId="4A401141" wp14:editId="16E2BB64">
            <wp:simplePos x="0" y="0"/>
            <wp:positionH relativeFrom="column">
              <wp:posOffset>1028065</wp:posOffset>
            </wp:positionH>
            <wp:positionV relativeFrom="paragraph">
              <wp:posOffset>-61595</wp:posOffset>
            </wp:positionV>
            <wp:extent cx="4361180" cy="4415790"/>
            <wp:effectExtent l="0" t="0" r="1270" b="381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7.png"/>
                    <pic:cNvPicPr/>
                  </pic:nvPicPr>
                  <pic:blipFill rotWithShape="1">
                    <a:blip r:embed="rId18" cstate="print">
                      <a:extLst>
                        <a:ext uri="{28A0092B-C50C-407E-A947-70E740481C1C}">
                          <a14:useLocalDpi xmlns:a14="http://schemas.microsoft.com/office/drawing/2010/main" val="0"/>
                        </a:ext>
                      </a:extLst>
                    </a:blip>
                    <a:srcRect l="12503" t="10095" r="34111" b="48129"/>
                    <a:stretch/>
                  </pic:blipFill>
                  <pic:spPr bwMode="auto">
                    <a:xfrm>
                      <a:off x="0" y="0"/>
                      <a:ext cx="4361180" cy="4415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04C6" w:rsidRDefault="00A704C6"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US"/>
        </w:rPr>
      </w:pPr>
    </w:p>
    <w:p w:rsidR="006047AB" w:rsidRDefault="006047AB" w:rsidP="006047AB">
      <w:pPr>
        <w:ind w:firstLine="0"/>
        <w:rPr>
          <w:lang w:val="en-GB"/>
        </w:rPr>
      </w:pPr>
    </w:p>
    <w:p w:rsidR="00C92475" w:rsidRDefault="00C92475" w:rsidP="00DB2B3C">
      <w:pPr>
        <w:rPr>
          <w:i/>
          <w:iCs/>
          <w:lang w:val="en-US"/>
        </w:rPr>
      </w:pPr>
    </w:p>
    <w:p w:rsidR="00221B20" w:rsidRPr="006047AB" w:rsidRDefault="003764B7" w:rsidP="00AC6256">
      <w:pPr>
        <w:pStyle w:val="Caption"/>
        <w:ind w:firstLine="0"/>
      </w:pPr>
      <w:r>
        <w:rPr>
          <w:i/>
          <w:iCs/>
          <w:noProof/>
          <w:lang w:eastAsia="en-CA"/>
        </w:rPr>
        <w:drawing>
          <wp:anchor distT="0" distB="0" distL="114300" distR="114300" simplePos="0" relativeHeight="251694080" behindDoc="1" locked="0" layoutInCell="1" allowOverlap="1" wp14:anchorId="62775697" wp14:editId="1741CF7A">
            <wp:simplePos x="0" y="0"/>
            <wp:positionH relativeFrom="column">
              <wp:posOffset>1080770</wp:posOffset>
            </wp:positionH>
            <wp:positionV relativeFrom="paragraph">
              <wp:posOffset>222250</wp:posOffset>
            </wp:positionV>
            <wp:extent cx="4099560" cy="3371831"/>
            <wp:effectExtent l="0" t="0" r="0" b="635"/>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6-7.png"/>
                    <pic:cNvPicPr/>
                  </pic:nvPicPr>
                  <pic:blipFill rotWithShape="1">
                    <a:blip r:embed="rId19" cstate="print">
                      <a:extLst>
                        <a:ext uri="{28A0092B-C50C-407E-A947-70E740481C1C}">
                          <a14:useLocalDpi xmlns:a14="http://schemas.microsoft.com/office/drawing/2010/main" val="0"/>
                        </a:ext>
                      </a:extLst>
                    </a:blip>
                    <a:srcRect l="35139" t="53264" r="14740" b="14882"/>
                    <a:stretch/>
                  </pic:blipFill>
                  <pic:spPr bwMode="auto">
                    <a:xfrm>
                      <a:off x="0" y="0"/>
                      <a:ext cx="4098895" cy="3371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B20" w:rsidRPr="006047AB">
        <w:t xml:space="preserve">Figure </w:t>
      </w:r>
      <w:r w:rsidR="00221B20" w:rsidRPr="006047AB">
        <w:fldChar w:fldCharType="begin"/>
      </w:r>
      <w:r w:rsidR="00221B20" w:rsidRPr="006047AB">
        <w:instrText xml:space="preserve"> SEQ Figure \* ARABIC </w:instrText>
      </w:r>
      <w:r w:rsidR="00221B20" w:rsidRPr="006047AB">
        <w:fldChar w:fldCharType="separate"/>
      </w:r>
      <w:r w:rsidR="0047364C">
        <w:rPr>
          <w:noProof/>
        </w:rPr>
        <w:t>5</w:t>
      </w:r>
      <w:r w:rsidR="00221B20" w:rsidRPr="006047AB">
        <w:fldChar w:fldCharType="end"/>
      </w:r>
      <w:r w:rsidR="00221B20" w:rsidRPr="006047AB">
        <w:t xml:space="preserve">: </w:t>
      </w:r>
      <w:r w:rsidR="00221B20">
        <w:t xml:space="preserve">Geochemical Correlations of selected elements from 2009 Soils analyses – </w:t>
      </w:r>
      <w:proofErr w:type="spellStart"/>
      <w:r w:rsidR="00221B20">
        <w:t>GoGr</w:t>
      </w:r>
      <w:proofErr w:type="spellEnd"/>
      <w:r w:rsidR="00221B20">
        <w:t xml:space="preserve"> Project</w:t>
      </w:r>
      <w:r w:rsidR="00221B20" w:rsidRPr="006047AB">
        <w:t xml:space="preserve"> </w:t>
      </w: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A704C6" w:rsidRDefault="00A704C6" w:rsidP="00AC6256">
      <w:pPr>
        <w:ind w:firstLine="0"/>
        <w:rPr>
          <w:b/>
          <w:bCs/>
          <w:i/>
          <w:iCs/>
        </w:rPr>
      </w:pPr>
    </w:p>
    <w:p w:rsidR="00221B20" w:rsidRPr="00221B20" w:rsidRDefault="00221B20" w:rsidP="00AC6256">
      <w:pPr>
        <w:ind w:firstLine="0"/>
        <w:rPr>
          <w:b/>
          <w:bCs/>
          <w:i/>
          <w:iCs/>
        </w:rPr>
      </w:pPr>
      <w:r w:rsidRPr="00221B20">
        <w:rPr>
          <w:b/>
          <w:bCs/>
          <w:i/>
          <w:iCs/>
        </w:rPr>
        <w:t xml:space="preserve">Figure </w:t>
      </w:r>
      <w:r w:rsidRPr="00221B20">
        <w:rPr>
          <w:b/>
          <w:bCs/>
          <w:i/>
          <w:iCs/>
        </w:rPr>
        <w:fldChar w:fldCharType="begin"/>
      </w:r>
      <w:r w:rsidRPr="00221B20">
        <w:rPr>
          <w:b/>
          <w:bCs/>
          <w:i/>
          <w:iCs/>
        </w:rPr>
        <w:instrText xml:space="preserve"> SEQ Figure \* ARABIC </w:instrText>
      </w:r>
      <w:r w:rsidRPr="00221B20">
        <w:rPr>
          <w:b/>
          <w:bCs/>
          <w:i/>
          <w:iCs/>
        </w:rPr>
        <w:fldChar w:fldCharType="separate"/>
      </w:r>
      <w:r w:rsidR="0047364C">
        <w:rPr>
          <w:b/>
          <w:bCs/>
          <w:i/>
          <w:iCs/>
          <w:noProof/>
        </w:rPr>
        <w:t>6</w:t>
      </w:r>
      <w:r w:rsidRPr="00221B20">
        <w:rPr>
          <w:i/>
          <w:iCs/>
          <w:lang w:val="en-US"/>
        </w:rPr>
        <w:fldChar w:fldCharType="end"/>
      </w:r>
      <w:r w:rsidRPr="00221B20">
        <w:rPr>
          <w:b/>
          <w:bCs/>
          <w:i/>
          <w:iCs/>
        </w:rPr>
        <w:t xml:space="preserve">: </w:t>
      </w:r>
      <w:r>
        <w:rPr>
          <w:b/>
          <w:bCs/>
          <w:i/>
          <w:iCs/>
        </w:rPr>
        <w:t>Photograph of visible gold – 2009 – Go Property</w:t>
      </w:r>
      <w:r w:rsidRPr="00221B20">
        <w:rPr>
          <w:b/>
          <w:bCs/>
          <w:i/>
          <w:iCs/>
        </w:rPr>
        <w:t xml:space="preserve"> </w:t>
      </w: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054D89" w:rsidRDefault="003764B7" w:rsidP="00DB2B3C">
      <w:pPr>
        <w:rPr>
          <w:i/>
          <w:iCs/>
          <w:lang w:val="en-US"/>
        </w:rPr>
      </w:pPr>
      <w:r>
        <w:rPr>
          <w:noProof/>
          <w:lang w:eastAsia="en-CA"/>
        </w:rPr>
        <w:drawing>
          <wp:anchor distT="0" distB="0" distL="114300" distR="114300" simplePos="0" relativeHeight="251662336" behindDoc="1" locked="0" layoutInCell="1" allowOverlap="1" wp14:anchorId="1EE9B54A" wp14:editId="06DCA00B">
            <wp:simplePos x="0" y="0"/>
            <wp:positionH relativeFrom="column">
              <wp:posOffset>-770890</wp:posOffset>
            </wp:positionH>
            <wp:positionV relativeFrom="paragraph">
              <wp:posOffset>39370</wp:posOffset>
            </wp:positionV>
            <wp:extent cx="8146415" cy="6255385"/>
            <wp:effectExtent l="0" t="6985"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8146415" cy="6255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4D89" w:rsidRDefault="00054D89" w:rsidP="00DB2B3C">
      <w:pPr>
        <w:rPr>
          <w:i/>
          <w:iCs/>
          <w:lang w:val="en-US"/>
        </w:rPr>
      </w:pPr>
    </w:p>
    <w:p w:rsidR="00054D89" w:rsidRDefault="00054D89" w:rsidP="00DB2B3C">
      <w:pPr>
        <w:rPr>
          <w:i/>
          <w:iCs/>
          <w:lang w:val="en-US"/>
        </w:rPr>
      </w:pPr>
    </w:p>
    <w:p w:rsidR="00054D89" w:rsidRDefault="00054D89" w:rsidP="00DB2B3C">
      <w:pPr>
        <w:rPr>
          <w:i/>
          <w:iCs/>
          <w:lang w:val="en-US"/>
        </w:rPr>
      </w:pPr>
    </w:p>
    <w:p w:rsidR="006C5BC4" w:rsidRDefault="006C5BC4" w:rsidP="00DB2B3C">
      <w:pPr>
        <w:rPr>
          <w:i/>
          <w:iCs/>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B2B3C">
      <w:pPr>
        <w:ind w:firstLine="0"/>
        <w:rPr>
          <w:lang w:val="en-US"/>
        </w:rPr>
      </w:pPr>
    </w:p>
    <w:p w:rsidR="00C92475" w:rsidRDefault="00C92475" w:rsidP="00DF7D8E">
      <w:pPr>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C92475" w:rsidRDefault="00C92475" w:rsidP="00370F0F">
      <w:pPr>
        <w:ind w:firstLine="0"/>
        <w:rPr>
          <w:b/>
          <w:bCs/>
          <w:i/>
          <w:iCs/>
          <w:lang w:val="en-US"/>
        </w:rPr>
      </w:pPr>
    </w:p>
    <w:p w:rsidR="00DB2B3C" w:rsidRDefault="00DF7D8E" w:rsidP="00370F0F">
      <w:pPr>
        <w:ind w:firstLine="0"/>
        <w:rPr>
          <w:i/>
          <w:iCs/>
          <w:lang w:val="en-US"/>
        </w:rPr>
      </w:pPr>
      <w:r w:rsidRPr="00DF7D8E">
        <w:rPr>
          <w:bCs/>
          <w:i/>
          <w:iCs/>
        </w:rPr>
        <w:t xml:space="preserve">Figure </w:t>
      </w:r>
      <w:r w:rsidRPr="00DF7D8E">
        <w:rPr>
          <w:bCs/>
          <w:i/>
          <w:iCs/>
        </w:rPr>
        <w:fldChar w:fldCharType="begin"/>
      </w:r>
      <w:r w:rsidRPr="00DF7D8E">
        <w:rPr>
          <w:bCs/>
          <w:i/>
          <w:iCs/>
        </w:rPr>
        <w:instrText xml:space="preserve"> SEQ Figure \* ARABIC </w:instrText>
      </w:r>
      <w:r w:rsidRPr="00DF7D8E">
        <w:rPr>
          <w:bCs/>
          <w:i/>
          <w:iCs/>
        </w:rPr>
        <w:fldChar w:fldCharType="separate"/>
      </w:r>
      <w:r w:rsidR="0047364C">
        <w:rPr>
          <w:bCs/>
          <w:i/>
          <w:iCs/>
          <w:noProof/>
        </w:rPr>
        <w:t>7</w:t>
      </w:r>
      <w:r w:rsidRPr="00DF7D8E">
        <w:rPr>
          <w:bCs/>
          <w:i/>
          <w:iCs/>
          <w:lang w:val="en-US"/>
        </w:rPr>
        <w:fldChar w:fldCharType="end"/>
      </w:r>
      <w:r w:rsidR="00370F0F" w:rsidRPr="00DF7D8E">
        <w:rPr>
          <w:bCs/>
          <w:i/>
          <w:iCs/>
          <w:lang w:val="en-US"/>
        </w:rPr>
        <w:t>:</w:t>
      </w:r>
      <w:r w:rsidR="00370F0F" w:rsidRPr="00370F0F">
        <w:rPr>
          <w:b/>
          <w:bCs/>
          <w:i/>
          <w:iCs/>
          <w:lang w:val="en-US"/>
        </w:rPr>
        <w:t xml:space="preserve"> </w:t>
      </w:r>
      <w:r w:rsidR="00370F0F" w:rsidRPr="00370F0F">
        <w:rPr>
          <w:i/>
          <w:iCs/>
          <w:lang w:val="en-US"/>
        </w:rPr>
        <w:t>Distribution of age determinations for mineralization at White Gold and the</w:t>
      </w:r>
      <w:r w:rsidR="00370F0F">
        <w:rPr>
          <w:i/>
          <w:iCs/>
          <w:lang w:val="en-US"/>
        </w:rPr>
        <w:t xml:space="preserve"> </w:t>
      </w:r>
      <w:r w:rsidR="00370F0F" w:rsidRPr="00370F0F">
        <w:rPr>
          <w:i/>
          <w:iCs/>
          <w:lang w:val="en-US"/>
        </w:rPr>
        <w:t>Klondike, in reference to crystalline ages of post-metamorphic magmatic units in the</w:t>
      </w:r>
      <w:r w:rsidR="00370F0F">
        <w:rPr>
          <w:i/>
          <w:iCs/>
          <w:lang w:val="en-US"/>
        </w:rPr>
        <w:t xml:space="preserve"> </w:t>
      </w:r>
      <w:r w:rsidR="00C92475">
        <w:rPr>
          <w:i/>
          <w:iCs/>
          <w:lang w:val="en-US"/>
        </w:rPr>
        <w:t>Yukon Ta</w:t>
      </w:r>
      <w:r w:rsidR="00370F0F" w:rsidRPr="00370F0F">
        <w:rPr>
          <w:i/>
          <w:iCs/>
          <w:lang w:val="en-US"/>
        </w:rPr>
        <w:t>nana Terrane.</w:t>
      </w:r>
      <w:r w:rsidR="00C92475">
        <w:rPr>
          <w:i/>
          <w:iCs/>
          <w:lang w:val="en-US"/>
        </w:rPr>
        <w:t xml:space="preserve"> From Alla</w:t>
      </w:r>
      <w:r w:rsidR="00370F0F" w:rsidRPr="00370F0F">
        <w:rPr>
          <w:i/>
          <w:iCs/>
          <w:lang w:val="en-US"/>
        </w:rPr>
        <w:t>n, et al</w:t>
      </w:r>
      <w:r w:rsidR="001B3BBC">
        <w:rPr>
          <w:i/>
          <w:iCs/>
          <w:lang w:val="en-US"/>
        </w:rPr>
        <w:t>.</w:t>
      </w:r>
      <w:r w:rsidR="00370F0F" w:rsidRPr="00370F0F">
        <w:rPr>
          <w:i/>
          <w:iCs/>
          <w:lang w:val="en-US"/>
        </w:rPr>
        <w:t>, 2012.</w:t>
      </w:r>
    </w:p>
    <w:p w:rsidR="00EB5E00" w:rsidRDefault="00EB5E00" w:rsidP="009B7208">
      <w:pPr>
        <w:rPr>
          <w:lang w:val="en-GB"/>
        </w:rPr>
      </w:pPr>
    </w:p>
    <w:p w:rsidR="00EB5E00" w:rsidRDefault="000A4CB1" w:rsidP="009B7208">
      <w:pPr>
        <w:rPr>
          <w:lang w:val="en-GB"/>
        </w:rPr>
      </w:pPr>
      <w:r>
        <w:rPr>
          <w:noProof/>
          <w:lang w:eastAsia="en-CA"/>
        </w:rPr>
        <w:lastRenderedPageBreak/>
        <w:drawing>
          <wp:anchor distT="0" distB="0" distL="114300" distR="114300" simplePos="0" relativeHeight="251664384" behindDoc="1" locked="0" layoutInCell="1" allowOverlap="1" wp14:anchorId="250401D1" wp14:editId="25C687A5">
            <wp:simplePos x="0" y="0"/>
            <wp:positionH relativeFrom="column">
              <wp:posOffset>-730250</wp:posOffset>
            </wp:positionH>
            <wp:positionV relativeFrom="paragraph">
              <wp:posOffset>224155</wp:posOffset>
            </wp:positionV>
            <wp:extent cx="7984581" cy="6871167"/>
            <wp:effectExtent l="4445" t="0" r="1905"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7984581" cy="68711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EB5E00" w:rsidRDefault="00EB5E00" w:rsidP="009B7208">
      <w:pPr>
        <w:rPr>
          <w:lang w:val="en-GB"/>
        </w:rPr>
      </w:pPr>
    </w:p>
    <w:p w:rsidR="00DF7D8E" w:rsidRDefault="00DF7D8E" w:rsidP="009B7208">
      <w:pPr>
        <w:rPr>
          <w:lang w:val="en-GB"/>
        </w:rPr>
      </w:pPr>
    </w:p>
    <w:p w:rsidR="00DF7D8E" w:rsidRDefault="00DF7D8E" w:rsidP="009B7208">
      <w:pPr>
        <w:rPr>
          <w:lang w:val="en-GB"/>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0A4CB1" w:rsidRDefault="000A4CB1" w:rsidP="00EB5E00">
      <w:pPr>
        <w:spacing w:after="0"/>
        <w:rPr>
          <w:b/>
          <w:bCs/>
          <w:i/>
          <w:iCs/>
          <w:highlight w:val="yellow"/>
          <w:lang w:val="en-US"/>
        </w:rPr>
      </w:pPr>
    </w:p>
    <w:p w:rsidR="00EB5E00" w:rsidRPr="00EB5E00" w:rsidRDefault="00EB5E00" w:rsidP="00AC6256">
      <w:pPr>
        <w:spacing w:after="0"/>
        <w:ind w:hanging="90"/>
        <w:rPr>
          <w:i/>
          <w:iCs/>
          <w:lang w:val="en-US"/>
        </w:rPr>
      </w:pPr>
      <w:r w:rsidRPr="000A26E3">
        <w:rPr>
          <w:b/>
          <w:bCs/>
          <w:i/>
          <w:iCs/>
          <w:lang w:val="en-US"/>
        </w:rPr>
        <w:t xml:space="preserve">Table </w:t>
      </w:r>
      <w:r w:rsidR="006C5BC4">
        <w:rPr>
          <w:b/>
          <w:bCs/>
          <w:i/>
          <w:iCs/>
          <w:lang w:val="en-US"/>
        </w:rPr>
        <w:t>4</w:t>
      </w:r>
      <w:r w:rsidRPr="000A26E3">
        <w:rPr>
          <w:b/>
          <w:bCs/>
          <w:i/>
          <w:iCs/>
          <w:lang w:val="en-US"/>
        </w:rPr>
        <w:t>:</w:t>
      </w:r>
      <w:r w:rsidRPr="00EB5E00">
        <w:rPr>
          <w:b/>
          <w:bCs/>
          <w:i/>
          <w:iCs/>
          <w:lang w:val="en-US"/>
        </w:rPr>
        <w:t xml:space="preserve"> </w:t>
      </w:r>
      <w:r w:rsidRPr="00EB5E00">
        <w:rPr>
          <w:i/>
          <w:iCs/>
          <w:lang w:val="en-US"/>
        </w:rPr>
        <w:t>Documented characteristics of selected orogenic lode systems in the west</w:t>
      </w:r>
      <w:r>
        <w:rPr>
          <w:i/>
          <w:iCs/>
          <w:lang w:val="en-US"/>
        </w:rPr>
        <w:t>-</w:t>
      </w:r>
      <w:r w:rsidRPr="00EB5E00">
        <w:rPr>
          <w:i/>
          <w:iCs/>
          <w:lang w:val="en-US"/>
        </w:rPr>
        <w:t>central</w:t>
      </w:r>
    </w:p>
    <w:p w:rsidR="00EB5E00" w:rsidRDefault="00EB5E00" w:rsidP="00EB5E00">
      <w:pPr>
        <w:spacing w:after="0"/>
        <w:rPr>
          <w:lang w:val="en-GB"/>
        </w:rPr>
      </w:pPr>
      <w:r w:rsidRPr="00EB5E00">
        <w:rPr>
          <w:i/>
          <w:iCs/>
          <w:lang w:val="en-US"/>
        </w:rPr>
        <w:t>Yukon. (Note: MINFILE 066 Lloyd is near the claim block). From All</w:t>
      </w:r>
      <w:r>
        <w:rPr>
          <w:i/>
          <w:iCs/>
          <w:lang w:val="en-US"/>
        </w:rPr>
        <w:t>a</w:t>
      </w:r>
      <w:r w:rsidRPr="00EB5E00">
        <w:rPr>
          <w:i/>
          <w:iCs/>
          <w:lang w:val="en-US"/>
        </w:rPr>
        <w:t>n, et al</w:t>
      </w:r>
      <w:r w:rsidR="001B3BBC">
        <w:rPr>
          <w:i/>
          <w:iCs/>
          <w:lang w:val="en-US"/>
        </w:rPr>
        <w:t>.</w:t>
      </w:r>
      <w:r w:rsidRPr="00EB5E00">
        <w:rPr>
          <w:i/>
          <w:iCs/>
          <w:lang w:val="en-US"/>
        </w:rPr>
        <w:t>,</w:t>
      </w:r>
      <w:r>
        <w:rPr>
          <w:i/>
          <w:iCs/>
          <w:lang w:val="en-US"/>
        </w:rPr>
        <w:t xml:space="preserve"> </w:t>
      </w:r>
      <w:r w:rsidRPr="00EB5E00">
        <w:rPr>
          <w:i/>
          <w:iCs/>
          <w:lang w:val="en-US"/>
        </w:rPr>
        <w:t>2012.</w:t>
      </w:r>
    </w:p>
    <w:p w:rsidR="003764B7" w:rsidRDefault="003764B7" w:rsidP="00370F0F">
      <w:pPr>
        <w:ind w:firstLine="0"/>
        <w:rPr>
          <w:lang w:val="en-GB"/>
        </w:rPr>
      </w:pPr>
    </w:p>
    <w:p w:rsidR="00370F0F" w:rsidRDefault="00370F0F" w:rsidP="00370F0F">
      <w:pPr>
        <w:ind w:firstLine="0"/>
        <w:rPr>
          <w:lang w:val="en-US"/>
        </w:rPr>
      </w:pPr>
      <w:r w:rsidRPr="00370F0F">
        <w:rPr>
          <w:lang w:val="en-US"/>
        </w:rPr>
        <w:lastRenderedPageBreak/>
        <w:t xml:space="preserve">In the Klondike region, the Klondike </w:t>
      </w:r>
      <w:r w:rsidR="00EB5E00">
        <w:rPr>
          <w:lang w:val="en-US"/>
        </w:rPr>
        <w:t>S</w:t>
      </w:r>
      <w:r w:rsidRPr="00370F0F">
        <w:rPr>
          <w:lang w:val="en-US"/>
        </w:rPr>
        <w:t xml:space="preserve">chist is </w:t>
      </w:r>
      <w:r w:rsidR="00EB5E00">
        <w:rPr>
          <w:lang w:val="en-US"/>
        </w:rPr>
        <w:t>noted</w:t>
      </w:r>
      <w:r w:rsidRPr="00370F0F">
        <w:rPr>
          <w:lang w:val="en-US"/>
        </w:rPr>
        <w:t xml:space="preserve"> to have regional</w:t>
      </w:r>
      <w:r>
        <w:rPr>
          <w:lang w:val="en-US"/>
        </w:rPr>
        <w:t xml:space="preserve"> </w:t>
      </w:r>
      <w:r w:rsidRPr="00370F0F">
        <w:rPr>
          <w:lang w:val="en-US"/>
        </w:rPr>
        <w:t>variation</w:t>
      </w:r>
      <w:r w:rsidR="00EB5E00">
        <w:rPr>
          <w:lang w:val="en-US"/>
        </w:rPr>
        <w:t>s</w:t>
      </w:r>
      <w:r w:rsidRPr="00370F0F">
        <w:rPr>
          <w:lang w:val="en-US"/>
        </w:rPr>
        <w:t xml:space="preserve"> in composition, with orogenic enrichment of the metals/elements of: Au,</w:t>
      </w:r>
      <w:r>
        <w:rPr>
          <w:lang w:val="en-US"/>
        </w:rPr>
        <w:t xml:space="preserve"> </w:t>
      </w:r>
      <w:r w:rsidRPr="00370F0F">
        <w:rPr>
          <w:lang w:val="en-US"/>
        </w:rPr>
        <w:t xml:space="preserve">As, </w:t>
      </w:r>
      <w:proofErr w:type="spellStart"/>
      <w:r w:rsidRPr="00370F0F">
        <w:rPr>
          <w:lang w:val="en-US"/>
        </w:rPr>
        <w:t>Pb</w:t>
      </w:r>
      <w:proofErr w:type="spellEnd"/>
      <w:r w:rsidRPr="00370F0F">
        <w:rPr>
          <w:lang w:val="en-US"/>
        </w:rPr>
        <w:t xml:space="preserve">, Cu, Hg, and Ag as </w:t>
      </w:r>
      <w:r w:rsidR="00EB5E00">
        <w:rPr>
          <w:lang w:val="en-US"/>
        </w:rPr>
        <w:t xml:space="preserve">highlighted </w:t>
      </w:r>
      <w:r w:rsidRPr="00370F0F">
        <w:rPr>
          <w:lang w:val="en-US"/>
        </w:rPr>
        <w:t xml:space="preserve">in Table </w:t>
      </w:r>
      <w:r w:rsidR="006047AB">
        <w:rPr>
          <w:lang w:val="en-US"/>
        </w:rPr>
        <w:t>4</w:t>
      </w:r>
      <w:r w:rsidRPr="00370F0F">
        <w:rPr>
          <w:lang w:val="en-US"/>
        </w:rPr>
        <w:t xml:space="preserve"> above. </w:t>
      </w:r>
      <w:r w:rsidR="002A4C85">
        <w:rPr>
          <w:lang w:val="en-US"/>
        </w:rPr>
        <w:t xml:space="preserve"> </w:t>
      </w:r>
      <w:r w:rsidRPr="00370F0F">
        <w:rPr>
          <w:lang w:val="en-US"/>
        </w:rPr>
        <w:t>The mineralization and</w:t>
      </w:r>
      <w:r>
        <w:rPr>
          <w:lang w:val="en-US"/>
        </w:rPr>
        <w:t xml:space="preserve"> </w:t>
      </w:r>
      <w:r w:rsidRPr="00370F0F">
        <w:rPr>
          <w:lang w:val="en-US"/>
        </w:rPr>
        <w:t xml:space="preserve">alteration </w:t>
      </w:r>
      <w:r w:rsidR="00EB5E00">
        <w:rPr>
          <w:lang w:val="en-US"/>
        </w:rPr>
        <w:t>are</w:t>
      </w:r>
      <w:r w:rsidRPr="00370F0F">
        <w:rPr>
          <w:lang w:val="en-US"/>
        </w:rPr>
        <w:t xml:space="preserve"> pyritic, and </w:t>
      </w:r>
      <w:proofErr w:type="spellStart"/>
      <w:r w:rsidRPr="00370F0F">
        <w:rPr>
          <w:lang w:val="en-US"/>
        </w:rPr>
        <w:t>ferroan</w:t>
      </w:r>
      <w:proofErr w:type="spellEnd"/>
      <w:r w:rsidR="00EB5E00">
        <w:rPr>
          <w:lang w:val="en-US"/>
        </w:rPr>
        <w:t>,</w:t>
      </w:r>
      <w:r w:rsidRPr="00370F0F">
        <w:rPr>
          <w:lang w:val="en-US"/>
        </w:rPr>
        <w:t xml:space="preserve"> carbonate and quartz</w:t>
      </w:r>
      <w:r w:rsidR="00EB5E00">
        <w:rPr>
          <w:lang w:val="en-US"/>
        </w:rPr>
        <w:t xml:space="preserve"> associations are common</w:t>
      </w:r>
      <w:r w:rsidRPr="00370F0F">
        <w:rPr>
          <w:lang w:val="en-US"/>
        </w:rPr>
        <w:t>.</w:t>
      </w:r>
      <w:r>
        <w:rPr>
          <w:lang w:val="en-US"/>
        </w:rPr>
        <w:t xml:space="preserve">  </w:t>
      </w:r>
      <w:r w:rsidR="001B3BBC">
        <w:rPr>
          <w:lang w:val="en-US"/>
        </w:rPr>
        <w:t>Moreover,</w:t>
      </w:r>
      <w:r w:rsidRPr="00370F0F">
        <w:rPr>
          <w:lang w:val="en-US"/>
        </w:rPr>
        <w:t xml:space="preserve"> pyrite, </w:t>
      </w:r>
      <w:proofErr w:type="spellStart"/>
      <w:r w:rsidRPr="00370F0F">
        <w:rPr>
          <w:lang w:val="en-US"/>
        </w:rPr>
        <w:t>arsenopyrite</w:t>
      </w:r>
      <w:proofErr w:type="spellEnd"/>
      <w:r w:rsidRPr="00370F0F">
        <w:rPr>
          <w:lang w:val="en-US"/>
        </w:rPr>
        <w:t>, galena,</w:t>
      </w:r>
      <w:r>
        <w:rPr>
          <w:lang w:val="en-US"/>
        </w:rPr>
        <w:t xml:space="preserve"> </w:t>
      </w:r>
      <w:proofErr w:type="spellStart"/>
      <w:r w:rsidRPr="00370F0F">
        <w:rPr>
          <w:lang w:val="en-US"/>
        </w:rPr>
        <w:t>tetrahedrite</w:t>
      </w:r>
      <w:proofErr w:type="spellEnd"/>
      <w:r w:rsidRPr="00370F0F">
        <w:rPr>
          <w:lang w:val="en-US"/>
        </w:rPr>
        <w:t xml:space="preserve">, </w:t>
      </w:r>
      <w:r w:rsidR="001B3BBC">
        <w:rPr>
          <w:lang w:val="en-US"/>
        </w:rPr>
        <w:t xml:space="preserve">are predominantly associated </w:t>
      </w:r>
      <w:r w:rsidRPr="00370F0F">
        <w:rPr>
          <w:lang w:val="en-US"/>
        </w:rPr>
        <w:t>with occurrences of gold</w:t>
      </w:r>
      <w:r w:rsidR="001B3BBC">
        <w:rPr>
          <w:lang w:val="en-US"/>
        </w:rPr>
        <w:t xml:space="preserve"> </w:t>
      </w:r>
      <w:r w:rsidR="00937908">
        <w:rPr>
          <w:lang w:val="en-US"/>
        </w:rPr>
        <w:t>mineralization</w:t>
      </w:r>
      <w:r w:rsidRPr="00370F0F">
        <w:rPr>
          <w:lang w:val="en-US"/>
        </w:rPr>
        <w:t xml:space="preserve">. </w:t>
      </w:r>
      <w:r w:rsidR="001B3BBC">
        <w:rPr>
          <w:lang w:val="en-US"/>
        </w:rPr>
        <w:t xml:space="preserve"> </w:t>
      </w:r>
      <w:r w:rsidRPr="00370F0F">
        <w:rPr>
          <w:lang w:val="en-US"/>
        </w:rPr>
        <w:t>The mineralization in the Klondike</w:t>
      </w:r>
      <w:r>
        <w:rPr>
          <w:lang w:val="en-US"/>
        </w:rPr>
        <w:t xml:space="preserve"> </w:t>
      </w:r>
      <w:r w:rsidR="001B3BBC">
        <w:rPr>
          <w:lang w:val="en-US"/>
        </w:rPr>
        <w:t>is</w:t>
      </w:r>
      <w:r w:rsidRPr="00370F0F">
        <w:rPr>
          <w:lang w:val="en-US"/>
        </w:rPr>
        <w:t xml:space="preserve"> structurally </w:t>
      </w:r>
      <w:r w:rsidR="001B3BBC">
        <w:rPr>
          <w:lang w:val="en-US"/>
        </w:rPr>
        <w:t>controlled</w:t>
      </w:r>
      <w:r w:rsidRPr="00370F0F">
        <w:rPr>
          <w:lang w:val="en-US"/>
        </w:rPr>
        <w:t>, and All</w:t>
      </w:r>
      <w:r w:rsidR="001B3BBC">
        <w:rPr>
          <w:lang w:val="en-US"/>
        </w:rPr>
        <w:t>an et al.</w:t>
      </w:r>
      <w:r w:rsidRPr="00370F0F">
        <w:rPr>
          <w:lang w:val="en-US"/>
        </w:rPr>
        <w:t xml:space="preserve"> </w:t>
      </w:r>
      <w:r w:rsidR="001B3BBC">
        <w:rPr>
          <w:lang w:val="en-US"/>
        </w:rPr>
        <w:t>(</w:t>
      </w:r>
      <w:r w:rsidRPr="00370F0F">
        <w:rPr>
          <w:lang w:val="en-US"/>
        </w:rPr>
        <w:t>2012</w:t>
      </w:r>
      <w:r w:rsidR="001B3BBC">
        <w:rPr>
          <w:lang w:val="en-US"/>
        </w:rPr>
        <w:t>)</w:t>
      </w:r>
      <w:r w:rsidRPr="00370F0F">
        <w:rPr>
          <w:lang w:val="en-US"/>
        </w:rPr>
        <w:t xml:space="preserve"> suggest that the</w:t>
      </w:r>
      <w:r>
        <w:rPr>
          <w:lang w:val="en-US"/>
        </w:rPr>
        <w:t xml:space="preserve"> </w:t>
      </w:r>
      <w:r w:rsidRPr="00370F0F">
        <w:rPr>
          <w:lang w:val="en-US"/>
        </w:rPr>
        <w:t xml:space="preserve">reactive rock units, </w:t>
      </w:r>
      <w:r w:rsidR="001B3BBC">
        <w:rPr>
          <w:lang w:val="en-US"/>
        </w:rPr>
        <w:t>inclusive of</w:t>
      </w:r>
      <w:r w:rsidRPr="00370F0F">
        <w:rPr>
          <w:lang w:val="en-US"/>
        </w:rPr>
        <w:t xml:space="preserve"> the magnetite bearing mafic Klondike Schist, may</w:t>
      </w:r>
      <w:r>
        <w:rPr>
          <w:lang w:val="en-US"/>
        </w:rPr>
        <w:t xml:space="preserve"> </w:t>
      </w:r>
      <w:r w:rsidRPr="00370F0F">
        <w:rPr>
          <w:lang w:val="en-US"/>
        </w:rPr>
        <w:t xml:space="preserve">control gold </w:t>
      </w:r>
      <w:r w:rsidR="001B3BBC">
        <w:rPr>
          <w:lang w:val="en-US"/>
        </w:rPr>
        <w:t>mineralization</w:t>
      </w:r>
      <w:r w:rsidRPr="00370F0F">
        <w:rPr>
          <w:lang w:val="en-US"/>
        </w:rPr>
        <w:t xml:space="preserve"> in the </w:t>
      </w:r>
      <w:r w:rsidR="001B3BBC">
        <w:rPr>
          <w:lang w:val="en-US"/>
        </w:rPr>
        <w:t xml:space="preserve">district via </w:t>
      </w:r>
      <w:proofErr w:type="spellStart"/>
      <w:r w:rsidRPr="00370F0F">
        <w:rPr>
          <w:lang w:val="en-US"/>
        </w:rPr>
        <w:t>sulphidation</w:t>
      </w:r>
      <w:proofErr w:type="spellEnd"/>
      <w:r w:rsidRPr="00370F0F">
        <w:rPr>
          <w:lang w:val="en-US"/>
        </w:rPr>
        <w:t>.</w:t>
      </w:r>
    </w:p>
    <w:p w:rsidR="00370F0F" w:rsidRPr="00370F0F" w:rsidRDefault="001B3BBC" w:rsidP="00370F0F">
      <w:pPr>
        <w:ind w:firstLine="0"/>
        <w:rPr>
          <w:lang w:val="en-US"/>
        </w:rPr>
      </w:pPr>
      <w:r>
        <w:rPr>
          <w:lang w:val="en-US"/>
        </w:rPr>
        <w:t>Gold bearing vein orientations</w:t>
      </w:r>
      <w:r w:rsidR="00370F0F" w:rsidRPr="00370F0F">
        <w:rPr>
          <w:lang w:val="en-US"/>
        </w:rPr>
        <w:t xml:space="preserve"> in the area </w:t>
      </w:r>
      <w:r>
        <w:rPr>
          <w:lang w:val="en-US"/>
        </w:rPr>
        <w:t>are interpreted to trend along three main directions; North, 120</w:t>
      </w:r>
      <w:r>
        <w:rPr>
          <w:rFonts w:cs="Arial"/>
          <w:lang w:val="en-US"/>
        </w:rPr>
        <w:t>°</w:t>
      </w:r>
      <w:r w:rsidR="00370F0F">
        <w:rPr>
          <w:lang w:val="en-US"/>
        </w:rPr>
        <w:t xml:space="preserve"> </w:t>
      </w:r>
      <w:r w:rsidR="00370F0F" w:rsidRPr="00370F0F">
        <w:rPr>
          <w:lang w:val="en-US"/>
        </w:rPr>
        <w:t>and 90</w:t>
      </w:r>
      <w:r>
        <w:rPr>
          <w:rFonts w:cs="Arial"/>
          <w:lang w:val="en-US"/>
        </w:rPr>
        <w:t>°</w:t>
      </w:r>
      <w:r>
        <w:rPr>
          <w:lang w:val="en-US"/>
        </w:rPr>
        <w:t>, indicating N-S, E-W and SE</w:t>
      </w:r>
      <w:r w:rsidR="00370F0F" w:rsidRPr="00370F0F">
        <w:rPr>
          <w:lang w:val="en-US"/>
        </w:rPr>
        <w:t xml:space="preserve"> structures have</w:t>
      </w:r>
      <w:r w:rsidR="00370F0F">
        <w:rPr>
          <w:lang w:val="en-US"/>
        </w:rPr>
        <w:t xml:space="preserve"> </w:t>
      </w:r>
      <w:r>
        <w:rPr>
          <w:lang w:val="en-US"/>
        </w:rPr>
        <w:t xml:space="preserve">been mineralized. </w:t>
      </w:r>
      <w:r w:rsidR="002A4C85">
        <w:rPr>
          <w:lang w:val="en-US"/>
        </w:rPr>
        <w:t xml:space="preserve"> </w:t>
      </w:r>
      <w:r>
        <w:rPr>
          <w:lang w:val="en-US"/>
        </w:rPr>
        <w:t>Allan, et al. (2012)</w:t>
      </w:r>
      <w:r w:rsidR="00370F0F" w:rsidRPr="00370F0F">
        <w:rPr>
          <w:lang w:val="en-US"/>
        </w:rPr>
        <w:t xml:space="preserve"> mapped </w:t>
      </w:r>
      <w:r>
        <w:rPr>
          <w:lang w:val="en-US"/>
        </w:rPr>
        <w:t>portions</w:t>
      </w:r>
      <w:r w:rsidR="00370F0F" w:rsidRPr="00370F0F">
        <w:rPr>
          <w:lang w:val="en-US"/>
        </w:rPr>
        <w:t xml:space="preserve"> of the interpreted fault</w:t>
      </w:r>
      <w:r w:rsidR="00370F0F">
        <w:rPr>
          <w:lang w:val="en-US"/>
        </w:rPr>
        <w:t xml:space="preserve"> </w:t>
      </w:r>
      <w:r w:rsidR="00370F0F" w:rsidRPr="00370F0F">
        <w:rPr>
          <w:lang w:val="en-US"/>
        </w:rPr>
        <w:t>structures inferred to be related to Jurassic orogenic gold mineralization from the</w:t>
      </w:r>
      <w:r w:rsidR="00370F0F">
        <w:rPr>
          <w:lang w:val="en-US"/>
        </w:rPr>
        <w:t xml:space="preserve"> </w:t>
      </w:r>
      <w:r w:rsidR="00370F0F" w:rsidRPr="00370F0F">
        <w:rPr>
          <w:lang w:val="en-US"/>
        </w:rPr>
        <w:t>White Gold and Klondike (shown overlain on a regional magnetic survey</w:t>
      </w:r>
      <w:r w:rsidR="00370F0F">
        <w:rPr>
          <w:lang w:val="en-US"/>
        </w:rPr>
        <w:t xml:space="preserve"> </w:t>
      </w:r>
      <w:r w:rsidR="00370F0F" w:rsidRPr="00370F0F">
        <w:rPr>
          <w:lang w:val="en-US"/>
        </w:rPr>
        <w:t>compilation) and their observation</w:t>
      </w:r>
      <w:r>
        <w:rPr>
          <w:lang w:val="en-US"/>
        </w:rPr>
        <w:t>s</w:t>
      </w:r>
      <w:r w:rsidR="00370F0F" w:rsidRPr="00370F0F">
        <w:rPr>
          <w:lang w:val="en-US"/>
        </w:rPr>
        <w:t xml:space="preserve"> </w:t>
      </w:r>
      <w:r>
        <w:rPr>
          <w:lang w:val="en-US"/>
        </w:rPr>
        <w:t xml:space="preserve">collaborated </w:t>
      </w:r>
      <w:r w:rsidR="00370F0F" w:rsidRPr="00370F0F">
        <w:rPr>
          <w:lang w:val="en-US"/>
        </w:rPr>
        <w:t>similar EW structures</w:t>
      </w:r>
      <w:r w:rsidR="00370F0F">
        <w:rPr>
          <w:lang w:val="en-US"/>
        </w:rPr>
        <w:t xml:space="preserve"> </w:t>
      </w:r>
      <w:r w:rsidR="00370F0F" w:rsidRPr="00370F0F">
        <w:rPr>
          <w:lang w:val="en-US"/>
        </w:rPr>
        <w:t>had not been found in the Klondike region.</w:t>
      </w:r>
    </w:p>
    <w:p w:rsidR="00930206" w:rsidRDefault="00930206" w:rsidP="006047AB">
      <w:pPr>
        <w:ind w:firstLine="0"/>
        <w:rPr>
          <w:lang w:val="en-GB"/>
        </w:rPr>
      </w:pPr>
    </w:p>
    <w:p w:rsidR="00AC6256" w:rsidRPr="00AC6256" w:rsidRDefault="00AC6256" w:rsidP="00AC6256">
      <w:pPr>
        <w:ind w:firstLine="0"/>
        <w:rPr>
          <w:b/>
        </w:rPr>
      </w:pPr>
      <w:r w:rsidRPr="00AC6256">
        <w:rPr>
          <w:b/>
        </w:rPr>
        <w:t xml:space="preserve">Veronica Creek / Gyppo Zone </w:t>
      </w:r>
      <w:r w:rsidR="002A4C85">
        <w:rPr>
          <w:b/>
        </w:rPr>
        <w:t>History</w:t>
      </w:r>
    </w:p>
    <w:p w:rsidR="00AC6256" w:rsidRPr="00AC6256" w:rsidRDefault="00AC6256" w:rsidP="00AC6256">
      <w:pPr>
        <w:ind w:firstLine="0"/>
      </w:pPr>
      <w:r w:rsidRPr="00AC6256">
        <w:t xml:space="preserve">The Gyppo Zone was identified in 1991 when Gyppo Mines discovered a significant placer gold deposit from an exploratory drilling program. During the subsequent placer mining operation of this deposit it was found that the gold had a texture and purity that made it plausible to reason that Gyppo Creek gold had different source than the gold found in Dominion Creek. </w:t>
      </w:r>
    </w:p>
    <w:p w:rsidR="00AC6256" w:rsidRPr="00AC6256" w:rsidRDefault="00AC6256" w:rsidP="00AC6256">
      <w:pPr>
        <w:ind w:firstLine="0"/>
      </w:pPr>
      <w:r w:rsidRPr="00AC6256">
        <w:t xml:space="preserve">In 1992, James Christie staked the land draining to the Gyppo Zone and carried out a field program that included prospecting and a soil survey traverse around Veronica Creek. The soil survey resulted in a gold-in-soil zone being identified near the confluence of Veronica and Dominion Creek. The anomalous zone consisted of multiple anomalous gold-in-soil sample sites in a row (along the survey traverse) and three isolated gold-in-soil anomalies. </w:t>
      </w:r>
    </w:p>
    <w:p w:rsidR="00AC6256" w:rsidRPr="00AC6256" w:rsidRDefault="00AC6256" w:rsidP="00AC6256">
      <w:pPr>
        <w:ind w:firstLine="0"/>
      </w:pPr>
      <w:r w:rsidRPr="00AC6256">
        <w:t xml:space="preserve">In 1993, James Christie followed up the results from the 1992 program with 12 auger drill-holes that tested the Gyppo pit and gold-in-soil anomalies. The seven Gyppo pit drill holes were each drilled to </w:t>
      </w:r>
      <w:r w:rsidR="002A4C85">
        <w:t>1.8 metres</w:t>
      </w:r>
      <w:r w:rsidRPr="00AC6256">
        <w:t xml:space="preserve"> in depth and one drill-hole (DHG2b) returned a gold-in-rock assay of 285ppb. </w:t>
      </w:r>
      <w:r w:rsidR="002A4C85">
        <w:t xml:space="preserve"> </w:t>
      </w:r>
      <w:r w:rsidRPr="00AC6256">
        <w:t xml:space="preserve">All other samples taken from the other drill holes returned gold-in-rock assays less than the detection limit of the analysis. </w:t>
      </w:r>
      <w:r w:rsidR="002A4C85">
        <w:t xml:space="preserve"> </w:t>
      </w:r>
      <w:r w:rsidRPr="00AC6256">
        <w:t xml:space="preserve">The five drill-holes testing the soil anomalies identified were drilled to depths between </w:t>
      </w:r>
      <w:r w:rsidR="002A4C85">
        <w:t>2.7 and 6.7 metres</w:t>
      </w:r>
      <w:r w:rsidRPr="00AC6256">
        <w:t xml:space="preserve">. </w:t>
      </w:r>
      <w:r w:rsidR="002A4C85">
        <w:t xml:space="preserve"> </w:t>
      </w:r>
      <w:r w:rsidRPr="00AC6256">
        <w:t xml:space="preserve">Each hole that was sampled at multiple depths returned gold-in-rock assays that were greater at shallower depths. </w:t>
      </w:r>
      <w:r w:rsidR="002A4C85">
        <w:t xml:space="preserve"> </w:t>
      </w:r>
      <w:r w:rsidRPr="00AC6256">
        <w:t xml:space="preserve">Three holes returned gold-in-rock assays of 80 ppb (DHC389-A), 195 ppb from 8 to 13 feet (DHC678) and 105 ppb from 3 to 7 feet (DHC689). </w:t>
      </w:r>
      <w:r w:rsidR="002A4C85">
        <w:t xml:space="preserve"> </w:t>
      </w:r>
      <w:r w:rsidRPr="00AC6256">
        <w:t>A soil survey traverse from Veronica Creek to Rob Roy Creek was also collected and returned multiple gold-in-soil anomalies.</w:t>
      </w:r>
    </w:p>
    <w:p w:rsidR="00AC6256" w:rsidRPr="00AC6256" w:rsidRDefault="00AC6256" w:rsidP="00AC6256">
      <w:pPr>
        <w:ind w:firstLine="0"/>
      </w:pPr>
      <w:r w:rsidRPr="00AC6256">
        <w:t xml:space="preserve">In 2009, James Christie returned to the Gyppo Zone and carried out 43 auger drill-holes to follow up on the encouraging 1993 results. </w:t>
      </w:r>
      <w:r w:rsidR="002A4C85">
        <w:t xml:space="preserve"> </w:t>
      </w:r>
      <w:r w:rsidRPr="00AC6256">
        <w:t xml:space="preserve">Holes were drilled in a grid orientation with 3 lines spaced approximately </w:t>
      </w:r>
      <w:r w:rsidR="002A4C85">
        <w:t>122 metres</w:t>
      </w:r>
      <w:r w:rsidRPr="00AC6256">
        <w:t xml:space="preserve"> and station spacing approximately </w:t>
      </w:r>
      <w:r w:rsidR="002A4C85">
        <w:t>30.5</w:t>
      </w:r>
      <w:r w:rsidRPr="00AC6256">
        <w:t xml:space="preserve"> </w:t>
      </w:r>
      <w:r w:rsidR="002A4C85">
        <w:t>metres</w:t>
      </w:r>
      <w:r w:rsidRPr="00AC6256">
        <w:t xml:space="preserve"> from a base line with stations every </w:t>
      </w:r>
      <w:r w:rsidR="002A4C85">
        <w:t>15.3</w:t>
      </w:r>
      <w:r w:rsidRPr="00AC6256">
        <w:t xml:space="preserve"> </w:t>
      </w:r>
      <w:r w:rsidR="002A4C85">
        <w:t>metres</w:t>
      </w:r>
      <w:r w:rsidRPr="00AC6256">
        <w:t xml:space="preserve">. Overburden was on average </w:t>
      </w:r>
      <w:r w:rsidR="002A4C85">
        <w:t>1.3 metres</w:t>
      </w:r>
      <w:r w:rsidRPr="00AC6256">
        <w:t xml:space="preserve"> and the holes on average went to a depth of </w:t>
      </w:r>
      <w:r w:rsidR="002A4C85">
        <w:t>3 metres</w:t>
      </w:r>
      <w:r w:rsidRPr="00AC6256">
        <w:t xml:space="preserve">. </w:t>
      </w:r>
      <w:r w:rsidR="002A4C85">
        <w:t xml:space="preserve"> </w:t>
      </w:r>
      <w:r w:rsidRPr="00AC6256">
        <w:t xml:space="preserve">A soil sample was taken at the bottom of the overburden and a rock sample was taken from the bottom of the hole. </w:t>
      </w:r>
      <w:r w:rsidR="002A4C85">
        <w:t xml:space="preserve"> </w:t>
      </w:r>
      <w:r w:rsidRPr="00AC6256">
        <w:t xml:space="preserve">Five holes returned Au-in-rock assays between 92 and 178 ppb. </w:t>
      </w:r>
    </w:p>
    <w:p w:rsidR="00AC6256" w:rsidRPr="002A4C85" w:rsidRDefault="00AC6256" w:rsidP="00AC6256">
      <w:pPr>
        <w:ind w:firstLine="0"/>
        <w:rPr>
          <w:lang w:val="en-GB"/>
        </w:rPr>
      </w:pPr>
      <w:r w:rsidRPr="00AC6256">
        <w:t>Building on the successful holes of the 2009 drill program, James Christie carried out an extensive drill program during the 2011 exploration season. The 2011 drill program successfully delineated a 140m east-west Au-mineralized zone (G</w:t>
      </w:r>
      <w:r w:rsidR="00937908">
        <w:t>y</w:t>
      </w:r>
      <w:r w:rsidRPr="00AC6256">
        <w:t xml:space="preserve">ppo Zone) as well as a number of other mineralized areas that merit further work. </w:t>
      </w:r>
      <w:r w:rsidR="002A4C85">
        <w:t xml:space="preserve"> </w:t>
      </w:r>
      <w:r w:rsidRPr="00AC6256">
        <w:t>In total one-hundred-seventeen holes were completed</w:t>
      </w:r>
      <w:r>
        <w:rPr>
          <w:lang w:val="en-GB"/>
        </w:rPr>
        <w:t xml:space="preserve"> </w:t>
      </w:r>
      <w:r w:rsidRPr="00AC6256">
        <w:t>and 23 holes returned Au-in-rock assays greater than 100ppb, 6 of which returned assays greater than 300 ppb.</w:t>
      </w:r>
    </w:p>
    <w:p w:rsidR="00AC6256" w:rsidRPr="00AC6256" w:rsidRDefault="00AC6256" w:rsidP="00AC6256">
      <w:pPr>
        <w:ind w:firstLine="0"/>
      </w:pPr>
      <w:r w:rsidRPr="00AC6256">
        <w:t xml:space="preserve">In 2014, James Christie retuned to Veronica Creek and carried out a 15 auger drill-hole program. The program consisted of two lines across Veronica Creel approximately 1km southeast of the mineralized zone delineated in the 2011 drill program. No samples were submitted for analysis.       </w:t>
      </w:r>
    </w:p>
    <w:p w:rsidR="00AC6256" w:rsidRPr="00AC6256" w:rsidRDefault="00AC6256" w:rsidP="00AC6256">
      <w:pPr>
        <w:ind w:firstLine="0"/>
      </w:pPr>
    </w:p>
    <w:p w:rsidR="00AC6256" w:rsidRPr="00AC6256" w:rsidRDefault="00AC6256" w:rsidP="00AC6256">
      <w:pPr>
        <w:ind w:firstLine="0"/>
      </w:pPr>
      <w:r w:rsidRPr="00AC6256">
        <w:lastRenderedPageBreak/>
        <w:t xml:space="preserve">The work carried out by each of </w:t>
      </w:r>
      <w:r w:rsidR="002A4C85">
        <w:t>the above described</w:t>
      </w:r>
      <w:r w:rsidRPr="00AC6256">
        <w:t xml:space="preserve"> exploration programs is summarized in Table </w:t>
      </w:r>
      <w:r>
        <w:t>5</w:t>
      </w:r>
      <w:r w:rsidR="003E7024">
        <w:t>.</w:t>
      </w:r>
      <w:r w:rsidRPr="00AC6256">
        <w:rPr>
          <w:color w:val="FF0000"/>
        </w:rPr>
        <w:t xml:space="preserve"> </w:t>
      </w:r>
    </w:p>
    <w:p w:rsidR="00AC6256" w:rsidRPr="00AC6256" w:rsidRDefault="00AC6256" w:rsidP="00AC6256">
      <w:pPr>
        <w:ind w:firstLine="0"/>
      </w:pPr>
    </w:p>
    <w:p w:rsidR="00AC6256" w:rsidRPr="00AC6256" w:rsidRDefault="00AC6256" w:rsidP="00AC6256">
      <w:pPr>
        <w:ind w:firstLine="0"/>
        <w:rPr>
          <w:b/>
        </w:rPr>
      </w:pPr>
      <w:r w:rsidRPr="00AC6256">
        <w:rPr>
          <w:b/>
        </w:rPr>
        <w:t xml:space="preserve">Table 5:  </w:t>
      </w:r>
      <w:r w:rsidR="002A4C85">
        <w:rPr>
          <w:b/>
        </w:rPr>
        <w:t xml:space="preserve">Veronica / Gyppo Zone </w:t>
      </w:r>
      <w:r w:rsidRPr="00AC6256">
        <w:rPr>
          <w:b/>
        </w:rPr>
        <w:t>Property Work History Summary</w:t>
      </w:r>
    </w:p>
    <w:tbl>
      <w:tblPr>
        <w:tblStyle w:val="TableGrid"/>
        <w:tblW w:w="0" w:type="auto"/>
        <w:tblLook w:val="04A0" w:firstRow="1" w:lastRow="0" w:firstColumn="1" w:lastColumn="0" w:noHBand="0" w:noVBand="1"/>
      </w:tblPr>
      <w:tblGrid>
        <w:gridCol w:w="1575"/>
        <w:gridCol w:w="1863"/>
        <w:gridCol w:w="1418"/>
        <w:gridCol w:w="1645"/>
        <w:gridCol w:w="1660"/>
        <w:gridCol w:w="1415"/>
      </w:tblGrid>
      <w:tr w:rsidR="00AC6256" w:rsidRPr="00AC6256" w:rsidTr="00AC6256">
        <w:tc>
          <w:tcPr>
            <w:tcW w:w="1575" w:type="dxa"/>
          </w:tcPr>
          <w:p w:rsidR="00AC6256" w:rsidRPr="00AC6256" w:rsidRDefault="00AC6256" w:rsidP="00AC6256">
            <w:pPr>
              <w:ind w:firstLine="0"/>
            </w:pPr>
            <w:r w:rsidRPr="00AC6256">
              <w:t>Year of Work</w:t>
            </w:r>
          </w:p>
        </w:tc>
        <w:tc>
          <w:tcPr>
            <w:tcW w:w="1863" w:type="dxa"/>
          </w:tcPr>
          <w:p w:rsidR="00AC6256" w:rsidRPr="00AC6256" w:rsidRDefault="00AC6256" w:rsidP="00AC6256">
            <w:pPr>
              <w:ind w:firstLine="0"/>
            </w:pPr>
            <w:r w:rsidRPr="00AC6256">
              <w:t>Geochemistry</w:t>
            </w:r>
          </w:p>
        </w:tc>
        <w:tc>
          <w:tcPr>
            <w:tcW w:w="1418" w:type="dxa"/>
          </w:tcPr>
          <w:p w:rsidR="00AC6256" w:rsidRPr="00AC6256" w:rsidRDefault="00AC6256" w:rsidP="00AC6256">
            <w:pPr>
              <w:ind w:firstLine="0"/>
            </w:pPr>
            <w:r w:rsidRPr="00AC6256">
              <w:t>Drilling</w:t>
            </w:r>
          </w:p>
        </w:tc>
        <w:tc>
          <w:tcPr>
            <w:tcW w:w="1645" w:type="dxa"/>
          </w:tcPr>
          <w:p w:rsidR="00AC6256" w:rsidRPr="00AC6256" w:rsidRDefault="00AC6256" w:rsidP="00AC6256">
            <w:pPr>
              <w:ind w:firstLine="0"/>
            </w:pPr>
            <w:r w:rsidRPr="00AC6256">
              <w:t>Geophysics</w:t>
            </w:r>
          </w:p>
        </w:tc>
        <w:tc>
          <w:tcPr>
            <w:tcW w:w="1660" w:type="dxa"/>
          </w:tcPr>
          <w:p w:rsidR="00AC6256" w:rsidRPr="00AC6256" w:rsidRDefault="00AC6256" w:rsidP="00AC6256">
            <w:pPr>
              <w:ind w:firstLine="0"/>
            </w:pPr>
            <w:r w:rsidRPr="00AC6256">
              <w:t>Trenching</w:t>
            </w:r>
          </w:p>
        </w:tc>
        <w:tc>
          <w:tcPr>
            <w:tcW w:w="1415" w:type="dxa"/>
          </w:tcPr>
          <w:p w:rsidR="00AC6256" w:rsidRPr="00AC6256" w:rsidRDefault="00AC6256" w:rsidP="00AC6256">
            <w:pPr>
              <w:ind w:firstLine="0"/>
            </w:pPr>
            <w:r w:rsidRPr="00AC6256">
              <w:t>Assessment Report</w:t>
            </w:r>
          </w:p>
        </w:tc>
      </w:tr>
      <w:tr w:rsidR="00AC6256" w:rsidRPr="00AC6256" w:rsidTr="00AC6256">
        <w:tc>
          <w:tcPr>
            <w:tcW w:w="1575" w:type="dxa"/>
          </w:tcPr>
          <w:p w:rsidR="00AC6256" w:rsidRPr="00AC6256" w:rsidRDefault="00AC6256" w:rsidP="00AC6256">
            <w:pPr>
              <w:ind w:firstLine="0"/>
            </w:pPr>
            <w:r w:rsidRPr="00AC6256">
              <w:t>1992</w:t>
            </w:r>
          </w:p>
        </w:tc>
        <w:tc>
          <w:tcPr>
            <w:tcW w:w="1863" w:type="dxa"/>
          </w:tcPr>
          <w:p w:rsidR="00AC6256" w:rsidRPr="00AC6256" w:rsidRDefault="00AC6256" w:rsidP="00AC6256">
            <w:pPr>
              <w:ind w:firstLine="0"/>
            </w:pPr>
            <w:r w:rsidRPr="00AC6256">
              <w:t>Soils (184)</w:t>
            </w:r>
          </w:p>
          <w:p w:rsidR="00AC6256" w:rsidRPr="00AC6256" w:rsidRDefault="00AC6256" w:rsidP="00AC6256">
            <w:pPr>
              <w:ind w:firstLine="0"/>
            </w:pPr>
            <w:r w:rsidRPr="00AC6256">
              <w:t>Rocks (4)</w:t>
            </w:r>
          </w:p>
        </w:tc>
        <w:tc>
          <w:tcPr>
            <w:tcW w:w="1418" w:type="dxa"/>
          </w:tcPr>
          <w:p w:rsidR="00AC6256" w:rsidRPr="00AC6256" w:rsidRDefault="00AC6256" w:rsidP="00AC6256">
            <w:pPr>
              <w:ind w:firstLine="0"/>
            </w:pPr>
          </w:p>
        </w:tc>
        <w:tc>
          <w:tcPr>
            <w:tcW w:w="1645" w:type="dxa"/>
          </w:tcPr>
          <w:p w:rsidR="00AC6256" w:rsidRPr="00AC6256" w:rsidRDefault="00AC6256" w:rsidP="00AC6256">
            <w:pPr>
              <w:ind w:firstLine="0"/>
            </w:pPr>
          </w:p>
        </w:tc>
        <w:tc>
          <w:tcPr>
            <w:tcW w:w="1660" w:type="dxa"/>
          </w:tcPr>
          <w:p w:rsidR="00AC6256" w:rsidRPr="00AC6256" w:rsidRDefault="00AC6256" w:rsidP="00AC6256">
            <w:pPr>
              <w:ind w:firstLine="0"/>
            </w:pPr>
          </w:p>
        </w:tc>
        <w:tc>
          <w:tcPr>
            <w:tcW w:w="1415" w:type="dxa"/>
          </w:tcPr>
          <w:p w:rsidR="00AC6256" w:rsidRPr="00AC6256" w:rsidRDefault="00AC6256" w:rsidP="00AC6256">
            <w:pPr>
              <w:ind w:firstLine="0"/>
            </w:pPr>
            <w:r w:rsidRPr="00AC6256">
              <w:t>93127</w:t>
            </w:r>
          </w:p>
        </w:tc>
      </w:tr>
      <w:tr w:rsidR="00AC6256" w:rsidRPr="00AC6256" w:rsidTr="00AC6256">
        <w:tc>
          <w:tcPr>
            <w:tcW w:w="1575" w:type="dxa"/>
          </w:tcPr>
          <w:p w:rsidR="00AC6256" w:rsidRPr="00AC6256" w:rsidRDefault="00AC6256" w:rsidP="00AC6256">
            <w:pPr>
              <w:ind w:firstLine="0"/>
            </w:pPr>
            <w:r w:rsidRPr="00AC6256">
              <w:t>1993</w:t>
            </w:r>
          </w:p>
        </w:tc>
        <w:tc>
          <w:tcPr>
            <w:tcW w:w="1863" w:type="dxa"/>
          </w:tcPr>
          <w:p w:rsidR="00AC6256" w:rsidRPr="00AC6256" w:rsidRDefault="00AC6256" w:rsidP="00AC6256">
            <w:pPr>
              <w:ind w:firstLine="0"/>
            </w:pPr>
            <w:r w:rsidRPr="00AC6256">
              <w:t>Soils (109)</w:t>
            </w:r>
          </w:p>
          <w:p w:rsidR="00AC6256" w:rsidRPr="00AC6256" w:rsidRDefault="00AC6256" w:rsidP="00AC6256">
            <w:pPr>
              <w:ind w:firstLine="0"/>
            </w:pPr>
            <w:r w:rsidRPr="00AC6256">
              <w:t>Rocks (37)</w:t>
            </w:r>
          </w:p>
          <w:p w:rsidR="00AC6256" w:rsidRPr="00AC6256" w:rsidRDefault="00AC6256" w:rsidP="00AC6256">
            <w:pPr>
              <w:ind w:firstLine="0"/>
            </w:pPr>
            <w:r w:rsidRPr="00AC6256">
              <w:t>Drill (22)</w:t>
            </w:r>
          </w:p>
        </w:tc>
        <w:tc>
          <w:tcPr>
            <w:tcW w:w="1418" w:type="dxa"/>
          </w:tcPr>
          <w:p w:rsidR="00AC6256" w:rsidRPr="00AC6256" w:rsidRDefault="00046AEE" w:rsidP="00AC6256">
            <w:pPr>
              <w:ind w:firstLine="0"/>
            </w:pPr>
            <w:r>
              <w:t xml:space="preserve">12 </w:t>
            </w:r>
            <w:r w:rsidR="00AC6256" w:rsidRPr="00AC6256">
              <w:t>Holes (37.5m)</w:t>
            </w:r>
          </w:p>
        </w:tc>
        <w:tc>
          <w:tcPr>
            <w:tcW w:w="1645" w:type="dxa"/>
          </w:tcPr>
          <w:p w:rsidR="00AC6256" w:rsidRPr="00AC6256" w:rsidRDefault="00AC6256" w:rsidP="00AC6256">
            <w:pPr>
              <w:ind w:firstLine="0"/>
            </w:pPr>
          </w:p>
        </w:tc>
        <w:tc>
          <w:tcPr>
            <w:tcW w:w="1660" w:type="dxa"/>
          </w:tcPr>
          <w:p w:rsidR="00AC6256" w:rsidRPr="00AC6256" w:rsidRDefault="00AC6256" w:rsidP="00AC6256">
            <w:pPr>
              <w:ind w:firstLine="0"/>
            </w:pPr>
          </w:p>
        </w:tc>
        <w:tc>
          <w:tcPr>
            <w:tcW w:w="1415" w:type="dxa"/>
          </w:tcPr>
          <w:p w:rsidR="00AC6256" w:rsidRPr="00AC6256" w:rsidRDefault="00AC6256" w:rsidP="00AC6256">
            <w:pPr>
              <w:ind w:firstLine="0"/>
            </w:pPr>
            <w:r w:rsidRPr="00AC6256">
              <w:t>93221</w:t>
            </w:r>
          </w:p>
        </w:tc>
      </w:tr>
      <w:tr w:rsidR="00AC6256" w:rsidRPr="00AC6256" w:rsidTr="00AC6256">
        <w:tc>
          <w:tcPr>
            <w:tcW w:w="1575" w:type="dxa"/>
          </w:tcPr>
          <w:p w:rsidR="00AC6256" w:rsidRPr="00AC6256" w:rsidRDefault="00AC6256" w:rsidP="00AC6256">
            <w:pPr>
              <w:ind w:firstLine="0"/>
            </w:pPr>
            <w:r w:rsidRPr="00AC6256">
              <w:t>2009</w:t>
            </w:r>
          </w:p>
        </w:tc>
        <w:tc>
          <w:tcPr>
            <w:tcW w:w="1863" w:type="dxa"/>
          </w:tcPr>
          <w:p w:rsidR="00AC6256" w:rsidRPr="00AC6256" w:rsidRDefault="00AC6256" w:rsidP="00AC6256">
            <w:pPr>
              <w:ind w:firstLine="0"/>
            </w:pPr>
            <w:r w:rsidRPr="00AC6256">
              <w:t>Soils (43)</w:t>
            </w:r>
          </w:p>
          <w:p w:rsidR="00AC6256" w:rsidRPr="00AC6256" w:rsidRDefault="00AC6256" w:rsidP="00AC6256">
            <w:pPr>
              <w:ind w:firstLine="0"/>
            </w:pPr>
            <w:r w:rsidRPr="00AC6256">
              <w:t>Drill (43)</w:t>
            </w:r>
          </w:p>
        </w:tc>
        <w:tc>
          <w:tcPr>
            <w:tcW w:w="1418" w:type="dxa"/>
          </w:tcPr>
          <w:p w:rsidR="00AC6256" w:rsidRPr="00AC6256" w:rsidRDefault="00AC6256" w:rsidP="00AC6256">
            <w:pPr>
              <w:ind w:firstLine="0"/>
            </w:pPr>
            <w:r w:rsidRPr="00AC6256">
              <w:t>43 Holes</w:t>
            </w:r>
          </w:p>
          <w:p w:rsidR="00AC6256" w:rsidRPr="00AC6256" w:rsidRDefault="00AC6256" w:rsidP="00AC6256">
            <w:pPr>
              <w:ind w:firstLine="0"/>
            </w:pPr>
            <w:r w:rsidRPr="00AC6256">
              <w:t>(131.1m)</w:t>
            </w:r>
          </w:p>
        </w:tc>
        <w:tc>
          <w:tcPr>
            <w:tcW w:w="1645" w:type="dxa"/>
          </w:tcPr>
          <w:p w:rsidR="00AC6256" w:rsidRPr="00AC6256" w:rsidRDefault="00AC6256" w:rsidP="00AC6256">
            <w:pPr>
              <w:ind w:firstLine="0"/>
            </w:pPr>
          </w:p>
        </w:tc>
        <w:tc>
          <w:tcPr>
            <w:tcW w:w="1660" w:type="dxa"/>
          </w:tcPr>
          <w:p w:rsidR="00AC6256" w:rsidRPr="00AC6256" w:rsidRDefault="00AC6256" w:rsidP="00AC6256">
            <w:pPr>
              <w:ind w:firstLine="0"/>
            </w:pPr>
          </w:p>
        </w:tc>
        <w:tc>
          <w:tcPr>
            <w:tcW w:w="1415" w:type="dxa"/>
          </w:tcPr>
          <w:p w:rsidR="00AC6256" w:rsidRPr="00AC6256" w:rsidRDefault="00AC6256" w:rsidP="00AC6256">
            <w:pPr>
              <w:ind w:firstLine="0"/>
            </w:pPr>
            <w:r w:rsidRPr="00AC6256">
              <w:t>YMEP</w:t>
            </w:r>
          </w:p>
          <w:p w:rsidR="00AC6256" w:rsidRPr="00AC6256" w:rsidRDefault="00AC6256" w:rsidP="00AC6256">
            <w:pPr>
              <w:ind w:firstLine="0"/>
            </w:pPr>
            <w:r w:rsidRPr="00AC6256">
              <w:t>2009</w:t>
            </w:r>
          </w:p>
        </w:tc>
      </w:tr>
      <w:tr w:rsidR="00AC6256" w:rsidRPr="00AC6256" w:rsidTr="00AC6256">
        <w:tc>
          <w:tcPr>
            <w:tcW w:w="1575" w:type="dxa"/>
          </w:tcPr>
          <w:p w:rsidR="00AC6256" w:rsidRPr="00AC6256" w:rsidRDefault="00AC6256" w:rsidP="00AC6256">
            <w:pPr>
              <w:ind w:firstLine="0"/>
            </w:pPr>
            <w:r w:rsidRPr="00AC6256">
              <w:t>2011</w:t>
            </w:r>
          </w:p>
        </w:tc>
        <w:tc>
          <w:tcPr>
            <w:tcW w:w="1863" w:type="dxa"/>
          </w:tcPr>
          <w:p w:rsidR="00AC6256" w:rsidRPr="00AC6256" w:rsidRDefault="00AC6256" w:rsidP="00AC6256">
            <w:pPr>
              <w:ind w:firstLine="0"/>
            </w:pPr>
            <w:r w:rsidRPr="00AC6256">
              <w:t xml:space="preserve">Soil (80) </w:t>
            </w:r>
          </w:p>
          <w:p w:rsidR="00AC6256" w:rsidRPr="00AC6256" w:rsidRDefault="00AC6256" w:rsidP="00AC6256">
            <w:pPr>
              <w:ind w:firstLine="0"/>
            </w:pPr>
            <w:r w:rsidRPr="00AC6256">
              <w:t>Drill (117)</w:t>
            </w:r>
          </w:p>
        </w:tc>
        <w:tc>
          <w:tcPr>
            <w:tcW w:w="1418" w:type="dxa"/>
          </w:tcPr>
          <w:p w:rsidR="00AC6256" w:rsidRPr="00AC6256" w:rsidRDefault="00AC6256" w:rsidP="00AC6256">
            <w:pPr>
              <w:ind w:firstLine="0"/>
            </w:pPr>
            <w:r w:rsidRPr="00AC6256">
              <w:t>117 Holes</w:t>
            </w:r>
          </w:p>
        </w:tc>
        <w:tc>
          <w:tcPr>
            <w:tcW w:w="1645" w:type="dxa"/>
          </w:tcPr>
          <w:p w:rsidR="00AC6256" w:rsidRPr="00AC6256" w:rsidRDefault="00AC6256" w:rsidP="00AC6256">
            <w:pPr>
              <w:ind w:firstLine="0"/>
            </w:pPr>
          </w:p>
        </w:tc>
        <w:tc>
          <w:tcPr>
            <w:tcW w:w="1660" w:type="dxa"/>
          </w:tcPr>
          <w:p w:rsidR="00AC6256" w:rsidRPr="00AC6256" w:rsidRDefault="00AC6256" w:rsidP="00AC6256">
            <w:pPr>
              <w:ind w:firstLine="0"/>
            </w:pPr>
          </w:p>
        </w:tc>
        <w:tc>
          <w:tcPr>
            <w:tcW w:w="1415" w:type="dxa"/>
          </w:tcPr>
          <w:p w:rsidR="00AC6256" w:rsidRPr="00AC6256" w:rsidRDefault="00AC6256" w:rsidP="00AC6256">
            <w:pPr>
              <w:ind w:firstLine="0"/>
            </w:pPr>
            <w:r w:rsidRPr="00AC6256">
              <w:t>YMEP</w:t>
            </w:r>
          </w:p>
          <w:p w:rsidR="00AC6256" w:rsidRPr="00AC6256" w:rsidRDefault="00AC6256" w:rsidP="00AC6256">
            <w:pPr>
              <w:ind w:firstLine="0"/>
            </w:pPr>
            <w:r w:rsidRPr="00AC6256">
              <w:t>2011</w:t>
            </w:r>
          </w:p>
        </w:tc>
      </w:tr>
      <w:tr w:rsidR="00AC6256" w:rsidRPr="00AC6256" w:rsidTr="00AC6256">
        <w:tc>
          <w:tcPr>
            <w:tcW w:w="1575" w:type="dxa"/>
          </w:tcPr>
          <w:p w:rsidR="00AC6256" w:rsidRPr="00AC6256" w:rsidRDefault="00AC6256" w:rsidP="00AC6256">
            <w:pPr>
              <w:ind w:firstLine="0"/>
            </w:pPr>
            <w:r w:rsidRPr="00AC6256">
              <w:t>2014</w:t>
            </w:r>
          </w:p>
        </w:tc>
        <w:tc>
          <w:tcPr>
            <w:tcW w:w="1863" w:type="dxa"/>
          </w:tcPr>
          <w:p w:rsidR="00AC6256" w:rsidRPr="00AC6256" w:rsidRDefault="00AC6256" w:rsidP="00AC6256">
            <w:pPr>
              <w:ind w:firstLine="0"/>
            </w:pPr>
            <w:r w:rsidRPr="00AC6256">
              <w:t>Soil (2)</w:t>
            </w:r>
          </w:p>
          <w:p w:rsidR="00AC6256" w:rsidRPr="00AC6256" w:rsidRDefault="00AC6256" w:rsidP="00AC6256">
            <w:pPr>
              <w:ind w:firstLine="0"/>
            </w:pPr>
            <w:r w:rsidRPr="00AC6256">
              <w:t>Drill (2)</w:t>
            </w:r>
          </w:p>
        </w:tc>
        <w:tc>
          <w:tcPr>
            <w:tcW w:w="1418" w:type="dxa"/>
          </w:tcPr>
          <w:p w:rsidR="00AC6256" w:rsidRPr="00AC6256" w:rsidRDefault="00AC6256" w:rsidP="00AC6256">
            <w:pPr>
              <w:ind w:firstLine="0"/>
            </w:pPr>
            <w:r w:rsidRPr="00AC6256">
              <w:t>15 Holes</w:t>
            </w:r>
          </w:p>
        </w:tc>
        <w:tc>
          <w:tcPr>
            <w:tcW w:w="1645" w:type="dxa"/>
          </w:tcPr>
          <w:p w:rsidR="00AC6256" w:rsidRPr="00AC6256" w:rsidRDefault="00AC6256" w:rsidP="00AC6256">
            <w:pPr>
              <w:ind w:firstLine="0"/>
            </w:pPr>
          </w:p>
        </w:tc>
        <w:tc>
          <w:tcPr>
            <w:tcW w:w="1660" w:type="dxa"/>
          </w:tcPr>
          <w:p w:rsidR="00AC6256" w:rsidRPr="00AC6256" w:rsidRDefault="00AC6256" w:rsidP="00AC6256">
            <w:pPr>
              <w:ind w:firstLine="0"/>
            </w:pPr>
          </w:p>
        </w:tc>
        <w:tc>
          <w:tcPr>
            <w:tcW w:w="1415" w:type="dxa"/>
          </w:tcPr>
          <w:p w:rsidR="00AC6256" w:rsidRPr="00AC6256" w:rsidRDefault="00AC6256" w:rsidP="00AC6256">
            <w:pPr>
              <w:ind w:firstLine="0"/>
            </w:pPr>
            <w:r w:rsidRPr="00AC6256">
              <w:t>Current Report</w:t>
            </w:r>
          </w:p>
        </w:tc>
      </w:tr>
    </w:tbl>
    <w:p w:rsidR="00AC6256" w:rsidRPr="00AC6256" w:rsidRDefault="00AC6256" w:rsidP="00AC6256">
      <w:pPr>
        <w:ind w:firstLine="0"/>
        <w:rPr>
          <w:b/>
          <w:bCs/>
        </w:rPr>
      </w:pPr>
      <w:r w:rsidRPr="00AC6256">
        <w:br w:type="page"/>
      </w:r>
    </w:p>
    <w:p w:rsidR="009B5B03" w:rsidRPr="00E377F2" w:rsidRDefault="009B5B03" w:rsidP="00643320">
      <w:pPr>
        <w:pStyle w:val="Heading1"/>
      </w:pPr>
      <w:bookmarkStart w:id="19" w:name="_Toc442188885"/>
      <w:r w:rsidRPr="00E377F2">
        <w:lastRenderedPageBreak/>
        <w:t>REGIONAL GEOLOGY AND MINERALIZATION</w:t>
      </w:r>
      <w:bookmarkEnd w:id="19"/>
    </w:p>
    <w:p w:rsidR="007725B8" w:rsidRDefault="00A52C53" w:rsidP="00BE2692">
      <w:pPr>
        <w:pStyle w:val="Heading2"/>
      </w:pPr>
      <w:bookmarkStart w:id="20" w:name="_Toc269378473"/>
      <w:bookmarkStart w:id="21" w:name="_Toc442188886"/>
      <w:r w:rsidRPr="00BD7DCB">
        <w:t>Regional Geology</w:t>
      </w:r>
      <w:bookmarkEnd w:id="20"/>
      <w:bookmarkEnd w:id="21"/>
    </w:p>
    <w:p w:rsidR="00643320" w:rsidRDefault="00643320" w:rsidP="00643320">
      <w:pPr>
        <w:ind w:firstLine="0"/>
      </w:pPr>
    </w:p>
    <w:p w:rsidR="008D123E" w:rsidRDefault="008D123E" w:rsidP="008D123E">
      <w:pPr>
        <w:ind w:firstLine="0"/>
        <w:rPr>
          <w:lang w:val="en-US"/>
        </w:rPr>
      </w:pPr>
      <w:r w:rsidRPr="008D123E">
        <w:rPr>
          <w:lang w:val="en-US"/>
        </w:rPr>
        <w:t>YUKON-TANANA TERRANE</w:t>
      </w:r>
    </w:p>
    <w:p w:rsidR="008D123E" w:rsidRDefault="008D123E" w:rsidP="008D123E">
      <w:pPr>
        <w:ind w:firstLine="0"/>
        <w:rPr>
          <w:lang w:val="en-US"/>
        </w:rPr>
      </w:pPr>
      <w:r w:rsidRPr="008D123E">
        <w:rPr>
          <w:lang w:val="en-US"/>
        </w:rPr>
        <w:t xml:space="preserve">The Bonanza-Eldorado-Hunker region is </w:t>
      </w:r>
      <w:r>
        <w:rPr>
          <w:lang w:val="en-US"/>
        </w:rPr>
        <w:t>dominated</w:t>
      </w:r>
      <w:r w:rsidRPr="008D123E">
        <w:rPr>
          <w:lang w:val="en-US"/>
        </w:rPr>
        <w:t xml:space="preserve"> by the Devonian-Mississippian Klondike Schist,</w:t>
      </w:r>
      <w:r w:rsidR="00044C07">
        <w:rPr>
          <w:lang w:val="en-US"/>
        </w:rPr>
        <w:t xml:space="preserve"> </w:t>
      </w:r>
      <w:r>
        <w:rPr>
          <w:lang w:val="en-US"/>
        </w:rPr>
        <w:t xml:space="preserve">member of the </w:t>
      </w:r>
      <w:r w:rsidR="00044C07">
        <w:rPr>
          <w:lang w:val="en-US"/>
        </w:rPr>
        <w:t>Yukon-Tanana T</w:t>
      </w:r>
      <w:r w:rsidRPr="008D123E">
        <w:rPr>
          <w:lang w:val="en-US"/>
        </w:rPr>
        <w:t>errane</w:t>
      </w:r>
      <w:r w:rsidR="00044C07">
        <w:rPr>
          <w:lang w:val="en-US"/>
        </w:rPr>
        <w:t>, a macro-geological terrane which</w:t>
      </w:r>
      <w:r w:rsidRPr="008D123E">
        <w:rPr>
          <w:lang w:val="en-US"/>
        </w:rPr>
        <w:t xml:space="preserve"> extends from </w:t>
      </w:r>
      <w:r w:rsidR="00044C07">
        <w:rPr>
          <w:lang w:val="en-US"/>
        </w:rPr>
        <w:t xml:space="preserve">east from </w:t>
      </w:r>
      <w:r w:rsidRPr="008D123E">
        <w:rPr>
          <w:lang w:val="en-US"/>
        </w:rPr>
        <w:t>Alaska to the</w:t>
      </w:r>
      <w:r>
        <w:rPr>
          <w:lang w:val="en-US"/>
        </w:rPr>
        <w:t xml:space="preserve"> </w:t>
      </w:r>
      <w:r w:rsidRPr="008D123E">
        <w:rPr>
          <w:lang w:val="en-US"/>
        </w:rPr>
        <w:t xml:space="preserve">southern Yukon and </w:t>
      </w:r>
      <w:r w:rsidR="00044C07">
        <w:rPr>
          <w:lang w:val="en-US"/>
        </w:rPr>
        <w:t>into British Columbia.   The Yukon-Tanana T</w:t>
      </w:r>
      <w:r w:rsidRPr="008D123E">
        <w:rPr>
          <w:lang w:val="en-US"/>
        </w:rPr>
        <w:t xml:space="preserve">errane </w:t>
      </w:r>
      <w:r w:rsidR="00044C07">
        <w:rPr>
          <w:lang w:val="en-US"/>
        </w:rPr>
        <w:t xml:space="preserve">include </w:t>
      </w:r>
      <w:proofErr w:type="spellStart"/>
      <w:r w:rsidR="00044C07">
        <w:rPr>
          <w:lang w:val="en-US"/>
        </w:rPr>
        <w:t>lithologies</w:t>
      </w:r>
      <w:proofErr w:type="spellEnd"/>
      <w:r w:rsidRPr="008D123E">
        <w:rPr>
          <w:lang w:val="en-US"/>
        </w:rPr>
        <w:t xml:space="preserve"> of continental affinity which are </w:t>
      </w:r>
      <w:r w:rsidR="00044C07">
        <w:rPr>
          <w:lang w:val="en-US"/>
        </w:rPr>
        <w:t xml:space="preserve">in turn </w:t>
      </w:r>
      <w:r w:rsidRPr="008D123E">
        <w:rPr>
          <w:lang w:val="en-US"/>
        </w:rPr>
        <w:t>overlain by volcanic arc</w:t>
      </w:r>
      <w:r>
        <w:rPr>
          <w:lang w:val="en-US"/>
        </w:rPr>
        <w:t xml:space="preserve"> </w:t>
      </w:r>
      <w:r w:rsidR="001B3BBC">
        <w:rPr>
          <w:lang w:val="en-US"/>
        </w:rPr>
        <w:t>assemblages</w:t>
      </w:r>
      <w:r w:rsidR="00044C07">
        <w:rPr>
          <w:lang w:val="en-US"/>
        </w:rPr>
        <w:t>; including</w:t>
      </w:r>
      <w:r w:rsidRPr="008D123E">
        <w:rPr>
          <w:lang w:val="en-US"/>
        </w:rPr>
        <w:t xml:space="preserve"> back</w:t>
      </w:r>
      <w:r w:rsidR="00044C07">
        <w:rPr>
          <w:lang w:val="en-US"/>
        </w:rPr>
        <w:t>-</w:t>
      </w:r>
      <w:r w:rsidRPr="008D123E">
        <w:rPr>
          <w:lang w:val="en-US"/>
        </w:rPr>
        <w:t xml:space="preserve">arc </w:t>
      </w:r>
      <w:r w:rsidR="00044C07">
        <w:rPr>
          <w:lang w:val="en-US"/>
        </w:rPr>
        <w:t>and island arc formations</w:t>
      </w:r>
      <w:r w:rsidRPr="008D123E">
        <w:rPr>
          <w:lang w:val="en-US"/>
        </w:rPr>
        <w:t xml:space="preserve"> (</w:t>
      </w:r>
      <w:proofErr w:type="spellStart"/>
      <w:r w:rsidRPr="008D123E">
        <w:rPr>
          <w:lang w:val="en-US"/>
        </w:rPr>
        <w:t>e.g</w:t>
      </w:r>
      <w:proofErr w:type="spellEnd"/>
      <w:r w:rsidRPr="008D123E">
        <w:rPr>
          <w:lang w:val="en-US"/>
        </w:rPr>
        <w:t xml:space="preserve">: </w:t>
      </w:r>
      <w:proofErr w:type="spellStart"/>
      <w:r w:rsidRPr="008D123E">
        <w:rPr>
          <w:lang w:val="en-US"/>
        </w:rPr>
        <w:t>Colpron</w:t>
      </w:r>
      <w:proofErr w:type="spellEnd"/>
      <w:r w:rsidRPr="008D123E">
        <w:rPr>
          <w:lang w:val="en-US"/>
        </w:rPr>
        <w:t>, 2001;</w:t>
      </w:r>
      <w:r w:rsidR="00044C07">
        <w:rPr>
          <w:lang w:val="en-US"/>
        </w:rPr>
        <w:t xml:space="preserve"> </w:t>
      </w:r>
      <w:proofErr w:type="spellStart"/>
      <w:r w:rsidRPr="008D123E">
        <w:rPr>
          <w:lang w:val="en-US"/>
        </w:rPr>
        <w:t>Piercey</w:t>
      </w:r>
      <w:proofErr w:type="spellEnd"/>
      <w:r w:rsidRPr="008D123E">
        <w:rPr>
          <w:lang w:val="en-US"/>
        </w:rPr>
        <w:t xml:space="preserve"> et al., 1999; Murphy, 2004). </w:t>
      </w:r>
    </w:p>
    <w:p w:rsidR="008D123E" w:rsidRDefault="00044C07" w:rsidP="008D123E">
      <w:pPr>
        <w:ind w:firstLine="0"/>
        <w:rPr>
          <w:lang w:val="en-US"/>
        </w:rPr>
      </w:pPr>
      <w:r>
        <w:rPr>
          <w:lang w:val="en-US"/>
        </w:rPr>
        <w:t xml:space="preserve">The Klondike Schist and its associated terrane members have been tectonically </w:t>
      </w:r>
      <w:r w:rsidR="008D123E" w:rsidRPr="008D123E">
        <w:rPr>
          <w:lang w:val="en-US"/>
        </w:rPr>
        <w:t>deformed</w:t>
      </w:r>
      <w:r>
        <w:rPr>
          <w:lang w:val="en-US"/>
        </w:rPr>
        <w:t xml:space="preserve"> over multiple periods and therefore are characterized by a </w:t>
      </w:r>
      <w:r w:rsidR="008D123E" w:rsidRPr="008D123E">
        <w:rPr>
          <w:lang w:val="en-US"/>
        </w:rPr>
        <w:t>range of metamorphic grade</w:t>
      </w:r>
      <w:r>
        <w:rPr>
          <w:lang w:val="en-US"/>
        </w:rPr>
        <w:t>s</w:t>
      </w:r>
      <w:r w:rsidR="008D123E" w:rsidRPr="008D123E">
        <w:rPr>
          <w:lang w:val="en-US"/>
        </w:rPr>
        <w:t xml:space="preserve"> from lower </w:t>
      </w:r>
      <w:proofErr w:type="spellStart"/>
      <w:r w:rsidR="008D123E" w:rsidRPr="008D123E">
        <w:rPr>
          <w:lang w:val="en-US"/>
        </w:rPr>
        <w:t>greenschist</w:t>
      </w:r>
      <w:proofErr w:type="spellEnd"/>
      <w:r w:rsidR="008D123E" w:rsidRPr="008D123E">
        <w:rPr>
          <w:lang w:val="en-US"/>
        </w:rPr>
        <w:t xml:space="preserve"> to amphibolite</w:t>
      </w:r>
      <w:r w:rsidR="008D123E">
        <w:rPr>
          <w:lang w:val="en-US"/>
        </w:rPr>
        <w:t xml:space="preserve"> </w:t>
      </w:r>
      <w:r w:rsidR="008D123E" w:rsidRPr="008D123E">
        <w:rPr>
          <w:lang w:val="en-US"/>
        </w:rPr>
        <w:t xml:space="preserve">facies </w:t>
      </w:r>
      <w:r>
        <w:rPr>
          <w:lang w:val="en-US"/>
        </w:rPr>
        <w:t xml:space="preserve">on a Regional Scale </w:t>
      </w:r>
      <w:r w:rsidR="008D123E" w:rsidRPr="008D123E">
        <w:rPr>
          <w:lang w:val="en-US"/>
        </w:rPr>
        <w:t>(e.g., Mortensen et</w:t>
      </w:r>
      <w:r>
        <w:rPr>
          <w:lang w:val="en-US"/>
        </w:rPr>
        <w:t xml:space="preserve"> al., 1992; Roots et al., 2003).  These </w:t>
      </w:r>
      <w:proofErr w:type="spellStart"/>
      <w:r>
        <w:rPr>
          <w:lang w:val="en-US"/>
        </w:rPr>
        <w:t>polydeformed</w:t>
      </w:r>
      <w:proofErr w:type="spellEnd"/>
      <w:r>
        <w:rPr>
          <w:lang w:val="en-US"/>
        </w:rPr>
        <w:t xml:space="preserve"> </w:t>
      </w:r>
      <w:proofErr w:type="spellStart"/>
      <w:r>
        <w:rPr>
          <w:lang w:val="en-US"/>
        </w:rPr>
        <w:t>lithologies</w:t>
      </w:r>
      <w:proofErr w:type="spellEnd"/>
      <w:r>
        <w:rPr>
          <w:lang w:val="en-US"/>
        </w:rPr>
        <w:t xml:space="preserve"> have</w:t>
      </w:r>
      <w:r w:rsidR="008D123E" w:rsidRPr="008D123E">
        <w:rPr>
          <w:lang w:val="en-US"/>
        </w:rPr>
        <w:t xml:space="preserve"> </w:t>
      </w:r>
      <w:r>
        <w:rPr>
          <w:lang w:val="en-US"/>
        </w:rPr>
        <w:t xml:space="preserve">been </w:t>
      </w:r>
      <w:r w:rsidR="008D123E" w:rsidRPr="008D123E">
        <w:rPr>
          <w:lang w:val="en-US"/>
        </w:rPr>
        <w:t>intruded by</w:t>
      </w:r>
      <w:r w:rsidR="008D123E">
        <w:rPr>
          <w:lang w:val="en-US"/>
        </w:rPr>
        <w:t xml:space="preserve"> </w:t>
      </w:r>
      <w:r w:rsidR="008D123E" w:rsidRPr="008D123E">
        <w:rPr>
          <w:lang w:val="en-US"/>
        </w:rPr>
        <w:t xml:space="preserve">Mississippian to Permian </w:t>
      </w:r>
      <w:r>
        <w:rPr>
          <w:lang w:val="en-US"/>
        </w:rPr>
        <w:t xml:space="preserve">aged </w:t>
      </w:r>
      <w:proofErr w:type="spellStart"/>
      <w:r w:rsidR="008D123E" w:rsidRPr="008D123E">
        <w:rPr>
          <w:lang w:val="en-US"/>
        </w:rPr>
        <w:t>granitoids</w:t>
      </w:r>
      <w:proofErr w:type="spellEnd"/>
      <w:r w:rsidR="008D123E" w:rsidRPr="008D123E">
        <w:rPr>
          <w:lang w:val="en-US"/>
        </w:rPr>
        <w:t xml:space="preserve"> (e.g., Nelson et al., 2000, </w:t>
      </w:r>
      <w:proofErr w:type="spellStart"/>
      <w:r w:rsidR="008D123E" w:rsidRPr="008D123E">
        <w:rPr>
          <w:lang w:val="en-US"/>
        </w:rPr>
        <w:t>Liverton</w:t>
      </w:r>
      <w:proofErr w:type="spellEnd"/>
      <w:r w:rsidR="008D123E" w:rsidRPr="008D123E">
        <w:rPr>
          <w:lang w:val="en-US"/>
        </w:rPr>
        <w:t xml:space="preserve"> et al., 2005).</w:t>
      </w:r>
      <w:r w:rsidR="008D123E">
        <w:rPr>
          <w:lang w:val="en-US"/>
        </w:rPr>
        <w:t xml:space="preserve">  </w:t>
      </w:r>
      <w:r w:rsidR="008D123E" w:rsidRPr="008D123E">
        <w:rPr>
          <w:lang w:val="en-US"/>
        </w:rPr>
        <w:t>Mo</w:t>
      </w:r>
      <w:r>
        <w:rPr>
          <w:lang w:val="en-US"/>
        </w:rPr>
        <w:t xml:space="preserve">rtensen et al. (1992) and </w:t>
      </w:r>
      <w:proofErr w:type="spellStart"/>
      <w:r>
        <w:rPr>
          <w:lang w:val="en-US"/>
        </w:rPr>
        <w:t>D’El</w:t>
      </w:r>
      <w:proofErr w:type="spellEnd"/>
      <w:r>
        <w:rPr>
          <w:lang w:val="en-US"/>
        </w:rPr>
        <w:t>-Rey Silva et al.</w:t>
      </w:r>
      <w:r w:rsidR="008D123E" w:rsidRPr="008D123E">
        <w:rPr>
          <w:lang w:val="en-US"/>
        </w:rPr>
        <w:t xml:space="preserve"> </w:t>
      </w:r>
      <w:r>
        <w:rPr>
          <w:lang w:val="en-US"/>
        </w:rPr>
        <w:t>(</w:t>
      </w:r>
      <w:r w:rsidR="008D123E" w:rsidRPr="008D123E">
        <w:rPr>
          <w:lang w:val="en-US"/>
        </w:rPr>
        <w:t xml:space="preserve">2001) </w:t>
      </w:r>
      <w:r>
        <w:rPr>
          <w:lang w:val="en-US"/>
        </w:rPr>
        <w:t>present detailed structural analyses that indicate the terrane is con</w:t>
      </w:r>
      <w:r w:rsidR="008D123E" w:rsidRPr="008D123E">
        <w:rPr>
          <w:lang w:val="en-US"/>
        </w:rPr>
        <w:t>sistent with</w:t>
      </w:r>
      <w:r w:rsidR="008D123E">
        <w:rPr>
          <w:lang w:val="en-US"/>
        </w:rPr>
        <w:t xml:space="preserve"> </w:t>
      </w:r>
      <w:r>
        <w:rPr>
          <w:lang w:val="en-US"/>
        </w:rPr>
        <w:t xml:space="preserve">protracted </w:t>
      </w:r>
      <w:r w:rsidR="008D123E" w:rsidRPr="008D123E">
        <w:rPr>
          <w:lang w:val="en-US"/>
        </w:rPr>
        <w:t xml:space="preserve">deformation during </w:t>
      </w:r>
      <w:r>
        <w:rPr>
          <w:lang w:val="en-US"/>
        </w:rPr>
        <w:t>a continuous east-</w:t>
      </w:r>
      <w:r w:rsidR="008D123E" w:rsidRPr="008D123E">
        <w:rPr>
          <w:lang w:val="en-US"/>
        </w:rPr>
        <w:t xml:space="preserve">northeast directed accretion and </w:t>
      </w:r>
      <w:r>
        <w:rPr>
          <w:lang w:val="en-US"/>
        </w:rPr>
        <w:t xml:space="preserve">resultant </w:t>
      </w:r>
      <w:r w:rsidR="008D123E" w:rsidRPr="008D123E">
        <w:rPr>
          <w:lang w:val="en-US"/>
        </w:rPr>
        <w:t>crustal shortening</w:t>
      </w:r>
      <w:r w:rsidR="008D123E">
        <w:rPr>
          <w:lang w:val="en-US"/>
        </w:rPr>
        <w:t xml:space="preserve"> </w:t>
      </w:r>
      <w:r w:rsidR="001B3BBC" w:rsidRPr="001B3BBC">
        <w:rPr>
          <w:lang w:val="en-US"/>
        </w:rPr>
        <w:t>(</w:t>
      </w:r>
      <w:proofErr w:type="spellStart"/>
      <w:r w:rsidR="001B3BBC" w:rsidRPr="001B3BBC">
        <w:rPr>
          <w:lang w:val="en-US"/>
        </w:rPr>
        <w:t>Liverton</w:t>
      </w:r>
      <w:proofErr w:type="spellEnd"/>
      <w:r w:rsidR="001B3BBC" w:rsidRPr="001B3BBC">
        <w:rPr>
          <w:lang w:val="en-US"/>
        </w:rPr>
        <w:t>, 2011)</w:t>
      </w:r>
      <w:r w:rsidR="001B3BBC">
        <w:rPr>
          <w:lang w:val="en-US"/>
        </w:rPr>
        <w:t>.</w:t>
      </w:r>
    </w:p>
    <w:p w:rsidR="008D123E" w:rsidRDefault="008D123E" w:rsidP="008D123E">
      <w:pPr>
        <w:ind w:firstLine="0"/>
      </w:pPr>
      <w:r w:rsidRPr="008D123E">
        <w:rPr>
          <w:lang w:val="en-US"/>
        </w:rPr>
        <w:t xml:space="preserve">The </w:t>
      </w:r>
      <w:r w:rsidR="00044C07">
        <w:rPr>
          <w:lang w:val="en-US"/>
        </w:rPr>
        <w:t>Yukon-Tanan</w:t>
      </w:r>
      <w:r w:rsidR="0051686B">
        <w:rPr>
          <w:lang w:val="en-US"/>
        </w:rPr>
        <w:t>a</w:t>
      </w:r>
      <w:r w:rsidR="00044C07">
        <w:rPr>
          <w:lang w:val="en-US"/>
        </w:rPr>
        <w:t xml:space="preserve"> T</w:t>
      </w:r>
      <w:r w:rsidRPr="008D123E">
        <w:rPr>
          <w:lang w:val="en-US"/>
        </w:rPr>
        <w:t xml:space="preserve">errane is preserved </w:t>
      </w:r>
      <w:r w:rsidR="00044C07">
        <w:rPr>
          <w:lang w:val="en-US"/>
        </w:rPr>
        <w:t xml:space="preserve">along this paleo-accretionary wedge </w:t>
      </w:r>
      <w:r w:rsidRPr="008D123E">
        <w:rPr>
          <w:lang w:val="en-US"/>
        </w:rPr>
        <w:t xml:space="preserve">in </w:t>
      </w:r>
      <w:r w:rsidR="00044C07">
        <w:rPr>
          <w:lang w:val="en-US"/>
        </w:rPr>
        <w:t>a series of fault-bounded fragments which extend from</w:t>
      </w:r>
      <w:r w:rsidRPr="008D123E">
        <w:rPr>
          <w:lang w:val="en-US"/>
        </w:rPr>
        <w:t xml:space="preserve"> southern B.C. to Alaska</w:t>
      </w:r>
      <w:r>
        <w:rPr>
          <w:lang w:val="en-US"/>
        </w:rPr>
        <w:t xml:space="preserve"> </w:t>
      </w:r>
      <w:r w:rsidRPr="008D123E">
        <w:rPr>
          <w:lang w:val="en-US"/>
        </w:rPr>
        <w:t xml:space="preserve">(Nelson and Friedman, 2004; </w:t>
      </w:r>
      <w:proofErr w:type="spellStart"/>
      <w:r w:rsidRPr="008D123E">
        <w:rPr>
          <w:lang w:val="en-US"/>
        </w:rPr>
        <w:t>Dusel</w:t>
      </w:r>
      <w:proofErr w:type="spellEnd"/>
      <w:r w:rsidRPr="008D123E">
        <w:rPr>
          <w:lang w:val="en-US"/>
        </w:rPr>
        <w:t>-Bacon et al., 2004) represent</w:t>
      </w:r>
      <w:r w:rsidR="00044C07">
        <w:rPr>
          <w:lang w:val="en-US"/>
        </w:rPr>
        <w:t xml:space="preserve">ing a remnant </w:t>
      </w:r>
      <w:r w:rsidRPr="008D123E">
        <w:rPr>
          <w:lang w:val="en-US"/>
        </w:rPr>
        <w:t xml:space="preserve">continental margin </w:t>
      </w:r>
      <w:r w:rsidR="00044C07">
        <w:rPr>
          <w:lang w:val="en-US"/>
        </w:rPr>
        <w:t xml:space="preserve">within </w:t>
      </w:r>
      <w:r w:rsidRPr="008D123E">
        <w:rPr>
          <w:lang w:val="en-US"/>
        </w:rPr>
        <w:t>which the late</w:t>
      </w:r>
      <w:r w:rsidR="00044C07">
        <w:rPr>
          <w:lang w:val="en-US"/>
        </w:rPr>
        <w:t>r</w:t>
      </w:r>
      <w:r w:rsidRPr="008D123E">
        <w:rPr>
          <w:lang w:val="en-US"/>
        </w:rPr>
        <w:t xml:space="preserve"> Paleozoic volcanic assemblages were</w:t>
      </w:r>
      <w:r>
        <w:rPr>
          <w:lang w:val="en-US"/>
        </w:rPr>
        <w:t xml:space="preserve"> </w:t>
      </w:r>
      <w:r w:rsidR="00044C07">
        <w:rPr>
          <w:lang w:val="en-US"/>
        </w:rPr>
        <w:t>emplaced</w:t>
      </w:r>
      <w:r w:rsidRPr="008D123E">
        <w:rPr>
          <w:lang w:val="en-US"/>
        </w:rPr>
        <w:t xml:space="preserve">. </w:t>
      </w:r>
      <w:r w:rsidR="00044C07">
        <w:rPr>
          <w:lang w:val="en-US"/>
        </w:rPr>
        <w:t>Nelson and Friedman (</w:t>
      </w:r>
      <w:r w:rsidR="00044C07" w:rsidRPr="00044C07">
        <w:rPr>
          <w:lang w:val="en-US"/>
        </w:rPr>
        <w:t>2004</w:t>
      </w:r>
      <w:r w:rsidR="00044C07">
        <w:rPr>
          <w:lang w:val="en-US"/>
        </w:rPr>
        <w:t>) postulate the Yukon-Tanana T</w:t>
      </w:r>
      <w:r w:rsidRPr="008D123E">
        <w:rPr>
          <w:lang w:val="en-US"/>
        </w:rPr>
        <w:t xml:space="preserve">errane </w:t>
      </w:r>
      <w:r w:rsidR="00044C07">
        <w:rPr>
          <w:lang w:val="en-US"/>
        </w:rPr>
        <w:t>represents</w:t>
      </w:r>
      <w:r w:rsidRPr="008D123E">
        <w:rPr>
          <w:lang w:val="en-US"/>
        </w:rPr>
        <w:t xml:space="preserve"> the basement for</w:t>
      </w:r>
      <w:r>
        <w:rPr>
          <w:lang w:val="en-US"/>
        </w:rPr>
        <w:t xml:space="preserve"> </w:t>
      </w:r>
      <w:r w:rsidR="00044C07">
        <w:rPr>
          <w:lang w:val="en-US"/>
        </w:rPr>
        <w:t xml:space="preserve">the </w:t>
      </w:r>
      <w:proofErr w:type="spellStart"/>
      <w:r w:rsidRPr="008D123E">
        <w:rPr>
          <w:lang w:val="en-US"/>
        </w:rPr>
        <w:t>Quesnellia</w:t>
      </w:r>
      <w:proofErr w:type="spellEnd"/>
      <w:r w:rsidR="00044C07">
        <w:rPr>
          <w:lang w:val="en-US"/>
        </w:rPr>
        <w:t xml:space="preserve"> Terrane</w:t>
      </w:r>
      <w:r w:rsidR="0051686B">
        <w:rPr>
          <w:lang w:val="en-US"/>
        </w:rPr>
        <w:t xml:space="preserve"> </w:t>
      </w:r>
      <w:r w:rsidR="007F11DB">
        <w:rPr>
          <w:lang w:val="en-US"/>
        </w:rPr>
        <w:t>which was</w:t>
      </w:r>
      <w:r w:rsidR="0051686B">
        <w:rPr>
          <w:lang w:val="en-US"/>
        </w:rPr>
        <w:t xml:space="preserve">, at that time, </w:t>
      </w:r>
      <w:r w:rsidRPr="008D123E">
        <w:rPr>
          <w:lang w:val="en-US"/>
        </w:rPr>
        <w:t xml:space="preserve">sutured </w:t>
      </w:r>
      <w:r w:rsidR="007F11DB">
        <w:rPr>
          <w:lang w:val="en-US"/>
        </w:rPr>
        <w:t xml:space="preserve">to Yukon-Tanana.  </w:t>
      </w:r>
    </w:p>
    <w:p w:rsidR="00A52C53" w:rsidRDefault="007F11DB" w:rsidP="00BE2692">
      <w:pPr>
        <w:pStyle w:val="Heading2"/>
      </w:pPr>
      <w:bookmarkStart w:id="22" w:name="_Toc269378480"/>
      <w:bookmarkStart w:id="23" w:name="_Toc442188887"/>
      <w:r>
        <w:t xml:space="preserve">Yukon-Tanana </w:t>
      </w:r>
      <w:r w:rsidR="00A52C53" w:rsidRPr="006D1248">
        <w:t>Structure</w:t>
      </w:r>
      <w:bookmarkEnd w:id="22"/>
      <w:bookmarkEnd w:id="23"/>
    </w:p>
    <w:p w:rsidR="00670265" w:rsidRDefault="00670265">
      <w:pPr>
        <w:spacing w:after="0"/>
        <w:ind w:firstLine="0"/>
        <w:jc w:val="left"/>
      </w:pPr>
    </w:p>
    <w:p w:rsidR="007F11DB" w:rsidRDefault="007F11DB" w:rsidP="007F11DB">
      <w:pPr>
        <w:ind w:firstLine="0"/>
      </w:pPr>
      <w:bookmarkStart w:id="24" w:name="_Toc248220527"/>
      <w:bookmarkStart w:id="25" w:name="_Toc288162980"/>
      <w:r>
        <w:rPr>
          <w:lang w:val="en-US"/>
        </w:rPr>
        <w:t>Within the</w:t>
      </w:r>
      <w:r w:rsidRPr="007F11DB">
        <w:rPr>
          <w:lang w:val="en-US"/>
        </w:rPr>
        <w:t xml:space="preserve"> Klondike and the Yukon-Tanana </w:t>
      </w:r>
      <w:r>
        <w:rPr>
          <w:lang w:val="en-US"/>
        </w:rPr>
        <w:t xml:space="preserve">Terrane similar </w:t>
      </w:r>
      <w:r w:rsidRPr="007F11DB">
        <w:rPr>
          <w:lang w:val="en-US"/>
        </w:rPr>
        <w:t xml:space="preserve">styles of deformation </w:t>
      </w:r>
      <w:r>
        <w:rPr>
          <w:lang w:val="en-US"/>
        </w:rPr>
        <w:t xml:space="preserve">including </w:t>
      </w:r>
      <w:r w:rsidRPr="007F11DB">
        <w:rPr>
          <w:lang w:val="en-US"/>
        </w:rPr>
        <w:t>F1 folding</w:t>
      </w:r>
      <w:r>
        <w:rPr>
          <w:lang w:val="en-US"/>
        </w:rPr>
        <w:t xml:space="preserve"> which has been</w:t>
      </w:r>
      <w:r w:rsidRPr="007F11DB">
        <w:rPr>
          <w:lang w:val="en-US"/>
        </w:rPr>
        <w:t xml:space="preserve"> rearranged </w:t>
      </w:r>
      <w:r>
        <w:rPr>
          <w:lang w:val="en-US"/>
        </w:rPr>
        <w:t xml:space="preserve">from </w:t>
      </w:r>
      <w:r w:rsidRPr="007F11DB">
        <w:rPr>
          <w:lang w:val="en-US"/>
        </w:rPr>
        <w:t>original</w:t>
      </w:r>
      <w:r>
        <w:rPr>
          <w:lang w:val="en-US"/>
        </w:rPr>
        <w:t xml:space="preserve"> </w:t>
      </w:r>
      <w:r w:rsidRPr="007F11DB">
        <w:rPr>
          <w:lang w:val="en-US"/>
        </w:rPr>
        <w:t xml:space="preserve">bedding into </w:t>
      </w:r>
      <w:r>
        <w:rPr>
          <w:lang w:val="en-US"/>
        </w:rPr>
        <w:t>alignment</w:t>
      </w:r>
      <w:r w:rsidRPr="007F11DB">
        <w:rPr>
          <w:lang w:val="en-US"/>
        </w:rPr>
        <w:t xml:space="preserve"> with axial planar foliation</w:t>
      </w:r>
      <w:r>
        <w:rPr>
          <w:lang w:val="en-US"/>
        </w:rPr>
        <w:t xml:space="preserve">, the result of which is that </w:t>
      </w:r>
      <w:r w:rsidRPr="007F11DB">
        <w:rPr>
          <w:lang w:val="en-US"/>
        </w:rPr>
        <w:t xml:space="preserve">  F1 </w:t>
      </w:r>
      <w:r>
        <w:rPr>
          <w:lang w:val="en-US"/>
        </w:rPr>
        <w:t xml:space="preserve">fold hinges are </w:t>
      </w:r>
      <w:r w:rsidRPr="007F11DB">
        <w:rPr>
          <w:lang w:val="en-US"/>
        </w:rPr>
        <w:t>rare</w:t>
      </w:r>
      <w:r>
        <w:rPr>
          <w:lang w:val="en-US"/>
        </w:rPr>
        <w:t>ly exposed</w:t>
      </w:r>
      <w:r w:rsidRPr="007F11DB">
        <w:rPr>
          <w:lang w:val="en-US"/>
        </w:rPr>
        <w:t xml:space="preserve">. </w:t>
      </w:r>
      <w:r>
        <w:rPr>
          <w:lang w:val="en-US"/>
        </w:rPr>
        <w:t>It was during this period of ductile that the</w:t>
      </w:r>
      <w:r w:rsidRPr="007F11DB">
        <w:rPr>
          <w:lang w:val="en-US"/>
        </w:rPr>
        <w:t xml:space="preserve"> </w:t>
      </w:r>
      <w:proofErr w:type="spellStart"/>
      <w:r>
        <w:rPr>
          <w:lang w:val="en-US"/>
        </w:rPr>
        <w:t>lithologies</w:t>
      </w:r>
      <w:proofErr w:type="spellEnd"/>
      <w:r w:rsidRPr="007F11DB">
        <w:rPr>
          <w:lang w:val="en-US"/>
        </w:rPr>
        <w:t xml:space="preserve"> were metamorphosed to chlorite-biotite</w:t>
      </w:r>
      <w:r>
        <w:rPr>
          <w:lang w:val="en-US"/>
        </w:rPr>
        <w:t xml:space="preserve"> facies (and more rarely, to</w:t>
      </w:r>
      <w:r w:rsidRPr="007F11DB">
        <w:rPr>
          <w:lang w:val="en-US"/>
        </w:rPr>
        <w:t xml:space="preserve"> amphibolite </w:t>
      </w:r>
      <w:r>
        <w:rPr>
          <w:lang w:val="en-US"/>
        </w:rPr>
        <w:t xml:space="preserve">facies </w:t>
      </w:r>
      <w:r w:rsidRPr="007F11DB">
        <w:rPr>
          <w:lang w:val="en-US"/>
        </w:rPr>
        <w:t>grade</w:t>
      </w:r>
      <w:r>
        <w:rPr>
          <w:lang w:val="en-US"/>
        </w:rPr>
        <w:t>s</w:t>
      </w:r>
      <w:r w:rsidRPr="007F11DB">
        <w:rPr>
          <w:lang w:val="en-US"/>
        </w:rPr>
        <w:t xml:space="preserve">). F2 folds </w:t>
      </w:r>
      <w:r>
        <w:rPr>
          <w:lang w:val="en-US"/>
        </w:rPr>
        <w:t>have been defined as isoclinal, predominantly</w:t>
      </w:r>
      <w:r w:rsidRPr="007F11DB">
        <w:rPr>
          <w:lang w:val="en-US"/>
        </w:rPr>
        <w:t xml:space="preserve"> E to</w:t>
      </w:r>
      <w:r>
        <w:rPr>
          <w:lang w:val="en-US"/>
        </w:rPr>
        <w:t xml:space="preserve"> </w:t>
      </w:r>
      <w:r w:rsidRPr="007F11DB">
        <w:rPr>
          <w:lang w:val="en-US"/>
        </w:rPr>
        <w:t xml:space="preserve">NE </w:t>
      </w:r>
      <w:proofErr w:type="spellStart"/>
      <w:r w:rsidRPr="007F11DB">
        <w:rPr>
          <w:lang w:val="en-US"/>
        </w:rPr>
        <w:t>vergent</w:t>
      </w:r>
      <w:proofErr w:type="spellEnd"/>
      <w:r w:rsidRPr="007F11DB">
        <w:rPr>
          <w:lang w:val="en-US"/>
        </w:rPr>
        <w:t>. In</w:t>
      </w:r>
      <w:r>
        <w:rPr>
          <w:lang w:val="en-US"/>
        </w:rPr>
        <w:t xml:space="preserve"> </w:t>
      </w:r>
      <w:r w:rsidRPr="007F11DB">
        <w:rPr>
          <w:lang w:val="en-US"/>
        </w:rPr>
        <w:t>the Klondike, third folding F3 produced open folds over the district</w:t>
      </w:r>
      <w:r>
        <w:rPr>
          <w:lang w:val="en-US"/>
        </w:rPr>
        <w:t xml:space="preserve"> and this </w:t>
      </w:r>
      <w:r w:rsidRPr="007F11DB">
        <w:rPr>
          <w:lang w:val="en-US"/>
        </w:rPr>
        <w:t xml:space="preserve">deformation </w:t>
      </w:r>
      <w:r>
        <w:rPr>
          <w:lang w:val="en-US"/>
        </w:rPr>
        <w:t xml:space="preserve">is </w:t>
      </w:r>
      <w:r w:rsidRPr="007F11DB">
        <w:rPr>
          <w:lang w:val="en-US"/>
        </w:rPr>
        <w:t>pervasive at outcrop scale</w:t>
      </w:r>
      <w:r>
        <w:rPr>
          <w:lang w:val="en-US"/>
        </w:rPr>
        <w:t>s (</w:t>
      </w:r>
      <w:proofErr w:type="spellStart"/>
      <w:r>
        <w:rPr>
          <w:lang w:val="en-US"/>
        </w:rPr>
        <w:t>Liverton</w:t>
      </w:r>
      <w:proofErr w:type="spellEnd"/>
      <w:r>
        <w:rPr>
          <w:lang w:val="en-US"/>
        </w:rPr>
        <w:t>, 2011)</w:t>
      </w:r>
      <w:r w:rsidR="0051686B">
        <w:rPr>
          <w:lang w:val="en-US"/>
        </w:rPr>
        <w:t>.</w:t>
      </w:r>
    </w:p>
    <w:p w:rsidR="00110607" w:rsidRPr="00110607" w:rsidRDefault="00110607" w:rsidP="00110607">
      <w:pPr>
        <w:pStyle w:val="Caption"/>
        <w:ind w:firstLine="0"/>
        <w:rPr>
          <w:b w:val="0"/>
          <w:sz w:val="22"/>
          <w:szCs w:val="22"/>
          <w:lang w:val="en-US"/>
        </w:rPr>
      </w:pPr>
      <w:r w:rsidRPr="00110607">
        <w:rPr>
          <w:b w:val="0"/>
          <w:sz w:val="22"/>
          <w:szCs w:val="22"/>
          <w:lang w:val="en-US"/>
        </w:rPr>
        <w:t xml:space="preserve">The Klondike region is underlain by three thrust fault bounded assemblages that make up the mid Permian Klondike Schist (Rushton et al., 1993). </w:t>
      </w:r>
    </w:p>
    <w:p w:rsidR="00110607" w:rsidRPr="00110607" w:rsidRDefault="00110607" w:rsidP="00110607">
      <w:pPr>
        <w:pStyle w:val="Caption"/>
        <w:numPr>
          <w:ilvl w:val="0"/>
          <w:numId w:val="45"/>
        </w:numPr>
        <w:rPr>
          <w:b w:val="0"/>
          <w:sz w:val="22"/>
          <w:szCs w:val="22"/>
          <w:lang w:val="en-US"/>
        </w:rPr>
      </w:pPr>
      <w:r w:rsidRPr="00110607">
        <w:rPr>
          <w:b w:val="0"/>
          <w:sz w:val="22"/>
          <w:szCs w:val="22"/>
          <w:lang w:val="en-US"/>
        </w:rPr>
        <w:t xml:space="preserve">Assemblage III – a carbonaceous quartz-muscovite </w:t>
      </w:r>
      <w:proofErr w:type="spellStart"/>
      <w:r w:rsidRPr="00110607">
        <w:rPr>
          <w:b w:val="0"/>
          <w:sz w:val="22"/>
          <w:szCs w:val="22"/>
          <w:lang w:val="en-US"/>
        </w:rPr>
        <w:t>phyllites</w:t>
      </w:r>
      <w:proofErr w:type="spellEnd"/>
      <w:r w:rsidRPr="00110607">
        <w:rPr>
          <w:b w:val="0"/>
          <w:sz w:val="22"/>
          <w:szCs w:val="22"/>
          <w:lang w:val="en-US"/>
        </w:rPr>
        <w:t xml:space="preserve">, schists and marbles  </w:t>
      </w:r>
    </w:p>
    <w:p w:rsidR="00110607" w:rsidRPr="00110607" w:rsidRDefault="00110607" w:rsidP="00110607">
      <w:pPr>
        <w:pStyle w:val="Caption"/>
        <w:numPr>
          <w:ilvl w:val="0"/>
          <w:numId w:val="45"/>
        </w:numPr>
        <w:rPr>
          <w:b w:val="0"/>
          <w:sz w:val="22"/>
          <w:szCs w:val="22"/>
          <w:lang w:val="en-US"/>
        </w:rPr>
      </w:pPr>
      <w:r w:rsidRPr="00110607">
        <w:rPr>
          <w:b w:val="0"/>
          <w:sz w:val="22"/>
          <w:szCs w:val="22"/>
          <w:lang w:val="en-US"/>
        </w:rPr>
        <w:t xml:space="preserve">Assemblage II – a micaceous and </w:t>
      </w:r>
      <w:proofErr w:type="spellStart"/>
      <w:r w:rsidRPr="00110607">
        <w:rPr>
          <w:b w:val="0"/>
          <w:sz w:val="22"/>
          <w:szCs w:val="22"/>
          <w:lang w:val="en-US"/>
        </w:rPr>
        <w:t>chloritic</w:t>
      </w:r>
      <w:proofErr w:type="spellEnd"/>
      <w:r w:rsidRPr="00110607">
        <w:rPr>
          <w:b w:val="0"/>
          <w:sz w:val="22"/>
          <w:szCs w:val="22"/>
          <w:lang w:val="en-US"/>
        </w:rPr>
        <w:t xml:space="preserve"> quartzite, feldspathic quartzite, marble and calcareous schists which is intruded by the Mt. Burnham </w:t>
      </w:r>
      <w:proofErr w:type="spellStart"/>
      <w:r w:rsidRPr="00110607">
        <w:rPr>
          <w:b w:val="0"/>
          <w:sz w:val="22"/>
          <w:szCs w:val="22"/>
          <w:lang w:val="en-US"/>
        </w:rPr>
        <w:t>orthogneiss</w:t>
      </w:r>
      <w:proofErr w:type="spellEnd"/>
      <w:r w:rsidRPr="00110607">
        <w:rPr>
          <w:b w:val="0"/>
          <w:sz w:val="22"/>
          <w:szCs w:val="22"/>
          <w:lang w:val="en-US"/>
        </w:rPr>
        <w:t xml:space="preserve">. </w:t>
      </w:r>
    </w:p>
    <w:p w:rsidR="00110607" w:rsidRPr="00110607" w:rsidRDefault="00110607" w:rsidP="00110607">
      <w:pPr>
        <w:pStyle w:val="Caption"/>
        <w:numPr>
          <w:ilvl w:val="0"/>
          <w:numId w:val="45"/>
        </w:numPr>
        <w:rPr>
          <w:b w:val="0"/>
          <w:sz w:val="22"/>
          <w:szCs w:val="22"/>
          <w:lang w:val="en-US"/>
        </w:rPr>
      </w:pPr>
      <w:r w:rsidRPr="00110607">
        <w:rPr>
          <w:b w:val="0"/>
          <w:sz w:val="22"/>
          <w:szCs w:val="22"/>
          <w:lang w:val="en-US"/>
        </w:rPr>
        <w:t>Assemblage I – complex assortment of:</w:t>
      </w:r>
    </w:p>
    <w:p w:rsidR="00110607" w:rsidRPr="00110607" w:rsidRDefault="00110607" w:rsidP="00110607">
      <w:pPr>
        <w:pStyle w:val="Caption"/>
        <w:numPr>
          <w:ilvl w:val="1"/>
          <w:numId w:val="45"/>
        </w:numPr>
        <w:rPr>
          <w:b w:val="0"/>
          <w:sz w:val="22"/>
          <w:szCs w:val="22"/>
          <w:lang w:val="en-US"/>
        </w:rPr>
      </w:pPr>
      <w:r w:rsidRPr="00110607">
        <w:rPr>
          <w:b w:val="0"/>
          <w:sz w:val="22"/>
          <w:szCs w:val="22"/>
          <w:lang w:val="en-US"/>
        </w:rPr>
        <w:t xml:space="preserve">Quartz </w:t>
      </w:r>
      <w:proofErr w:type="spellStart"/>
      <w:r w:rsidRPr="00110607">
        <w:rPr>
          <w:b w:val="0"/>
          <w:sz w:val="22"/>
          <w:szCs w:val="22"/>
          <w:lang w:val="en-US"/>
        </w:rPr>
        <w:t>augen</w:t>
      </w:r>
      <w:proofErr w:type="spellEnd"/>
      <w:r w:rsidRPr="00110607">
        <w:rPr>
          <w:b w:val="0"/>
          <w:sz w:val="22"/>
          <w:szCs w:val="22"/>
          <w:lang w:val="en-US"/>
        </w:rPr>
        <w:t xml:space="preserve"> schists</w:t>
      </w:r>
    </w:p>
    <w:p w:rsidR="00110607" w:rsidRPr="00110607" w:rsidRDefault="00110607" w:rsidP="00110607">
      <w:pPr>
        <w:pStyle w:val="Caption"/>
        <w:numPr>
          <w:ilvl w:val="1"/>
          <w:numId w:val="45"/>
        </w:numPr>
        <w:rPr>
          <w:b w:val="0"/>
          <w:sz w:val="22"/>
          <w:szCs w:val="22"/>
          <w:lang w:val="en-US"/>
        </w:rPr>
      </w:pPr>
      <w:r w:rsidRPr="00110607">
        <w:rPr>
          <w:b w:val="0"/>
          <w:sz w:val="22"/>
          <w:szCs w:val="22"/>
          <w:lang w:val="en-US"/>
        </w:rPr>
        <w:t xml:space="preserve">The Sulphur Creek </w:t>
      </w:r>
      <w:proofErr w:type="spellStart"/>
      <w:r w:rsidRPr="00110607">
        <w:rPr>
          <w:b w:val="0"/>
          <w:sz w:val="22"/>
          <w:szCs w:val="22"/>
          <w:lang w:val="en-US"/>
        </w:rPr>
        <w:t>orthogneiss</w:t>
      </w:r>
      <w:proofErr w:type="spellEnd"/>
    </w:p>
    <w:p w:rsidR="00110607" w:rsidRPr="00110607" w:rsidRDefault="00110607" w:rsidP="00110607">
      <w:pPr>
        <w:pStyle w:val="Caption"/>
        <w:numPr>
          <w:ilvl w:val="1"/>
          <w:numId w:val="45"/>
        </w:numPr>
        <w:rPr>
          <w:b w:val="0"/>
          <w:sz w:val="22"/>
          <w:szCs w:val="22"/>
          <w:lang w:val="en-US"/>
        </w:rPr>
      </w:pPr>
      <w:proofErr w:type="spellStart"/>
      <w:r w:rsidRPr="00110607">
        <w:rPr>
          <w:b w:val="0"/>
          <w:sz w:val="22"/>
          <w:szCs w:val="22"/>
          <w:lang w:val="en-US"/>
        </w:rPr>
        <w:t>Chloritic</w:t>
      </w:r>
      <w:proofErr w:type="spellEnd"/>
      <w:r w:rsidRPr="00110607">
        <w:rPr>
          <w:b w:val="0"/>
          <w:sz w:val="22"/>
          <w:szCs w:val="22"/>
          <w:lang w:val="en-US"/>
        </w:rPr>
        <w:t xml:space="preserve"> schists, </w:t>
      </w:r>
      <w:proofErr w:type="spellStart"/>
      <w:r w:rsidRPr="00110607">
        <w:rPr>
          <w:b w:val="0"/>
          <w:sz w:val="22"/>
          <w:szCs w:val="22"/>
          <w:lang w:val="en-US"/>
        </w:rPr>
        <w:t>metagabbros</w:t>
      </w:r>
      <w:proofErr w:type="spellEnd"/>
      <w:r w:rsidRPr="00110607">
        <w:rPr>
          <w:b w:val="0"/>
          <w:sz w:val="22"/>
          <w:szCs w:val="22"/>
          <w:lang w:val="en-US"/>
        </w:rPr>
        <w:t xml:space="preserve">, </w:t>
      </w:r>
      <w:proofErr w:type="spellStart"/>
      <w:r w:rsidRPr="00110607">
        <w:rPr>
          <w:b w:val="0"/>
          <w:sz w:val="22"/>
          <w:szCs w:val="22"/>
          <w:lang w:val="en-US"/>
        </w:rPr>
        <w:t>amphibolites</w:t>
      </w:r>
      <w:proofErr w:type="spellEnd"/>
      <w:r w:rsidRPr="00110607">
        <w:rPr>
          <w:b w:val="0"/>
          <w:sz w:val="22"/>
          <w:szCs w:val="22"/>
          <w:lang w:val="en-US"/>
        </w:rPr>
        <w:t xml:space="preserve">, </w:t>
      </w:r>
      <w:proofErr w:type="spellStart"/>
      <w:r w:rsidRPr="00110607">
        <w:rPr>
          <w:b w:val="0"/>
          <w:sz w:val="22"/>
          <w:szCs w:val="22"/>
          <w:lang w:val="en-US"/>
        </w:rPr>
        <w:t>quartzites</w:t>
      </w:r>
      <w:proofErr w:type="spellEnd"/>
      <w:r w:rsidRPr="00110607">
        <w:rPr>
          <w:b w:val="0"/>
          <w:sz w:val="22"/>
          <w:szCs w:val="22"/>
          <w:lang w:val="en-US"/>
        </w:rPr>
        <w:t xml:space="preserve"> and felsic schists. </w:t>
      </w:r>
    </w:p>
    <w:p w:rsidR="00BD40FD" w:rsidRDefault="00BD40FD" w:rsidP="0080248A">
      <w:pPr>
        <w:pStyle w:val="Caption"/>
        <w:ind w:firstLine="0"/>
      </w:pPr>
    </w:p>
    <w:p w:rsidR="00E668FF" w:rsidRPr="00E668FF" w:rsidRDefault="00E668FF" w:rsidP="00E668FF">
      <w:pPr>
        <w:ind w:firstLine="0"/>
        <w:rPr>
          <w:lang w:val="en-US"/>
        </w:rPr>
      </w:pPr>
    </w:p>
    <w:p w:rsidR="00E668FF" w:rsidRDefault="00E668FF" w:rsidP="00E668FF">
      <w:pPr>
        <w:ind w:firstLine="0"/>
        <w:rPr>
          <w:lang w:val="en-US"/>
        </w:rPr>
      </w:pPr>
    </w:p>
    <w:p w:rsidR="004B0772" w:rsidRDefault="004B0772" w:rsidP="00E668FF">
      <w:pPr>
        <w:ind w:firstLine="0"/>
        <w:rPr>
          <w:lang w:val="en-US"/>
        </w:rPr>
      </w:pPr>
    </w:p>
    <w:p w:rsidR="004B0772" w:rsidRDefault="004B0772" w:rsidP="00E668FF">
      <w:pPr>
        <w:ind w:firstLine="0"/>
        <w:rPr>
          <w:lang w:val="en-US"/>
        </w:rPr>
      </w:pPr>
    </w:p>
    <w:p w:rsidR="004B0772" w:rsidRDefault="004B0772" w:rsidP="00E668FF">
      <w:pPr>
        <w:ind w:firstLine="0"/>
        <w:rPr>
          <w:lang w:val="en-US"/>
        </w:rPr>
      </w:pPr>
    </w:p>
    <w:p w:rsidR="004B0772" w:rsidRDefault="004B0772" w:rsidP="00E668FF">
      <w:pPr>
        <w:ind w:firstLine="0"/>
        <w:rPr>
          <w:lang w:val="en-US"/>
        </w:rPr>
      </w:pPr>
    </w:p>
    <w:p w:rsidR="004B0772" w:rsidRDefault="003764B7" w:rsidP="00E668FF">
      <w:pPr>
        <w:ind w:firstLine="0"/>
        <w:rPr>
          <w:lang w:val="en-US"/>
        </w:rPr>
      </w:pPr>
      <w:r>
        <w:rPr>
          <w:noProof/>
          <w:lang w:eastAsia="en-CA"/>
        </w:rPr>
        <w:drawing>
          <wp:anchor distT="0" distB="0" distL="114300" distR="114300" simplePos="0" relativeHeight="251663360" behindDoc="1" locked="0" layoutInCell="1" allowOverlap="1" wp14:anchorId="0590A020" wp14:editId="185B94EA">
            <wp:simplePos x="0" y="0"/>
            <wp:positionH relativeFrom="column">
              <wp:posOffset>-1001395</wp:posOffset>
            </wp:positionH>
            <wp:positionV relativeFrom="paragraph">
              <wp:posOffset>38735</wp:posOffset>
            </wp:positionV>
            <wp:extent cx="8572500" cy="6550660"/>
            <wp:effectExtent l="1270" t="0" r="127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8572500" cy="6550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C9254F" w:rsidRDefault="00C9254F"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21621B" w:rsidRDefault="0021621B" w:rsidP="00E668FF">
      <w:pPr>
        <w:ind w:firstLine="0"/>
        <w:rPr>
          <w:lang w:val="en-US"/>
        </w:rPr>
      </w:pPr>
    </w:p>
    <w:p w:rsidR="00BD40FD" w:rsidRDefault="00BD40FD" w:rsidP="0080248A">
      <w:pPr>
        <w:pStyle w:val="Caption"/>
        <w:ind w:firstLine="0"/>
      </w:pPr>
    </w:p>
    <w:p w:rsidR="00BD40FD" w:rsidRDefault="00BD40FD" w:rsidP="0080248A">
      <w:pPr>
        <w:pStyle w:val="Caption"/>
        <w:ind w:firstLine="0"/>
      </w:pPr>
    </w:p>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930206" w:rsidRDefault="00930206" w:rsidP="00930206"/>
    <w:p w:rsidR="00046AEE" w:rsidRDefault="00046AEE" w:rsidP="0080248A">
      <w:pPr>
        <w:pStyle w:val="Caption"/>
        <w:ind w:firstLine="0"/>
        <w:rPr>
          <w:i/>
          <w:iCs/>
        </w:rPr>
      </w:pPr>
    </w:p>
    <w:p w:rsidR="00046AEE" w:rsidRDefault="00046AEE" w:rsidP="0080248A">
      <w:pPr>
        <w:pStyle w:val="Caption"/>
        <w:ind w:firstLine="0"/>
        <w:rPr>
          <w:i/>
          <w:iCs/>
        </w:rPr>
      </w:pPr>
    </w:p>
    <w:p w:rsidR="00046AEE" w:rsidRDefault="00046AEE" w:rsidP="0080248A">
      <w:pPr>
        <w:pStyle w:val="Caption"/>
        <w:ind w:firstLine="0"/>
        <w:rPr>
          <w:i/>
          <w:iCs/>
        </w:rPr>
      </w:pPr>
    </w:p>
    <w:p w:rsidR="00046AEE" w:rsidRDefault="00046AEE" w:rsidP="0080248A">
      <w:pPr>
        <w:pStyle w:val="Caption"/>
        <w:ind w:firstLine="0"/>
        <w:rPr>
          <w:i/>
          <w:iCs/>
        </w:rPr>
      </w:pPr>
    </w:p>
    <w:p w:rsidR="00BD40FD" w:rsidRDefault="00930206" w:rsidP="0080248A">
      <w:pPr>
        <w:pStyle w:val="Caption"/>
        <w:ind w:firstLine="0"/>
      </w:pPr>
      <w:r w:rsidRPr="00930206">
        <w:rPr>
          <w:i/>
          <w:iCs/>
        </w:rPr>
        <w:t xml:space="preserve">Figure </w:t>
      </w:r>
      <w:r w:rsidRPr="00930206">
        <w:rPr>
          <w:i/>
          <w:iCs/>
        </w:rPr>
        <w:fldChar w:fldCharType="begin"/>
      </w:r>
      <w:r w:rsidRPr="00930206">
        <w:rPr>
          <w:i/>
          <w:iCs/>
        </w:rPr>
        <w:instrText xml:space="preserve"> SEQ Figure \* ARABIC </w:instrText>
      </w:r>
      <w:r w:rsidRPr="00930206">
        <w:rPr>
          <w:i/>
          <w:iCs/>
        </w:rPr>
        <w:fldChar w:fldCharType="separate"/>
      </w:r>
      <w:r w:rsidR="0047364C">
        <w:rPr>
          <w:i/>
          <w:iCs/>
          <w:noProof/>
        </w:rPr>
        <w:t>8</w:t>
      </w:r>
      <w:r w:rsidRPr="00930206">
        <w:fldChar w:fldCharType="end"/>
      </w:r>
      <w:r w:rsidRPr="00930206">
        <w:rPr>
          <w:i/>
          <w:iCs/>
          <w:lang w:val="en-US"/>
        </w:rPr>
        <w:t>:</w:t>
      </w:r>
      <w:r w:rsidR="00DB2B3C">
        <w:t xml:space="preserve">  </w:t>
      </w:r>
      <w:r w:rsidR="00DB2B3C" w:rsidRPr="00DB2B3C">
        <w:rPr>
          <w:i/>
          <w:iCs/>
          <w:lang w:val="en-US"/>
        </w:rPr>
        <w:t>Simplified Regional Geology. (</w:t>
      </w:r>
      <w:proofErr w:type="gramStart"/>
      <w:r w:rsidR="00DB2B3C" w:rsidRPr="00DB2B3C">
        <w:rPr>
          <w:i/>
          <w:iCs/>
          <w:lang w:val="en-US"/>
        </w:rPr>
        <w:t>from</w:t>
      </w:r>
      <w:proofErr w:type="gramEnd"/>
      <w:r w:rsidR="00DB2B3C" w:rsidRPr="00DB2B3C">
        <w:rPr>
          <w:i/>
          <w:iCs/>
          <w:lang w:val="en-US"/>
        </w:rPr>
        <w:t xml:space="preserve"> Allan, et al, 201</w:t>
      </w:r>
      <w:r>
        <w:rPr>
          <w:i/>
          <w:iCs/>
          <w:lang w:val="en-US"/>
        </w:rPr>
        <w:t>2</w:t>
      </w:r>
      <w:r w:rsidR="00DB2B3C" w:rsidRPr="00DB2B3C">
        <w:rPr>
          <w:i/>
          <w:iCs/>
          <w:lang w:val="en-US"/>
        </w:rPr>
        <w:t>)</w:t>
      </w:r>
    </w:p>
    <w:p w:rsidR="00BD40FD" w:rsidRDefault="00BD40FD" w:rsidP="0080248A">
      <w:pPr>
        <w:pStyle w:val="Caption"/>
        <w:ind w:firstLine="0"/>
      </w:pPr>
    </w:p>
    <w:p w:rsidR="00BD40FD" w:rsidRDefault="00BD40FD" w:rsidP="0080248A">
      <w:pPr>
        <w:pStyle w:val="Caption"/>
        <w:ind w:firstLine="0"/>
      </w:pPr>
    </w:p>
    <w:p w:rsidR="00BD40FD" w:rsidRDefault="00BD40FD" w:rsidP="0080248A">
      <w:pPr>
        <w:pStyle w:val="Caption"/>
        <w:ind w:firstLine="0"/>
      </w:pPr>
    </w:p>
    <w:p w:rsidR="00046AEE" w:rsidRDefault="00046AEE" w:rsidP="00DD45B1">
      <w:pPr>
        <w:pStyle w:val="Caption"/>
        <w:ind w:firstLine="0"/>
      </w:pPr>
    </w:p>
    <w:p w:rsidR="00046AEE" w:rsidRDefault="00B205F6" w:rsidP="00DD45B1">
      <w:pPr>
        <w:pStyle w:val="Caption"/>
        <w:ind w:firstLine="0"/>
      </w:pPr>
      <w:r>
        <w:rPr>
          <w:noProof/>
          <w:lang w:eastAsia="en-CA"/>
        </w:rPr>
        <w:drawing>
          <wp:anchor distT="0" distB="0" distL="114300" distR="114300" simplePos="0" relativeHeight="251701248" behindDoc="1" locked="0" layoutInCell="1" allowOverlap="1" wp14:anchorId="5BEA4DCE" wp14:editId="46B7AC94">
            <wp:simplePos x="0" y="0"/>
            <wp:positionH relativeFrom="column">
              <wp:posOffset>-1101725</wp:posOffset>
            </wp:positionH>
            <wp:positionV relativeFrom="paragraph">
              <wp:posOffset>1270</wp:posOffset>
            </wp:positionV>
            <wp:extent cx="8734425" cy="6424295"/>
            <wp:effectExtent l="0" t="6985" r="2540"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png"/>
                    <pic:cNvPicPr/>
                  </pic:nvPicPr>
                  <pic:blipFill rotWithShape="1">
                    <a:blip r:embed="rId23" cstate="print">
                      <a:extLst>
                        <a:ext uri="{28A0092B-C50C-407E-A947-70E740481C1C}">
                          <a14:useLocalDpi xmlns:a14="http://schemas.microsoft.com/office/drawing/2010/main" val="0"/>
                        </a:ext>
                      </a:extLst>
                    </a:blip>
                    <a:srcRect l="1" t="3452" r="2023" b="3275"/>
                    <a:stretch/>
                  </pic:blipFill>
                  <pic:spPr bwMode="auto">
                    <a:xfrm rot="16200000">
                      <a:off x="0" y="0"/>
                      <a:ext cx="8734425" cy="6424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046AEE" w:rsidRDefault="00046AEE" w:rsidP="00DD45B1">
      <w:pPr>
        <w:pStyle w:val="Caption"/>
        <w:ind w:firstLine="0"/>
      </w:pPr>
    </w:p>
    <w:p w:rsidR="00B205F6" w:rsidRDefault="00B205F6" w:rsidP="00DD45B1">
      <w:pPr>
        <w:pStyle w:val="Caption"/>
        <w:ind w:firstLine="0"/>
        <w:rPr>
          <w:i/>
          <w:iCs/>
        </w:rPr>
      </w:pPr>
    </w:p>
    <w:p w:rsidR="00670265" w:rsidRDefault="00930206" w:rsidP="00DD45B1">
      <w:pPr>
        <w:pStyle w:val="Caption"/>
        <w:ind w:firstLine="0"/>
      </w:pPr>
      <w:r w:rsidRPr="00930206">
        <w:rPr>
          <w:i/>
          <w:iCs/>
        </w:rPr>
        <w:t xml:space="preserve">Figure </w:t>
      </w:r>
      <w:r w:rsidRPr="00B205F6">
        <w:rPr>
          <w:b w:val="0"/>
          <w:i/>
          <w:iCs/>
        </w:rPr>
        <w:fldChar w:fldCharType="begin"/>
      </w:r>
      <w:r w:rsidRPr="00B205F6">
        <w:rPr>
          <w:b w:val="0"/>
          <w:i/>
          <w:iCs/>
        </w:rPr>
        <w:instrText xml:space="preserve"> SEQ Figure \* ARABIC </w:instrText>
      </w:r>
      <w:r w:rsidRPr="00B205F6">
        <w:rPr>
          <w:b w:val="0"/>
          <w:i/>
          <w:iCs/>
        </w:rPr>
        <w:fldChar w:fldCharType="separate"/>
      </w:r>
      <w:r w:rsidR="0047364C">
        <w:rPr>
          <w:b w:val="0"/>
          <w:i/>
          <w:iCs/>
          <w:noProof/>
        </w:rPr>
        <w:t>9</w:t>
      </w:r>
      <w:r w:rsidRPr="00B205F6">
        <w:rPr>
          <w:b w:val="0"/>
        </w:rPr>
        <w:fldChar w:fldCharType="end"/>
      </w:r>
      <w:r w:rsidR="00670265">
        <w:t xml:space="preserve">: </w:t>
      </w:r>
      <w:r w:rsidR="00670265" w:rsidRPr="004D1185">
        <w:t xml:space="preserve">Regional </w:t>
      </w:r>
      <w:r w:rsidR="00670265">
        <w:t>G</w:t>
      </w:r>
      <w:r w:rsidR="00670265" w:rsidRPr="004D1185">
        <w:t>eology</w:t>
      </w:r>
      <w:bookmarkEnd w:id="24"/>
      <w:bookmarkEnd w:id="25"/>
      <w:r w:rsidR="005F36AF">
        <w:t xml:space="preserve"> – modified from Open File 1985-1</w:t>
      </w:r>
      <w:r w:rsidR="009C5B6A">
        <w:t xml:space="preserve"> – </w:t>
      </w:r>
      <w:proofErr w:type="spellStart"/>
      <w:r w:rsidR="00D04237">
        <w:t>GoGr</w:t>
      </w:r>
      <w:proofErr w:type="spellEnd"/>
      <w:r w:rsidR="009C5B6A">
        <w:t xml:space="preserve"> Claim Boundary Shown</w:t>
      </w:r>
    </w:p>
    <w:p w:rsidR="009C67C4" w:rsidRDefault="00A327C9" w:rsidP="00643320">
      <w:pPr>
        <w:pStyle w:val="Heading1"/>
      </w:pPr>
      <w:bookmarkStart w:id="26" w:name="_Toc442188888"/>
      <w:r>
        <w:lastRenderedPageBreak/>
        <w:t>PROPERTY</w:t>
      </w:r>
      <w:r w:rsidR="00B827BF">
        <w:t xml:space="preserve"> GEOLOGY</w:t>
      </w:r>
      <w:bookmarkEnd w:id="12"/>
      <w:r w:rsidR="0067386A">
        <w:t xml:space="preserve"> AND MINERALIZATION</w:t>
      </w:r>
      <w:bookmarkEnd w:id="26"/>
      <w:r w:rsidR="009C67C4">
        <w:t xml:space="preserve"> </w:t>
      </w:r>
    </w:p>
    <w:p w:rsidR="0080248A" w:rsidRDefault="00926833" w:rsidP="00A704C6">
      <w:pPr>
        <w:pStyle w:val="Heading2"/>
      </w:pPr>
      <w:bookmarkStart w:id="27" w:name="_Toc442188889"/>
      <w:r>
        <w:t>Geology</w:t>
      </w:r>
      <w:bookmarkEnd w:id="27"/>
    </w:p>
    <w:p w:rsidR="00A704C6" w:rsidRPr="00A704C6" w:rsidRDefault="00A704C6" w:rsidP="00A704C6"/>
    <w:p w:rsidR="00A704C6" w:rsidRDefault="00A704C6" w:rsidP="004E1D9E">
      <w:pPr>
        <w:ind w:firstLine="0"/>
        <w:rPr>
          <w:lang w:val="en-US"/>
        </w:rPr>
      </w:pPr>
      <w:r w:rsidRPr="00A704C6">
        <w:rPr>
          <w:lang w:val="en-US"/>
        </w:rPr>
        <w:t>The local property geology is poorly understood, as there is no natural bedrock exposure in the main area of interest. In the Gyppo Mining pits (dug in 1992</w:t>
      </w:r>
      <w:r w:rsidRPr="00A704C6">
        <w:rPr>
          <w:rFonts w:ascii="Cambria Math" w:hAnsi="Cambria Math" w:cs="Cambria Math"/>
          <w:lang w:val="en-US"/>
        </w:rPr>
        <w:t>‐</w:t>
      </w:r>
      <w:r w:rsidRPr="00A704C6">
        <w:rPr>
          <w:lang w:val="en-US"/>
        </w:rPr>
        <w:t>93) minor faults and foliation were measured to have steep northwesterly trends. Rocks are highly deformed, siliceous, mica</w:t>
      </w:r>
      <w:r w:rsidRPr="00A704C6">
        <w:rPr>
          <w:rFonts w:ascii="Cambria Math" w:hAnsi="Cambria Math" w:cs="Cambria Math"/>
          <w:lang w:val="en-US"/>
        </w:rPr>
        <w:t>‐</w:t>
      </w:r>
      <w:r w:rsidRPr="00A704C6">
        <w:rPr>
          <w:lang w:val="en-US"/>
        </w:rPr>
        <w:t xml:space="preserve"> and chlorite</w:t>
      </w:r>
      <w:r w:rsidRPr="00A704C6">
        <w:rPr>
          <w:rFonts w:ascii="Cambria Math" w:hAnsi="Cambria Math" w:cs="Cambria Math"/>
          <w:lang w:val="en-US"/>
        </w:rPr>
        <w:t>‐</w:t>
      </w:r>
      <w:r w:rsidRPr="00A704C6">
        <w:rPr>
          <w:lang w:val="en-US"/>
        </w:rPr>
        <w:t>schists to gneiss (</w:t>
      </w:r>
      <w:proofErr w:type="spellStart"/>
      <w:r w:rsidRPr="00A704C6">
        <w:rPr>
          <w:lang w:val="en-US"/>
        </w:rPr>
        <w:t>Nasina</w:t>
      </w:r>
      <w:proofErr w:type="spellEnd"/>
      <w:r w:rsidRPr="00A704C6">
        <w:rPr>
          <w:lang w:val="en-US"/>
        </w:rPr>
        <w:t xml:space="preserve"> Assemblage/Finlayson equivalent) with variable disseminated pyrite, quartz veinlets and segregations. Bedrock tends to be deeply oxidized and decomposed at surface. In the areas with anomalous gold the soil and decomposed bedrock is bright orange brown in </w:t>
      </w:r>
      <w:proofErr w:type="spellStart"/>
      <w:r w:rsidRPr="00A704C6">
        <w:rPr>
          <w:lang w:val="en-US"/>
        </w:rPr>
        <w:t>colour</w:t>
      </w:r>
      <w:proofErr w:type="spellEnd"/>
      <w:r w:rsidRPr="00A704C6">
        <w:rPr>
          <w:lang w:val="en-US"/>
        </w:rPr>
        <w:t xml:space="preserve"> similar to weathering </w:t>
      </w:r>
      <w:proofErr w:type="spellStart"/>
      <w:r w:rsidRPr="00A704C6">
        <w:rPr>
          <w:lang w:val="en-US"/>
        </w:rPr>
        <w:t>colours</w:t>
      </w:r>
      <w:proofErr w:type="spellEnd"/>
      <w:r w:rsidRPr="00A704C6">
        <w:rPr>
          <w:lang w:val="en-US"/>
        </w:rPr>
        <w:t xml:space="preserve"> of pyritic or </w:t>
      </w:r>
      <w:proofErr w:type="spellStart"/>
      <w:r w:rsidRPr="00A704C6">
        <w:rPr>
          <w:lang w:val="en-US"/>
        </w:rPr>
        <w:t>ankeritic</w:t>
      </w:r>
      <w:proofErr w:type="spellEnd"/>
      <w:r w:rsidRPr="00A704C6">
        <w:rPr>
          <w:lang w:val="en-US"/>
        </w:rPr>
        <w:t xml:space="preserve"> altered rocks (this likely represents quartz</w:t>
      </w:r>
      <w:r w:rsidRPr="00A704C6">
        <w:rPr>
          <w:rFonts w:ascii="Cambria Math" w:hAnsi="Cambria Math" w:cs="Cambria Math"/>
          <w:lang w:val="en-US"/>
        </w:rPr>
        <w:t>‐</w:t>
      </w:r>
      <w:r w:rsidRPr="00A704C6">
        <w:rPr>
          <w:lang w:val="en-US"/>
        </w:rPr>
        <w:t>carbonate rock of the Anvil Group).</w:t>
      </w:r>
    </w:p>
    <w:p w:rsidR="00BD40FD" w:rsidRDefault="0051686B" w:rsidP="004E1D9E">
      <w:pPr>
        <w:ind w:firstLine="0"/>
      </w:pPr>
      <w:r w:rsidRPr="0051686B">
        <w:rPr>
          <w:lang w:val="en-US"/>
        </w:rPr>
        <w:t xml:space="preserve">Regional mapping by </w:t>
      </w:r>
      <w:proofErr w:type="spellStart"/>
      <w:r w:rsidRPr="0051686B">
        <w:rPr>
          <w:lang w:val="en-US"/>
        </w:rPr>
        <w:t>Debicki</w:t>
      </w:r>
      <w:proofErr w:type="spellEnd"/>
      <w:r w:rsidRPr="0051686B">
        <w:rPr>
          <w:lang w:val="en-US"/>
        </w:rPr>
        <w:t>, Mortensen, Mackenzie and others shows that the general area</w:t>
      </w:r>
      <w:r w:rsidR="005303A3">
        <w:rPr>
          <w:lang w:val="en-US"/>
        </w:rPr>
        <w:t xml:space="preserve"> of the </w:t>
      </w:r>
      <w:proofErr w:type="spellStart"/>
      <w:r w:rsidR="00D04237">
        <w:rPr>
          <w:lang w:val="en-US"/>
        </w:rPr>
        <w:t>GoGr</w:t>
      </w:r>
      <w:proofErr w:type="spellEnd"/>
      <w:r w:rsidR="005303A3">
        <w:rPr>
          <w:lang w:val="en-US"/>
        </w:rPr>
        <w:t xml:space="preserve"> mineral claim block</w:t>
      </w:r>
      <w:r>
        <w:rPr>
          <w:lang w:val="en-US"/>
        </w:rPr>
        <w:t xml:space="preserve"> is</w:t>
      </w:r>
      <w:r w:rsidRPr="0051686B">
        <w:rPr>
          <w:lang w:val="en-US"/>
        </w:rPr>
        <w:t xml:space="preserve"> under</w:t>
      </w:r>
      <w:r>
        <w:rPr>
          <w:lang w:val="en-US"/>
        </w:rPr>
        <w:t>lain by Late Permian, Klondike S</w:t>
      </w:r>
      <w:r w:rsidRPr="0051686B">
        <w:rPr>
          <w:lang w:val="en-US"/>
        </w:rPr>
        <w:t xml:space="preserve">chist </w:t>
      </w:r>
      <w:r>
        <w:rPr>
          <w:lang w:val="en-US"/>
        </w:rPr>
        <w:t>with portions of</w:t>
      </w:r>
      <w:r w:rsidRPr="0051686B">
        <w:rPr>
          <w:lang w:val="en-US"/>
        </w:rPr>
        <w:t xml:space="preserve"> the Sulphur Creek </w:t>
      </w:r>
      <w:proofErr w:type="spellStart"/>
      <w:r w:rsidRPr="0051686B">
        <w:rPr>
          <w:lang w:val="en-US"/>
        </w:rPr>
        <w:t>orthogniess</w:t>
      </w:r>
      <w:proofErr w:type="spellEnd"/>
      <w:r>
        <w:rPr>
          <w:lang w:val="en-US"/>
        </w:rPr>
        <w:t xml:space="preserve"> nearby.  </w:t>
      </w:r>
      <w:r w:rsidR="005303A3">
        <w:rPr>
          <w:lang w:val="en-US"/>
        </w:rPr>
        <w:t xml:space="preserve"> Bedrock exposure is sparse to non-existent in the area where the </w:t>
      </w:r>
      <w:proofErr w:type="spellStart"/>
      <w:r w:rsidR="00D04237">
        <w:rPr>
          <w:lang w:val="en-US"/>
        </w:rPr>
        <w:t>GoGr</w:t>
      </w:r>
      <w:proofErr w:type="spellEnd"/>
      <w:r w:rsidR="005303A3">
        <w:rPr>
          <w:lang w:val="en-US"/>
        </w:rPr>
        <w:t xml:space="preserve"> Mineral Claims were worked in 2015.  That stated, </w:t>
      </w:r>
      <w:proofErr w:type="spellStart"/>
      <w:r w:rsidR="005303A3">
        <w:rPr>
          <w:lang w:val="en-US"/>
        </w:rPr>
        <w:t>subcrop</w:t>
      </w:r>
      <w:proofErr w:type="spellEnd"/>
      <w:r w:rsidR="005303A3">
        <w:rPr>
          <w:lang w:val="en-US"/>
        </w:rPr>
        <w:t xml:space="preserve"> and float exposures are in general agreement with the YGS mapping of the claim area.  </w:t>
      </w:r>
      <w:bookmarkStart w:id="28" w:name="_Toc288162981"/>
      <w:r w:rsidR="005303A3">
        <w:rPr>
          <w:lang w:val="en-US"/>
        </w:rPr>
        <w:t xml:space="preserve">In summary, it can be stated the </w:t>
      </w:r>
      <w:r w:rsidR="00A93349" w:rsidRPr="00A93349">
        <w:t>property is underlain by chlorite schist of the Carboniferous to Permian Klondike Schist with a relatively shallow dipping foliation.</w:t>
      </w:r>
    </w:p>
    <w:p w:rsidR="005303A3" w:rsidRPr="00CC2D63" w:rsidRDefault="005303A3" w:rsidP="00CC2D63">
      <w:pPr>
        <w:pStyle w:val="Caption"/>
        <w:ind w:firstLine="0"/>
        <w:rPr>
          <w:b w:val="0"/>
          <w:sz w:val="22"/>
          <w:szCs w:val="22"/>
          <w:lang w:val="en-US"/>
        </w:rPr>
      </w:pPr>
      <w:r w:rsidRPr="00CC2D63">
        <w:rPr>
          <w:b w:val="0"/>
          <w:sz w:val="22"/>
          <w:szCs w:val="22"/>
          <w:lang w:val="en-US"/>
        </w:rPr>
        <w:t xml:space="preserve">Where </w:t>
      </w:r>
      <w:r w:rsidR="00CC2D63" w:rsidRPr="00CC2D63">
        <w:rPr>
          <w:b w:val="0"/>
          <w:sz w:val="22"/>
          <w:szCs w:val="22"/>
          <w:lang w:val="en-US"/>
        </w:rPr>
        <w:t>exposure exists in the area</w:t>
      </w:r>
      <w:r w:rsidRPr="00CC2D63">
        <w:rPr>
          <w:b w:val="0"/>
          <w:sz w:val="22"/>
          <w:szCs w:val="22"/>
          <w:lang w:val="en-US"/>
        </w:rPr>
        <w:t xml:space="preserve">, the Klondike Schist shows </w:t>
      </w:r>
      <w:r w:rsidR="00110607">
        <w:rPr>
          <w:b w:val="0"/>
          <w:sz w:val="22"/>
          <w:szCs w:val="22"/>
          <w:lang w:val="en-US"/>
        </w:rPr>
        <w:t>a</w:t>
      </w:r>
      <w:r w:rsidRPr="00CC2D63">
        <w:rPr>
          <w:b w:val="0"/>
          <w:sz w:val="22"/>
          <w:szCs w:val="22"/>
          <w:lang w:val="en-US"/>
        </w:rPr>
        <w:t xml:space="preserve"> well-developed L-S </w:t>
      </w:r>
      <w:proofErr w:type="spellStart"/>
      <w:r w:rsidRPr="00CC2D63">
        <w:rPr>
          <w:b w:val="0"/>
          <w:sz w:val="22"/>
          <w:szCs w:val="22"/>
          <w:lang w:val="en-US"/>
        </w:rPr>
        <w:t>tectonite</w:t>
      </w:r>
      <w:proofErr w:type="spellEnd"/>
      <w:r w:rsidRPr="00CC2D63">
        <w:rPr>
          <w:b w:val="0"/>
          <w:sz w:val="22"/>
          <w:szCs w:val="22"/>
          <w:lang w:val="en-US"/>
        </w:rPr>
        <w:t xml:space="preserve"> characterized by a combination of linear (</w:t>
      </w:r>
      <w:r w:rsidR="00110607">
        <w:rPr>
          <w:b w:val="0"/>
          <w:sz w:val="22"/>
          <w:szCs w:val="22"/>
          <w:lang w:val="en-US"/>
        </w:rPr>
        <w:t>“</w:t>
      </w:r>
      <w:r w:rsidRPr="00CC2D63">
        <w:rPr>
          <w:b w:val="0"/>
          <w:sz w:val="22"/>
          <w:szCs w:val="22"/>
          <w:lang w:val="en-US"/>
        </w:rPr>
        <w:t>L</w:t>
      </w:r>
      <w:r w:rsidR="00110607">
        <w:rPr>
          <w:b w:val="0"/>
          <w:sz w:val="22"/>
          <w:szCs w:val="22"/>
          <w:lang w:val="en-US"/>
        </w:rPr>
        <w:t>”</w:t>
      </w:r>
      <w:r w:rsidRPr="00CC2D63">
        <w:rPr>
          <w:b w:val="0"/>
          <w:sz w:val="22"/>
          <w:szCs w:val="22"/>
          <w:lang w:val="en-US"/>
        </w:rPr>
        <w:t>) and planar (</w:t>
      </w:r>
      <w:r w:rsidR="00110607">
        <w:rPr>
          <w:b w:val="0"/>
          <w:sz w:val="22"/>
          <w:szCs w:val="22"/>
          <w:lang w:val="en-US"/>
        </w:rPr>
        <w:t>“</w:t>
      </w:r>
      <w:r w:rsidRPr="00CC2D63">
        <w:rPr>
          <w:b w:val="0"/>
          <w:sz w:val="22"/>
          <w:szCs w:val="22"/>
          <w:lang w:val="en-US"/>
        </w:rPr>
        <w:t>S</w:t>
      </w:r>
      <w:r w:rsidR="00110607">
        <w:rPr>
          <w:b w:val="0"/>
          <w:sz w:val="22"/>
          <w:szCs w:val="22"/>
          <w:lang w:val="en-US"/>
        </w:rPr>
        <w:t>”</w:t>
      </w:r>
      <w:r w:rsidRPr="00CC2D63">
        <w:rPr>
          <w:b w:val="0"/>
          <w:sz w:val="22"/>
          <w:szCs w:val="22"/>
          <w:lang w:val="en-US"/>
        </w:rPr>
        <w:t>) fabri</w:t>
      </w:r>
      <w:r w:rsidR="00AB24B5">
        <w:rPr>
          <w:b w:val="0"/>
          <w:sz w:val="22"/>
          <w:szCs w:val="22"/>
          <w:lang w:val="en-US"/>
        </w:rPr>
        <w:t>c</w:t>
      </w:r>
      <w:r w:rsidRPr="00CC2D63">
        <w:rPr>
          <w:b w:val="0"/>
          <w:sz w:val="22"/>
          <w:szCs w:val="22"/>
          <w:lang w:val="en-US"/>
        </w:rPr>
        <w:t xml:space="preserve">s.  Workers have attributed four distinct phases of deformation (D1-D4) to progressive fabric development within the Schist, however not all the deformation phases are seen within </w:t>
      </w:r>
      <w:proofErr w:type="spellStart"/>
      <w:r w:rsidRPr="00CC2D63">
        <w:rPr>
          <w:b w:val="0"/>
          <w:sz w:val="22"/>
          <w:szCs w:val="22"/>
          <w:lang w:val="en-US"/>
        </w:rPr>
        <w:t>thte</w:t>
      </w:r>
      <w:proofErr w:type="spellEnd"/>
      <w:r w:rsidRPr="00CC2D63">
        <w:rPr>
          <w:b w:val="0"/>
          <w:sz w:val="22"/>
          <w:szCs w:val="22"/>
          <w:lang w:val="en-US"/>
        </w:rPr>
        <w:t xml:space="preserve"> lithological package.  Generally, resultant fold styles are </w:t>
      </w:r>
      <w:proofErr w:type="spellStart"/>
      <w:r w:rsidRPr="00CC2D63">
        <w:rPr>
          <w:b w:val="0"/>
          <w:sz w:val="22"/>
          <w:szCs w:val="22"/>
          <w:lang w:val="en-US"/>
        </w:rPr>
        <w:t>lithologically</w:t>
      </w:r>
      <w:proofErr w:type="spellEnd"/>
      <w:r w:rsidRPr="00CC2D63">
        <w:rPr>
          <w:b w:val="0"/>
          <w:sz w:val="22"/>
          <w:szCs w:val="22"/>
          <w:lang w:val="en-US"/>
        </w:rPr>
        <w:t xml:space="preserve"> controlled (</w:t>
      </w:r>
      <w:proofErr w:type="spellStart"/>
      <w:r w:rsidRPr="00CC2D63">
        <w:rPr>
          <w:b w:val="0"/>
          <w:sz w:val="22"/>
          <w:szCs w:val="22"/>
          <w:lang w:val="en-US"/>
        </w:rPr>
        <w:t>Liverton</w:t>
      </w:r>
      <w:proofErr w:type="spellEnd"/>
      <w:r w:rsidRPr="00CC2D63">
        <w:rPr>
          <w:b w:val="0"/>
          <w:sz w:val="22"/>
          <w:szCs w:val="22"/>
          <w:lang w:val="en-US"/>
        </w:rPr>
        <w:t>, 2011).  Each of these phases of deformation is further described below:</w:t>
      </w:r>
    </w:p>
    <w:p w:rsidR="005303A3" w:rsidRPr="00CC2D63" w:rsidRDefault="005303A3" w:rsidP="005303A3">
      <w:pPr>
        <w:pStyle w:val="Caption"/>
        <w:rPr>
          <w:b w:val="0"/>
          <w:sz w:val="22"/>
          <w:szCs w:val="22"/>
          <w:lang w:val="en-US"/>
        </w:rPr>
      </w:pPr>
    </w:p>
    <w:p w:rsidR="005303A3" w:rsidRDefault="0051686B" w:rsidP="005303A3">
      <w:pPr>
        <w:pStyle w:val="Caption"/>
        <w:numPr>
          <w:ilvl w:val="0"/>
          <w:numId w:val="42"/>
        </w:numPr>
        <w:rPr>
          <w:b w:val="0"/>
          <w:sz w:val="22"/>
          <w:szCs w:val="22"/>
          <w:lang w:val="en-US"/>
        </w:rPr>
      </w:pPr>
      <w:r w:rsidRPr="00CC2D63">
        <w:rPr>
          <w:b w:val="0"/>
          <w:sz w:val="22"/>
          <w:szCs w:val="22"/>
          <w:lang w:val="en-US"/>
        </w:rPr>
        <w:t xml:space="preserve">D1 - </w:t>
      </w:r>
      <w:r w:rsidR="005303A3" w:rsidRPr="00CC2D63">
        <w:rPr>
          <w:b w:val="0"/>
          <w:sz w:val="22"/>
          <w:szCs w:val="22"/>
          <w:lang w:val="en-US"/>
        </w:rPr>
        <w:t>D</w:t>
      </w:r>
      <w:r w:rsidR="00E668FF" w:rsidRPr="00CC2D63">
        <w:rPr>
          <w:b w:val="0"/>
          <w:sz w:val="22"/>
          <w:szCs w:val="22"/>
          <w:lang w:val="en-US"/>
        </w:rPr>
        <w:t xml:space="preserve">uctile </w:t>
      </w:r>
      <w:r w:rsidR="005303A3" w:rsidRPr="00CC2D63">
        <w:rPr>
          <w:b w:val="0"/>
          <w:sz w:val="22"/>
          <w:szCs w:val="22"/>
          <w:lang w:val="en-US"/>
        </w:rPr>
        <w:t>Phase with isoclinal folds</w:t>
      </w:r>
      <w:r w:rsidR="00E668FF" w:rsidRPr="00CC2D63">
        <w:rPr>
          <w:b w:val="0"/>
          <w:sz w:val="22"/>
          <w:szCs w:val="22"/>
          <w:lang w:val="en-US"/>
        </w:rPr>
        <w:t xml:space="preserve">. </w:t>
      </w:r>
    </w:p>
    <w:p w:rsidR="00CC2D63" w:rsidRPr="00CC2D63" w:rsidRDefault="00CC2D63" w:rsidP="00CC2D63">
      <w:pPr>
        <w:rPr>
          <w:lang w:val="en-US"/>
        </w:rPr>
      </w:pPr>
    </w:p>
    <w:p w:rsidR="005303A3" w:rsidRPr="00CC2D63" w:rsidRDefault="005303A3" w:rsidP="005303A3">
      <w:pPr>
        <w:pStyle w:val="Caption"/>
        <w:numPr>
          <w:ilvl w:val="0"/>
          <w:numId w:val="42"/>
        </w:numPr>
        <w:rPr>
          <w:b w:val="0"/>
          <w:sz w:val="22"/>
          <w:szCs w:val="22"/>
          <w:lang w:val="en-US"/>
        </w:rPr>
      </w:pPr>
      <w:r w:rsidRPr="00CC2D63">
        <w:rPr>
          <w:b w:val="0"/>
          <w:sz w:val="22"/>
          <w:szCs w:val="22"/>
          <w:lang w:val="en-US"/>
        </w:rPr>
        <w:t>D2/</w:t>
      </w:r>
      <w:r w:rsidR="00E668FF" w:rsidRPr="00CC2D63">
        <w:rPr>
          <w:b w:val="0"/>
          <w:sz w:val="22"/>
          <w:szCs w:val="22"/>
          <w:lang w:val="en-US"/>
        </w:rPr>
        <w:t xml:space="preserve">S2 </w:t>
      </w:r>
      <w:r w:rsidRPr="00CC2D63">
        <w:rPr>
          <w:b w:val="0"/>
          <w:sz w:val="22"/>
          <w:szCs w:val="22"/>
          <w:lang w:val="en-US"/>
        </w:rPr>
        <w:t xml:space="preserve">– </w:t>
      </w:r>
      <w:proofErr w:type="spellStart"/>
      <w:r w:rsidRPr="00CC2D63">
        <w:rPr>
          <w:b w:val="0"/>
          <w:sz w:val="22"/>
          <w:szCs w:val="22"/>
          <w:lang w:val="en-US"/>
        </w:rPr>
        <w:t>Kilometre</w:t>
      </w:r>
      <w:proofErr w:type="spellEnd"/>
      <w:r w:rsidRPr="00CC2D63">
        <w:rPr>
          <w:b w:val="0"/>
          <w:sz w:val="22"/>
          <w:szCs w:val="22"/>
          <w:lang w:val="en-US"/>
        </w:rPr>
        <w:t>-Scale</w:t>
      </w:r>
      <w:r w:rsidR="00E668FF" w:rsidRPr="00CC2D63">
        <w:rPr>
          <w:b w:val="0"/>
          <w:sz w:val="22"/>
          <w:szCs w:val="22"/>
          <w:lang w:val="en-US"/>
        </w:rPr>
        <w:t xml:space="preserve"> </w:t>
      </w:r>
      <w:r w:rsidRPr="00CC2D63">
        <w:rPr>
          <w:b w:val="0"/>
          <w:sz w:val="22"/>
          <w:szCs w:val="22"/>
          <w:lang w:val="en-US"/>
        </w:rPr>
        <w:t>macroscopic antiformal structures.</w:t>
      </w:r>
    </w:p>
    <w:p w:rsidR="00F72521" w:rsidRPr="00CC2D63" w:rsidRDefault="00F72521" w:rsidP="005303A3">
      <w:pPr>
        <w:pStyle w:val="Caption"/>
        <w:ind w:firstLine="0"/>
        <w:rPr>
          <w:b w:val="0"/>
          <w:sz w:val="22"/>
          <w:szCs w:val="22"/>
          <w:lang w:val="en-US"/>
        </w:rPr>
      </w:pPr>
    </w:p>
    <w:p w:rsidR="005303A3" w:rsidRPr="00CC2D63" w:rsidRDefault="00E668FF" w:rsidP="005303A3">
      <w:pPr>
        <w:pStyle w:val="Caption"/>
        <w:numPr>
          <w:ilvl w:val="0"/>
          <w:numId w:val="42"/>
        </w:numPr>
        <w:rPr>
          <w:b w:val="0"/>
          <w:sz w:val="22"/>
          <w:szCs w:val="22"/>
          <w:lang w:val="en-US"/>
        </w:rPr>
      </w:pPr>
      <w:r w:rsidRPr="00CC2D63">
        <w:rPr>
          <w:b w:val="0"/>
          <w:sz w:val="22"/>
          <w:szCs w:val="22"/>
          <w:lang w:val="en-US"/>
        </w:rPr>
        <w:t xml:space="preserve">D3 </w:t>
      </w:r>
      <w:r w:rsidR="005303A3" w:rsidRPr="00CC2D63">
        <w:rPr>
          <w:b w:val="0"/>
          <w:sz w:val="22"/>
          <w:szCs w:val="22"/>
          <w:lang w:val="en-US"/>
        </w:rPr>
        <w:t>– Tight folds of S2</w:t>
      </w:r>
      <w:r w:rsidRPr="00CC2D63">
        <w:rPr>
          <w:b w:val="0"/>
          <w:sz w:val="22"/>
          <w:szCs w:val="22"/>
          <w:lang w:val="en-US"/>
        </w:rPr>
        <w:t xml:space="preserve"> with </w:t>
      </w:r>
      <w:r w:rsidR="005303A3" w:rsidRPr="00CC2D63">
        <w:rPr>
          <w:b w:val="0"/>
          <w:sz w:val="22"/>
          <w:szCs w:val="22"/>
          <w:lang w:val="en-US"/>
        </w:rPr>
        <w:t xml:space="preserve">a prominent </w:t>
      </w:r>
      <w:r w:rsidRPr="00CC2D63">
        <w:rPr>
          <w:b w:val="0"/>
          <w:sz w:val="22"/>
          <w:szCs w:val="22"/>
          <w:lang w:val="en-US"/>
        </w:rPr>
        <w:t xml:space="preserve">NW trend. </w:t>
      </w:r>
    </w:p>
    <w:p w:rsidR="00F72521" w:rsidRPr="00CC2D63" w:rsidRDefault="00F72521" w:rsidP="005303A3">
      <w:pPr>
        <w:pStyle w:val="Caption"/>
        <w:ind w:firstLine="0"/>
        <w:rPr>
          <w:b w:val="0"/>
          <w:sz w:val="22"/>
          <w:szCs w:val="22"/>
          <w:lang w:val="en-US"/>
        </w:rPr>
      </w:pPr>
    </w:p>
    <w:p w:rsidR="005303A3" w:rsidRPr="00CC2D63" w:rsidRDefault="005303A3" w:rsidP="005303A3">
      <w:pPr>
        <w:pStyle w:val="Caption"/>
        <w:numPr>
          <w:ilvl w:val="0"/>
          <w:numId w:val="42"/>
        </w:numPr>
        <w:rPr>
          <w:b w:val="0"/>
          <w:sz w:val="22"/>
          <w:szCs w:val="22"/>
          <w:lang w:val="en-US"/>
        </w:rPr>
      </w:pPr>
      <w:r w:rsidRPr="00CC2D63">
        <w:rPr>
          <w:b w:val="0"/>
          <w:sz w:val="22"/>
          <w:szCs w:val="22"/>
          <w:lang w:val="en-US"/>
        </w:rPr>
        <w:t>D4</w:t>
      </w:r>
      <w:r w:rsidR="00E668FF" w:rsidRPr="00CC2D63">
        <w:rPr>
          <w:b w:val="0"/>
          <w:sz w:val="22"/>
          <w:szCs w:val="22"/>
          <w:lang w:val="en-US"/>
        </w:rPr>
        <w:t xml:space="preserve"> </w:t>
      </w:r>
      <w:r w:rsidRPr="00CC2D63">
        <w:rPr>
          <w:b w:val="0"/>
          <w:sz w:val="22"/>
          <w:szCs w:val="22"/>
          <w:lang w:val="en-US"/>
        </w:rPr>
        <w:t>- C</w:t>
      </w:r>
      <w:r w:rsidR="00E668FF" w:rsidRPr="00CC2D63">
        <w:rPr>
          <w:b w:val="0"/>
          <w:sz w:val="22"/>
          <w:szCs w:val="22"/>
          <w:lang w:val="en-US"/>
        </w:rPr>
        <w:t>onjugat</w:t>
      </w:r>
      <w:r w:rsidRPr="00CC2D63">
        <w:rPr>
          <w:b w:val="0"/>
          <w:sz w:val="22"/>
          <w:szCs w:val="22"/>
          <w:lang w:val="en-US"/>
        </w:rPr>
        <w:t xml:space="preserve">e angular kink folds </w:t>
      </w:r>
      <w:r w:rsidR="00E668FF" w:rsidRPr="00CC2D63">
        <w:rPr>
          <w:b w:val="0"/>
          <w:sz w:val="22"/>
          <w:szCs w:val="22"/>
          <w:lang w:val="en-US"/>
        </w:rPr>
        <w:t xml:space="preserve">of the penetrative foliation. </w:t>
      </w:r>
    </w:p>
    <w:p w:rsidR="005303A3" w:rsidRPr="00CC2D63" w:rsidRDefault="005303A3" w:rsidP="005303A3">
      <w:pPr>
        <w:pStyle w:val="Caption"/>
        <w:ind w:firstLine="0"/>
        <w:rPr>
          <w:b w:val="0"/>
          <w:sz w:val="22"/>
          <w:szCs w:val="22"/>
        </w:rPr>
      </w:pPr>
    </w:p>
    <w:p w:rsidR="005303A3" w:rsidRPr="00CC2D63" w:rsidRDefault="005303A3" w:rsidP="00CC2D63">
      <w:pPr>
        <w:pStyle w:val="Caption"/>
        <w:ind w:firstLine="0"/>
        <w:rPr>
          <w:b w:val="0"/>
          <w:sz w:val="22"/>
          <w:szCs w:val="22"/>
          <w:u w:val="single"/>
          <w:lang w:val="en-US"/>
        </w:rPr>
      </w:pPr>
      <w:r w:rsidRPr="00CC2D63">
        <w:rPr>
          <w:b w:val="0"/>
          <w:sz w:val="22"/>
          <w:szCs w:val="22"/>
          <w:u w:val="single"/>
          <w:lang w:val="en-US"/>
        </w:rPr>
        <w:t>Klondike Quartz Vein Systems</w:t>
      </w:r>
    </w:p>
    <w:p w:rsidR="005303A3" w:rsidRPr="00CC2D63" w:rsidRDefault="005303A3" w:rsidP="005303A3">
      <w:pPr>
        <w:pStyle w:val="Caption"/>
        <w:rPr>
          <w:b w:val="0"/>
          <w:sz w:val="22"/>
          <w:szCs w:val="22"/>
          <w:u w:val="single"/>
          <w:lang w:val="en-US"/>
        </w:rPr>
      </w:pPr>
    </w:p>
    <w:p w:rsidR="005303A3" w:rsidRPr="00CC2D63" w:rsidRDefault="005303A3" w:rsidP="005303A3">
      <w:pPr>
        <w:pStyle w:val="Caption"/>
        <w:rPr>
          <w:b w:val="0"/>
          <w:sz w:val="22"/>
          <w:szCs w:val="22"/>
          <w:u w:val="single"/>
          <w:lang w:val="en-US"/>
        </w:rPr>
      </w:pPr>
      <w:r w:rsidRPr="00CC2D63">
        <w:rPr>
          <w:b w:val="0"/>
          <w:sz w:val="22"/>
          <w:szCs w:val="22"/>
          <w:lang w:val="en-US"/>
        </w:rPr>
        <w:t>Rushton et al. (1993) presents two types of quartz veins in the Klondike District</w:t>
      </w:r>
      <w:r w:rsidR="00CC2D63">
        <w:rPr>
          <w:b w:val="0"/>
          <w:sz w:val="22"/>
          <w:szCs w:val="22"/>
          <w:lang w:val="en-US"/>
        </w:rPr>
        <w:t xml:space="preserve">, and by </w:t>
      </w:r>
      <w:r w:rsidR="00AB24B5">
        <w:rPr>
          <w:b w:val="0"/>
          <w:sz w:val="22"/>
          <w:szCs w:val="22"/>
          <w:lang w:val="en-US"/>
        </w:rPr>
        <w:t xml:space="preserve">extension, the </w:t>
      </w:r>
      <w:proofErr w:type="spellStart"/>
      <w:r w:rsidR="00D04237">
        <w:rPr>
          <w:b w:val="0"/>
          <w:sz w:val="22"/>
          <w:szCs w:val="22"/>
          <w:lang w:val="en-US"/>
        </w:rPr>
        <w:t>GoGr</w:t>
      </w:r>
      <w:proofErr w:type="spellEnd"/>
      <w:r w:rsidR="00AB24B5">
        <w:rPr>
          <w:b w:val="0"/>
          <w:sz w:val="22"/>
          <w:szCs w:val="22"/>
          <w:lang w:val="en-US"/>
        </w:rPr>
        <w:t xml:space="preserve"> Claim Block</w:t>
      </w:r>
      <w:r w:rsidRPr="00CC2D63">
        <w:rPr>
          <w:b w:val="0"/>
          <w:sz w:val="22"/>
          <w:szCs w:val="22"/>
          <w:lang w:val="en-US"/>
        </w:rPr>
        <w:t>:</w:t>
      </w:r>
    </w:p>
    <w:p w:rsidR="00E668FF" w:rsidRPr="00CC2D63" w:rsidRDefault="00E668FF" w:rsidP="005303A3">
      <w:pPr>
        <w:pStyle w:val="Caption"/>
        <w:numPr>
          <w:ilvl w:val="0"/>
          <w:numId w:val="43"/>
        </w:numPr>
        <w:rPr>
          <w:b w:val="0"/>
          <w:sz w:val="22"/>
          <w:szCs w:val="22"/>
          <w:lang w:val="en-US"/>
        </w:rPr>
      </w:pPr>
      <w:proofErr w:type="spellStart"/>
      <w:r w:rsidRPr="00CC2D63">
        <w:rPr>
          <w:b w:val="0"/>
          <w:sz w:val="22"/>
          <w:szCs w:val="22"/>
          <w:lang w:val="en-US"/>
        </w:rPr>
        <w:t>foliaform</w:t>
      </w:r>
      <w:proofErr w:type="spellEnd"/>
      <w:r w:rsidRPr="00CC2D63">
        <w:rPr>
          <w:b w:val="0"/>
          <w:sz w:val="22"/>
          <w:szCs w:val="22"/>
          <w:lang w:val="en-US"/>
        </w:rPr>
        <w:t xml:space="preserve"> veins </w:t>
      </w:r>
      <w:r w:rsidR="005303A3" w:rsidRPr="00CC2D63">
        <w:rPr>
          <w:b w:val="0"/>
          <w:sz w:val="22"/>
          <w:szCs w:val="22"/>
          <w:lang w:val="en-US"/>
        </w:rPr>
        <w:t xml:space="preserve">- </w:t>
      </w:r>
      <w:r w:rsidRPr="00CC2D63">
        <w:rPr>
          <w:b w:val="0"/>
          <w:sz w:val="22"/>
          <w:szCs w:val="22"/>
          <w:lang w:val="en-US"/>
        </w:rPr>
        <w:t xml:space="preserve"> </w:t>
      </w:r>
      <w:proofErr w:type="spellStart"/>
      <w:r w:rsidR="005303A3" w:rsidRPr="00CC2D63">
        <w:rPr>
          <w:b w:val="0"/>
          <w:sz w:val="22"/>
          <w:szCs w:val="22"/>
          <w:lang w:val="en-US"/>
        </w:rPr>
        <w:t>metres</w:t>
      </w:r>
      <w:proofErr w:type="spellEnd"/>
      <w:r w:rsidR="005303A3" w:rsidRPr="00CC2D63">
        <w:rPr>
          <w:b w:val="0"/>
          <w:sz w:val="22"/>
          <w:szCs w:val="22"/>
          <w:lang w:val="en-US"/>
        </w:rPr>
        <w:t xml:space="preserve"> thick, </w:t>
      </w:r>
      <w:r w:rsidRPr="00CC2D63">
        <w:rPr>
          <w:b w:val="0"/>
          <w:sz w:val="22"/>
          <w:szCs w:val="22"/>
          <w:lang w:val="en-US"/>
        </w:rPr>
        <w:t xml:space="preserve">concordant with transposed bedding </w:t>
      </w:r>
      <w:proofErr w:type="spellStart"/>
      <w:r w:rsidR="005303A3" w:rsidRPr="00CC2D63">
        <w:rPr>
          <w:b w:val="0"/>
          <w:sz w:val="22"/>
          <w:szCs w:val="22"/>
          <w:lang w:val="en-US"/>
        </w:rPr>
        <w:t>predominatly</w:t>
      </w:r>
      <w:proofErr w:type="spellEnd"/>
      <w:r w:rsidR="005303A3" w:rsidRPr="00CC2D63">
        <w:rPr>
          <w:b w:val="0"/>
          <w:sz w:val="22"/>
          <w:szCs w:val="22"/>
          <w:lang w:val="en-US"/>
        </w:rPr>
        <w:t xml:space="preserve"> </w:t>
      </w:r>
      <w:r w:rsidRPr="00CC2D63">
        <w:rPr>
          <w:b w:val="0"/>
          <w:sz w:val="22"/>
          <w:szCs w:val="22"/>
          <w:lang w:val="en-US"/>
        </w:rPr>
        <w:t>lenticular</w:t>
      </w:r>
      <w:r w:rsidR="005303A3" w:rsidRPr="00CC2D63">
        <w:rPr>
          <w:b w:val="0"/>
          <w:sz w:val="22"/>
          <w:szCs w:val="22"/>
          <w:lang w:val="en-US"/>
        </w:rPr>
        <w:t xml:space="preserve"> – no gold mineralization</w:t>
      </w:r>
    </w:p>
    <w:p w:rsidR="00E668FF" w:rsidRPr="00CC2D63" w:rsidRDefault="00E668FF" w:rsidP="005303A3">
      <w:pPr>
        <w:pStyle w:val="Caption"/>
        <w:numPr>
          <w:ilvl w:val="0"/>
          <w:numId w:val="43"/>
        </w:numPr>
        <w:rPr>
          <w:b w:val="0"/>
          <w:sz w:val="22"/>
          <w:szCs w:val="22"/>
          <w:lang w:val="en-US"/>
        </w:rPr>
      </w:pPr>
      <w:r w:rsidRPr="00CC2D63">
        <w:rPr>
          <w:b w:val="0"/>
          <w:sz w:val="22"/>
          <w:szCs w:val="22"/>
          <w:lang w:val="en-US"/>
        </w:rPr>
        <w:t xml:space="preserve">discordant veins </w:t>
      </w:r>
      <w:r w:rsidR="005303A3" w:rsidRPr="00CC2D63">
        <w:rPr>
          <w:b w:val="0"/>
          <w:sz w:val="22"/>
          <w:szCs w:val="22"/>
          <w:lang w:val="en-US"/>
        </w:rPr>
        <w:t xml:space="preserve">– Gold bearing, sub </w:t>
      </w:r>
      <w:proofErr w:type="spellStart"/>
      <w:r w:rsidR="005303A3" w:rsidRPr="00CC2D63">
        <w:rPr>
          <w:b w:val="0"/>
          <w:sz w:val="22"/>
          <w:szCs w:val="22"/>
          <w:lang w:val="en-US"/>
        </w:rPr>
        <w:t>metre</w:t>
      </w:r>
      <w:proofErr w:type="spellEnd"/>
      <w:r w:rsidR="005303A3" w:rsidRPr="00CC2D63">
        <w:rPr>
          <w:b w:val="0"/>
          <w:sz w:val="22"/>
          <w:szCs w:val="22"/>
          <w:lang w:val="en-US"/>
        </w:rPr>
        <w:t xml:space="preserve"> thick, continuous along strike </w:t>
      </w:r>
      <w:proofErr w:type="spellStart"/>
      <w:r w:rsidRPr="00CC2D63">
        <w:rPr>
          <w:b w:val="0"/>
          <w:sz w:val="22"/>
          <w:szCs w:val="22"/>
          <w:lang w:val="en-US"/>
        </w:rPr>
        <w:t>sulphide</w:t>
      </w:r>
      <w:proofErr w:type="spellEnd"/>
      <w:r w:rsidRPr="00CC2D63">
        <w:rPr>
          <w:b w:val="0"/>
          <w:sz w:val="22"/>
          <w:szCs w:val="22"/>
          <w:lang w:val="en-US"/>
        </w:rPr>
        <w:t xml:space="preserve"> </w:t>
      </w:r>
      <w:r w:rsidR="005303A3" w:rsidRPr="00CC2D63">
        <w:rPr>
          <w:b w:val="0"/>
          <w:sz w:val="22"/>
          <w:szCs w:val="22"/>
          <w:lang w:val="en-US"/>
        </w:rPr>
        <w:t>mineralization  (pyrite,</w:t>
      </w:r>
      <w:r w:rsidRPr="00CC2D63">
        <w:rPr>
          <w:b w:val="0"/>
          <w:sz w:val="22"/>
          <w:szCs w:val="22"/>
          <w:lang w:val="en-US"/>
        </w:rPr>
        <w:t xml:space="preserve"> minor galena, chalcopyrite and </w:t>
      </w:r>
      <w:proofErr w:type="spellStart"/>
      <w:r w:rsidRPr="00CC2D63">
        <w:rPr>
          <w:b w:val="0"/>
          <w:sz w:val="22"/>
          <w:szCs w:val="22"/>
          <w:lang w:val="en-US"/>
        </w:rPr>
        <w:t>tetrahedrite</w:t>
      </w:r>
      <w:r w:rsidR="005303A3" w:rsidRPr="00CC2D63">
        <w:rPr>
          <w:b w:val="0"/>
          <w:sz w:val="22"/>
          <w:szCs w:val="22"/>
          <w:lang w:val="en-US"/>
        </w:rPr>
        <w:t>s</w:t>
      </w:r>
      <w:proofErr w:type="spellEnd"/>
      <w:r w:rsidRPr="00CC2D63">
        <w:rPr>
          <w:b w:val="0"/>
          <w:sz w:val="22"/>
          <w:szCs w:val="22"/>
          <w:lang w:val="en-US"/>
        </w:rPr>
        <w:t xml:space="preserve">) </w:t>
      </w:r>
    </w:p>
    <w:p w:rsidR="005303A3" w:rsidRPr="00CC2D63" w:rsidRDefault="005303A3" w:rsidP="005303A3">
      <w:pPr>
        <w:pStyle w:val="Caption"/>
        <w:rPr>
          <w:b w:val="0"/>
          <w:sz w:val="22"/>
          <w:szCs w:val="22"/>
          <w:lang w:val="en-US"/>
        </w:rPr>
      </w:pPr>
    </w:p>
    <w:p w:rsidR="005303A3" w:rsidRPr="00CC2D63" w:rsidRDefault="005303A3" w:rsidP="00110607">
      <w:pPr>
        <w:pStyle w:val="Caption"/>
        <w:ind w:firstLine="0"/>
        <w:rPr>
          <w:b w:val="0"/>
          <w:sz w:val="22"/>
          <w:szCs w:val="22"/>
        </w:rPr>
      </w:pPr>
      <w:r w:rsidRPr="00CC2D63">
        <w:rPr>
          <w:b w:val="0"/>
          <w:sz w:val="22"/>
          <w:szCs w:val="22"/>
          <w:lang w:val="en-US"/>
        </w:rPr>
        <w:t xml:space="preserve">According to YGS mapping The </w:t>
      </w:r>
      <w:proofErr w:type="spellStart"/>
      <w:r w:rsidR="00D04237">
        <w:rPr>
          <w:b w:val="0"/>
          <w:sz w:val="22"/>
          <w:szCs w:val="22"/>
          <w:lang w:val="en-US"/>
        </w:rPr>
        <w:t>GoGr</w:t>
      </w:r>
      <w:proofErr w:type="spellEnd"/>
      <w:r w:rsidRPr="00CC2D63">
        <w:rPr>
          <w:b w:val="0"/>
          <w:sz w:val="22"/>
          <w:szCs w:val="22"/>
          <w:lang w:val="en-US"/>
        </w:rPr>
        <w:t xml:space="preserve"> Project is underlain by </w:t>
      </w:r>
      <w:r w:rsidR="00110607">
        <w:rPr>
          <w:b w:val="0"/>
          <w:sz w:val="22"/>
          <w:szCs w:val="22"/>
          <w:lang w:val="en-US"/>
        </w:rPr>
        <w:t>units of f</w:t>
      </w:r>
      <w:r w:rsidRPr="00CC2D63">
        <w:rPr>
          <w:b w:val="0"/>
          <w:sz w:val="22"/>
          <w:szCs w:val="22"/>
          <w:lang w:val="en-US"/>
        </w:rPr>
        <w:t>elsic schists</w:t>
      </w:r>
      <w:r w:rsidR="00110607">
        <w:rPr>
          <w:b w:val="0"/>
          <w:sz w:val="22"/>
          <w:szCs w:val="22"/>
          <w:lang w:val="en-US"/>
        </w:rPr>
        <w:t xml:space="preserve"> of the Klondike Schist</w:t>
      </w:r>
      <w:r w:rsidRPr="00CC2D63">
        <w:rPr>
          <w:b w:val="0"/>
          <w:sz w:val="22"/>
          <w:szCs w:val="22"/>
          <w:lang w:val="en-US"/>
        </w:rPr>
        <w:t xml:space="preserve">, as well as sections of the Sulphur Creek </w:t>
      </w:r>
      <w:proofErr w:type="spellStart"/>
      <w:r w:rsidRPr="00CC2D63">
        <w:rPr>
          <w:b w:val="0"/>
          <w:sz w:val="22"/>
          <w:szCs w:val="22"/>
          <w:lang w:val="en-US"/>
        </w:rPr>
        <w:t>Orthogneiss</w:t>
      </w:r>
      <w:proofErr w:type="spellEnd"/>
      <w:r w:rsidRPr="00CC2D63">
        <w:rPr>
          <w:b w:val="0"/>
          <w:sz w:val="22"/>
          <w:szCs w:val="22"/>
          <w:lang w:val="en-US"/>
        </w:rPr>
        <w:t xml:space="preserve"> package.  </w:t>
      </w:r>
    </w:p>
    <w:p w:rsidR="00BD40FD" w:rsidRPr="005303A3" w:rsidRDefault="00BD40FD" w:rsidP="00A1640F">
      <w:pPr>
        <w:pStyle w:val="Caption"/>
        <w:ind w:firstLine="0"/>
        <w:rPr>
          <w:b w:val="0"/>
        </w:rPr>
      </w:pPr>
    </w:p>
    <w:p w:rsidR="00BD40FD" w:rsidRPr="005303A3" w:rsidRDefault="00BD40FD" w:rsidP="00A1640F">
      <w:pPr>
        <w:pStyle w:val="Caption"/>
        <w:ind w:firstLine="0"/>
        <w:rPr>
          <w:b w:val="0"/>
        </w:rPr>
      </w:pPr>
    </w:p>
    <w:p w:rsidR="00BD40FD" w:rsidRDefault="00BD40FD" w:rsidP="00A1640F">
      <w:pPr>
        <w:pStyle w:val="Caption"/>
        <w:ind w:firstLine="0"/>
      </w:pPr>
    </w:p>
    <w:p w:rsidR="00BD40FD" w:rsidRDefault="00B205F6" w:rsidP="00A1640F">
      <w:pPr>
        <w:pStyle w:val="Caption"/>
        <w:ind w:firstLine="0"/>
      </w:pPr>
      <w:r>
        <w:rPr>
          <w:b w:val="0"/>
          <w:noProof/>
          <w:lang w:eastAsia="en-CA"/>
        </w:rPr>
        <w:drawing>
          <wp:anchor distT="0" distB="0" distL="114300" distR="114300" simplePos="0" relativeHeight="251702272" behindDoc="1" locked="0" layoutInCell="1" allowOverlap="1" wp14:anchorId="21972CB8" wp14:editId="3F9B3FFF">
            <wp:simplePos x="0" y="0"/>
            <wp:positionH relativeFrom="column">
              <wp:posOffset>-1033145</wp:posOffset>
            </wp:positionH>
            <wp:positionV relativeFrom="paragraph">
              <wp:posOffset>199390</wp:posOffset>
            </wp:positionV>
            <wp:extent cx="8823960" cy="6464935"/>
            <wp:effectExtent l="0" t="1588"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png"/>
                    <pic:cNvPicPr/>
                  </pic:nvPicPr>
                  <pic:blipFill rotWithShape="1">
                    <a:blip r:embed="rId24" cstate="print">
                      <a:extLst>
                        <a:ext uri="{28A0092B-C50C-407E-A947-70E740481C1C}">
                          <a14:useLocalDpi xmlns:a14="http://schemas.microsoft.com/office/drawing/2010/main" val="0"/>
                        </a:ext>
                      </a:extLst>
                    </a:blip>
                    <a:srcRect t="4739" r="3099" b="3390"/>
                    <a:stretch/>
                  </pic:blipFill>
                  <pic:spPr bwMode="auto">
                    <a:xfrm rot="16200000">
                      <a:off x="0" y="0"/>
                      <a:ext cx="8823960" cy="6464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BD40FD" w:rsidRDefault="00BD40FD" w:rsidP="00A1640F">
      <w:pPr>
        <w:pStyle w:val="Caption"/>
        <w:ind w:firstLine="0"/>
      </w:pPr>
    </w:p>
    <w:p w:rsidR="003764B7" w:rsidRPr="003764B7" w:rsidRDefault="003764B7" w:rsidP="003764B7"/>
    <w:p w:rsidR="00BD40FD" w:rsidRDefault="00BD40FD" w:rsidP="00A1640F">
      <w:pPr>
        <w:pStyle w:val="Caption"/>
        <w:ind w:firstLine="0"/>
      </w:pPr>
    </w:p>
    <w:p w:rsidR="00BD40FD" w:rsidRDefault="00BD40FD" w:rsidP="00A1640F">
      <w:pPr>
        <w:pStyle w:val="Caption"/>
        <w:ind w:firstLine="0"/>
      </w:pPr>
    </w:p>
    <w:p w:rsidR="00122086" w:rsidRDefault="003E68BF" w:rsidP="00A1640F">
      <w:pPr>
        <w:pStyle w:val="Caption"/>
        <w:ind w:firstLine="0"/>
      </w:pPr>
      <w:r w:rsidRPr="003E68BF">
        <w:rPr>
          <w:i/>
          <w:iCs/>
        </w:rPr>
        <w:t xml:space="preserve">Figure </w:t>
      </w:r>
      <w:r w:rsidRPr="003E68BF">
        <w:rPr>
          <w:i/>
          <w:iCs/>
        </w:rPr>
        <w:fldChar w:fldCharType="begin"/>
      </w:r>
      <w:r w:rsidRPr="003E68BF">
        <w:rPr>
          <w:i/>
          <w:iCs/>
        </w:rPr>
        <w:instrText xml:space="preserve"> SEQ Figure \* ARABIC </w:instrText>
      </w:r>
      <w:r w:rsidRPr="003E68BF">
        <w:rPr>
          <w:i/>
          <w:iCs/>
        </w:rPr>
        <w:fldChar w:fldCharType="separate"/>
      </w:r>
      <w:r w:rsidR="0047364C">
        <w:rPr>
          <w:i/>
          <w:iCs/>
          <w:noProof/>
        </w:rPr>
        <w:t>10</w:t>
      </w:r>
      <w:r w:rsidRPr="003E68BF">
        <w:fldChar w:fldCharType="end"/>
      </w:r>
      <w:r w:rsidRPr="003E68BF">
        <w:t xml:space="preserve">: </w:t>
      </w:r>
      <w:r w:rsidR="00122086">
        <w:t>Property Geology</w:t>
      </w:r>
      <w:bookmarkEnd w:id="28"/>
      <w:r w:rsidR="00452BBD">
        <w:t xml:space="preserve"> – fr</w:t>
      </w:r>
      <w:r w:rsidR="00B205F6">
        <w:t>om OF 1985-1; Legend on Figure 9</w:t>
      </w:r>
    </w:p>
    <w:p w:rsidR="00DC44F2" w:rsidRDefault="00A1640F" w:rsidP="00A1640F">
      <w:pPr>
        <w:pStyle w:val="Heading1"/>
      </w:pPr>
      <w:bookmarkStart w:id="29" w:name="_Toc442188890"/>
      <w:r>
        <w:lastRenderedPageBreak/>
        <w:t>201</w:t>
      </w:r>
      <w:r w:rsidR="008B42D0">
        <w:t>5</w:t>
      </w:r>
      <w:r>
        <w:t xml:space="preserve"> EXPLORATION PROGRAM</w:t>
      </w:r>
      <w:bookmarkEnd w:id="29"/>
    </w:p>
    <w:p w:rsidR="00CC4308" w:rsidRDefault="00CC4308" w:rsidP="008B1CBC">
      <w:pPr>
        <w:ind w:firstLine="0"/>
        <w:rPr>
          <w:b/>
          <w:lang w:val="en-GB"/>
        </w:rPr>
      </w:pPr>
    </w:p>
    <w:p w:rsidR="008B1CBC" w:rsidRDefault="00361E30" w:rsidP="008B1CBC">
      <w:pPr>
        <w:ind w:firstLine="0"/>
        <w:rPr>
          <w:b/>
          <w:lang w:val="en-GB"/>
        </w:rPr>
      </w:pPr>
      <w:r>
        <w:rPr>
          <w:b/>
          <w:lang w:val="en-GB"/>
        </w:rPr>
        <w:t>2015 Project Overview</w:t>
      </w:r>
    </w:p>
    <w:p w:rsidR="00634A46" w:rsidRPr="007B1C8F" w:rsidRDefault="008B42D0" w:rsidP="009C5B6A">
      <w:pPr>
        <w:spacing w:after="0"/>
        <w:ind w:firstLine="0"/>
      </w:pPr>
      <w:r w:rsidRPr="007B1C8F">
        <w:t xml:space="preserve">In </w:t>
      </w:r>
      <w:r w:rsidR="00A704C6" w:rsidRPr="007B1C8F">
        <w:t>September</w:t>
      </w:r>
      <w:r w:rsidR="00637BB8" w:rsidRPr="007B1C8F">
        <w:t xml:space="preserve"> 2015 a Focused R</w:t>
      </w:r>
      <w:r w:rsidRPr="007B1C8F">
        <w:t xml:space="preserve">egional mineral exploration program on the </w:t>
      </w:r>
      <w:proofErr w:type="spellStart"/>
      <w:r w:rsidR="00D04237" w:rsidRPr="007B1C8F">
        <w:t>GoGr</w:t>
      </w:r>
      <w:proofErr w:type="spellEnd"/>
      <w:r w:rsidRPr="007B1C8F">
        <w:t xml:space="preserve"> Project </w:t>
      </w:r>
      <w:r w:rsidR="00A704C6" w:rsidRPr="007B1C8F">
        <w:t xml:space="preserve">was conducted and consisted of on-the-ground based field activities as well as follow-up laboratory testing.  The project ran from September </w:t>
      </w:r>
      <w:r w:rsidR="00937908" w:rsidRPr="007B1C8F">
        <w:t>6 - 13, 2015, and a non-fi</w:t>
      </w:r>
      <w:r w:rsidR="00637BB8" w:rsidRPr="007B1C8F">
        <w:t>e</w:t>
      </w:r>
      <w:r w:rsidR="00937908" w:rsidRPr="007B1C8F">
        <w:t>l</w:t>
      </w:r>
      <w:r w:rsidR="00637BB8" w:rsidRPr="007B1C8F">
        <w:t xml:space="preserve">d based November 12-18, 2015; </w:t>
      </w:r>
      <w:r w:rsidR="00634A46" w:rsidRPr="007B1C8F">
        <w:t xml:space="preserve">for a total of </w:t>
      </w:r>
      <w:r w:rsidR="00637BB8" w:rsidRPr="007B1C8F">
        <w:t>33</w:t>
      </w:r>
      <w:r w:rsidR="00634A46" w:rsidRPr="007B1C8F">
        <w:t xml:space="preserve"> man-days on the Project. </w:t>
      </w:r>
    </w:p>
    <w:p w:rsidR="00637BB8" w:rsidRPr="007B1C8F" w:rsidRDefault="00637BB8" w:rsidP="009C5B6A">
      <w:pPr>
        <w:spacing w:after="0"/>
        <w:ind w:firstLine="0"/>
      </w:pPr>
    </w:p>
    <w:p w:rsidR="00637BB8" w:rsidRPr="007B1C8F" w:rsidRDefault="00637BB8" w:rsidP="00637BB8">
      <w:pPr>
        <w:spacing w:after="0"/>
        <w:ind w:firstLine="0"/>
        <w:rPr>
          <w:bCs/>
          <w:lang w:val="en-US"/>
        </w:rPr>
      </w:pPr>
      <w:r w:rsidRPr="007B1C8F">
        <w:rPr>
          <w:bCs/>
          <w:lang w:val="en-US"/>
        </w:rPr>
        <w:t xml:space="preserve">Assessment work for this program was filed on Grouping </w:t>
      </w:r>
      <w:r w:rsidRPr="007B1C8F">
        <w:rPr>
          <w:b/>
          <w:bCs/>
          <w:lang w:val="en-US"/>
        </w:rPr>
        <w:t xml:space="preserve">HD03482 </w:t>
      </w:r>
      <w:r w:rsidRPr="007B1C8F">
        <w:rPr>
          <w:bCs/>
          <w:lang w:val="en-US"/>
        </w:rPr>
        <w:t xml:space="preserve">in September and October 2015, applying $20,000 of the total of </w:t>
      </w:r>
      <w:r w:rsidR="007B1C8F" w:rsidRPr="007B1C8F">
        <w:rPr>
          <w:bCs/>
          <w:lang w:val="en-US"/>
        </w:rPr>
        <w:t xml:space="preserve">$31,048.28 </w:t>
      </w:r>
      <w:r w:rsidRPr="007B1C8F">
        <w:rPr>
          <w:bCs/>
          <w:lang w:val="en-US"/>
        </w:rPr>
        <w:t xml:space="preserve">work program to assessment work credits and extending the mineral claims. </w:t>
      </w:r>
    </w:p>
    <w:p w:rsidR="009C5B6A" w:rsidRPr="007B1C8F" w:rsidRDefault="009C5B6A" w:rsidP="009C5B6A">
      <w:pPr>
        <w:spacing w:after="0"/>
        <w:ind w:firstLine="0"/>
      </w:pPr>
    </w:p>
    <w:p w:rsidR="00C33E44" w:rsidRPr="007B1C8F" w:rsidRDefault="00634A46" w:rsidP="009C5B6A">
      <w:pPr>
        <w:spacing w:after="0"/>
        <w:ind w:firstLine="0"/>
      </w:pPr>
      <w:r w:rsidRPr="007B1C8F">
        <w:t xml:space="preserve">The 2015 </w:t>
      </w:r>
      <w:proofErr w:type="spellStart"/>
      <w:r w:rsidR="00D04237" w:rsidRPr="007B1C8F">
        <w:t>GoGr</w:t>
      </w:r>
      <w:proofErr w:type="spellEnd"/>
      <w:r w:rsidRPr="007B1C8F">
        <w:t xml:space="preserve"> mineral exploration project </w:t>
      </w:r>
      <w:r w:rsidR="008B42D0" w:rsidRPr="007B1C8F">
        <w:t xml:space="preserve">consisted of </w:t>
      </w:r>
      <w:r w:rsidR="00A704C6" w:rsidRPr="007B1C8F">
        <w:t>targeted</w:t>
      </w:r>
      <w:r w:rsidR="008B42D0" w:rsidRPr="007B1C8F">
        <w:t xml:space="preserve"> </w:t>
      </w:r>
      <w:r w:rsidR="00A704C6" w:rsidRPr="007B1C8F">
        <w:t>r</w:t>
      </w:r>
      <w:r w:rsidR="008B42D0" w:rsidRPr="007B1C8F">
        <w:t>econnaissance</w:t>
      </w:r>
      <w:r w:rsidR="00637BB8" w:rsidRPr="007B1C8F">
        <w:t xml:space="preserve"> and grid</w:t>
      </w:r>
      <w:r w:rsidRPr="007B1C8F">
        <w:t xml:space="preserve">-type geochemical surveys combined with </w:t>
      </w:r>
      <w:r w:rsidR="00637BB8" w:rsidRPr="007B1C8F">
        <w:t xml:space="preserve">commiserate </w:t>
      </w:r>
      <w:r w:rsidRPr="007B1C8F">
        <w:t>prospecting and geologic mapping</w:t>
      </w:r>
      <w:r w:rsidR="008B42D0" w:rsidRPr="007B1C8F">
        <w:t>.</w:t>
      </w:r>
      <w:r w:rsidRPr="007B1C8F">
        <w:t xml:space="preserve"> </w:t>
      </w:r>
      <w:r w:rsidR="008B42D0" w:rsidRPr="007B1C8F">
        <w:t xml:space="preserve"> </w:t>
      </w:r>
      <w:r w:rsidR="00C33E44" w:rsidRPr="007B1C8F">
        <w:t>The primary focus of the exploration program was soils geochemistry (via complete XRF and threshold chemical analyses) and b</w:t>
      </w:r>
      <w:r w:rsidR="008B42D0" w:rsidRPr="007B1C8F">
        <w:t>ased on the a</w:t>
      </w:r>
      <w:r w:rsidR="00A704C6" w:rsidRPr="007B1C8F">
        <w:t>nomalous As-in-soil results of historic geochemical</w:t>
      </w:r>
      <w:r w:rsidR="008B42D0" w:rsidRPr="007B1C8F">
        <w:t xml:space="preserve"> survey</w:t>
      </w:r>
      <w:r w:rsidR="00A704C6" w:rsidRPr="007B1C8F">
        <w:t>s.</w:t>
      </w:r>
      <w:r w:rsidR="00C33E44" w:rsidRPr="007B1C8F">
        <w:t xml:space="preserve"> </w:t>
      </w:r>
    </w:p>
    <w:p w:rsidR="00D70349" w:rsidRPr="007B1C8F" w:rsidRDefault="00D70349" w:rsidP="009C5B6A">
      <w:pPr>
        <w:spacing w:after="0"/>
        <w:ind w:firstLine="0"/>
      </w:pPr>
    </w:p>
    <w:p w:rsidR="001B237E" w:rsidRPr="007B1C8F" w:rsidRDefault="000B6C77" w:rsidP="009C5B6A">
      <w:pPr>
        <w:spacing w:after="0"/>
        <w:ind w:firstLine="0"/>
      </w:pPr>
      <w:r w:rsidRPr="007B1C8F">
        <w:t>A total of 220</w:t>
      </w:r>
      <w:r w:rsidRPr="007B1C8F">
        <w:rPr>
          <w:b/>
        </w:rPr>
        <w:t xml:space="preserve"> </w:t>
      </w:r>
      <w:r w:rsidRPr="007B1C8F">
        <w:t xml:space="preserve">soil samples were collected and analyzed by XRF instrumentation during the 2015 exploration program. Locations of the soil sample stations were determined by GPS and are shown in Figures 11 and further defined in Appendix 4.  </w:t>
      </w:r>
      <w:r w:rsidR="001B237E" w:rsidRPr="007B1C8F">
        <w:t xml:space="preserve">Figure </w:t>
      </w:r>
      <w:r w:rsidR="00DA5BF7" w:rsidRPr="007B1C8F">
        <w:t>1</w:t>
      </w:r>
      <w:r w:rsidR="00A704C6" w:rsidRPr="007B1C8F">
        <w:t>1</w:t>
      </w:r>
      <w:r w:rsidR="001B237E" w:rsidRPr="007B1C8F">
        <w:t xml:space="preserve"> highlights the location of the </w:t>
      </w:r>
      <w:r w:rsidRPr="007B1C8F">
        <w:t xml:space="preserve">soils samples taken within the </w:t>
      </w:r>
      <w:r w:rsidR="001B237E" w:rsidRPr="007B1C8F">
        <w:t>fol</w:t>
      </w:r>
      <w:r w:rsidRPr="007B1C8F">
        <w:t>lowing detailed target areas.</w:t>
      </w:r>
    </w:p>
    <w:p w:rsidR="009C5B6A" w:rsidRPr="007B1C8F" w:rsidRDefault="009C5B6A" w:rsidP="009C5B6A">
      <w:pPr>
        <w:spacing w:after="0"/>
        <w:ind w:firstLine="0"/>
      </w:pPr>
    </w:p>
    <w:p w:rsidR="00452BBD" w:rsidRDefault="00452BBD" w:rsidP="009C5B6A">
      <w:pPr>
        <w:spacing w:after="0"/>
        <w:ind w:firstLine="0"/>
      </w:pPr>
      <w:r w:rsidRPr="007B1C8F">
        <w:t xml:space="preserve">Of the </w:t>
      </w:r>
      <w:r w:rsidR="00637BB8" w:rsidRPr="007B1C8F">
        <w:t>220</w:t>
      </w:r>
      <w:r w:rsidRPr="007B1C8F">
        <w:t xml:space="preserve"> soils</w:t>
      </w:r>
      <w:r w:rsidR="00D70349" w:rsidRPr="007B1C8F">
        <w:t xml:space="preserve"> collected and XRF analyzed, </w:t>
      </w:r>
      <w:r w:rsidR="007B1C8F" w:rsidRPr="007B1C8F">
        <w:t xml:space="preserve">all were analyzed for gold via Fire Assay and 25 </w:t>
      </w:r>
      <w:proofErr w:type="gramStart"/>
      <w:r w:rsidR="007B1C8F" w:rsidRPr="007B1C8F">
        <w:t xml:space="preserve">were </w:t>
      </w:r>
      <w:r w:rsidRPr="007B1C8F">
        <w:t xml:space="preserve"> selected</w:t>
      </w:r>
      <w:proofErr w:type="gramEnd"/>
      <w:r w:rsidRPr="007B1C8F">
        <w:t xml:space="preserve"> for chemical analyses by </w:t>
      </w:r>
      <w:r w:rsidR="00847C19" w:rsidRPr="007B1C8F">
        <w:t xml:space="preserve">ICP </w:t>
      </w:r>
      <w:r w:rsidR="007B1C8F" w:rsidRPr="007B1C8F">
        <w:t>analytical methodology</w:t>
      </w:r>
      <w:r w:rsidR="00847C19" w:rsidRPr="007B1C8F">
        <w:t xml:space="preserve">.  The </w:t>
      </w:r>
      <w:r w:rsidR="007B1C8F" w:rsidRPr="007B1C8F">
        <w:t xml:space="preserve">25 </w:t>
      </w:r>
      <w:r w:rsidR="00847C19" w:rsidRPr="007B1C8F">
        <w:t>soil samples selected for chemical assay were based upon threshold As and related Au pathfinder elemental XRF Results</w:t>
      </w:r>
      <w:r w:rsidR="00D70349" w:rsidRPr="007B1C8F">
        <w:t xml:space="preserve"> and general location (proximity to anomalously reported XRF results); analysis</w:t>
      </w:r>
      <w:r w:rsidR="00847C19" w:rsidRPr="007B1C8F">
        <w:t xml:space="preserve"> of the chemical assay vs. XRF assay proved a direct </w:t>
      </w:r>
      <w:r w:rsidR="00D70349" w:rsidRPr="007B1C8F">
        <w:t>correlation and</w:t>
      </w:r>
      <w:r w:rsidR="00847C19" w:rsidRPr="007B1C8F">
        <w:t xml:space="preserve"> have bolstered the usage of XRF Instrumentation with all go-forward mineral exploration on the </w:t>
      </w:r>
      <w:proofErr w:type="spellStart"/>
      <w:r w:rsidR="00D04237" w:rsidRPr="007B1C8F">
        <w:t>GoGr</w:t>
      </w:r>
      <w:proofErr w:type="spellEnd"/>
      <w:r w:rsidR="00847C19" w:rsidRPr="007B1C8F">
        <w:t xml:space="preserve"> Claim.  In addition, </w:t>
      </w:r>
      <w:r w:rsidR="00637BB8" w:rsidRPr="007B1C8F">
        <w:t>16</w:t>
      </w:r>
      <w:r w:rsidR="00847C19" w:rsidRPr="007B1C8F">
        <w:t xml:space="preserve"> rocks collected during the property reconnaissance sampling were selected for chemical analysis.  </w:t>
      </w:r>
    </w:p>
    <w:p w:rsidR="007B1C8F" w:rsidRDefault="007B1C8F" w:rsidP="009C5B6A">
      <w:pPr>
        <w:spacing w:after="0"/>
        <w:ind w:firstLine="0"/>
      </w:pPr>
    </w:p>
    <w:p w:rsidR="007B1C8F" w:rsidRPr="007B1C8F" w:rsidRDefault="007B1C8F" w:rsidP="009C5B6A">
      <w:pPr>
        <w:spacing w:after="0"/>
        <w:ind w:firstLine="0"/>
      </w:pPr>
      <w:r w:rsidRPr="007B1C8F">
        <w:t>A total of 158 rock samples from the 2011 power auger drill program were selected for magnetic susceptibility measurements.</w:t>
      </w:r>
    </w:p>
    <w:p w:rsidR="007B1C8F" w:rsidRDefault="007B1C8F" w:rsidP="009C5B6A">
      <w:pPr>
        <w:spacing w:after="0"/>
        <w:ind w:firstLine="0"/>
      </w:pPr>
    </w:p>
    <w:p w:rsidR="007B1C8F" w:rsidRPr="007B1C8F" w:rsidRDefault="007B1C8F" w:rsidP="007B1C8F">
      <w:pPr>
        <w:spacing w:after="0"/>
        <w:ind w:firstLine="0"/>
        <w:rPr>
          <w:bCs/>
        </w:rPr>
      </w:pPr>
      <w:r w:rsidRPr="007B1C8F">
        <w:rPr>
          <w:bCs/>
        </w:rPr>
        <w:t xml:space="preserve">Six samples were collected from the Veronica Creek Zone and submitted for whole rock, major and trace element analysis. </w:t>
      </w:r>
      <w:r>
        <w:rPr>
          <w:bCs/>
        </w:rPr>
        <w:t>Th</w:t>
      </w:r>
      <w:r w:rsidR="00CC4308">
        <w:rPr>
          <w:bCs/>
        </w:rPr>
        <w:t xml:space="preserve">ree of these </w:t>
      </w:r>
      <w:r>
        <w:rPr>
          <w:bCs/>
        </w:rPr>
        <w:t>samples</w:t>
      </w:r>
      <w:r w:rsidRPr="007B1C8F">
        <w:rPr>
          <w:bCs/>
        </w:rPr>
        <w:t xml:space="preserve"> were selected from the 2011 power auger drill program and </w:t>
      </w:r>
      <w:r w:rsidR="00CC4308">
        <w:rPr>
          <w:bCs/>
        </w:rPr>
        <w:t xml:space="preserve">the other </w:t>
      </w:r>
      <w:r w:rsidRPr="007B1C8F">
        <w:rPr>
          <w:bCs/>
        </w:rPr>
        <w:t xml:space="preserve">three </w:t>
      </w:r>
      <w:r w:rsidR="00CC4308">
        <w:rPr>
          <w:bCs/>
        </w:rPr>
        <w:t xml:space="preserve">from </w:t>
      </w:r>
      <w:r w:rsidRPr="007B1C8F">
        <w:rPr>
          <w:bCs/>
        </w:rPr>
        <w:t xml:space="preserve">rocks collected from the surface. </w:t>
      </w:r>
      <w:r w:rsidR="00CC4308">
        <w:rPr>
          <w:bCs/>
        </w:rPr>
        <w:t xml:space="preserve"> </w:t>
      </w:r>
      <w:r w:rsidRPr="007B1C8F">
        <w:rPr>
          <w:bCs/>
        </w:rPr>
        <w:t xml:space="preserve">The goal of this study was to begin characterizing the rocks of the Veronica area. </w:t>
      </w:r>
    </w:p>
    <w:p w:rsidR="007B1C8F" w:rsidRDefault="007B1C8F" w:rsidP="009C5B6A">
      <w:pPr>
        <w:spacing w:after="0"/>
        <w:ind w:firstLine="0"/>
      </w:pPr>
    </w:p>
    <w:p w:rsidR="00CC4308" w:rsidRPr="00CC4308" w:rsidRDefault="00CC4308" w:rsidP="00CC4308">
      <w:pPr>
        <w:spacing w:after="0"/>
        <w:ind w:firstLine="0"/>
        <w:rPr>
          <w:bCs/>
        </w:rPr>
      </w:pPr>
      <w:r w:rsidRPr="00CC4308">
        <w:rPr>
          <w:bCs/>
        </w:rPr>
        <w:t>Five Veronica “type” samples were submitted for thin section preparation and subsequent mineral identification</w:t>
      </w:r>
      <w:r>
        <w:rPr>
          <w:bCs/>
        </w:rPr>
        <w:t xml:space="preserve"> and </w:t>
      </w:r>
      <w:r w:rsidRPr="00CC4308">
        <w:rPr>
          <w:bCs/>
        </w:rPr>
        <w:t xml:space="preserve">a basic mineral identification summary </w:t>
      </w:r>
      <w:r>
        <w:rPr>
          <w:bCs/>
        </w:rPr>
        <w:t xml:space="preserve">was prepared from these thin sections.  </w:t>
      </w:r>
    </w:p>
    <w:p w:rsidR="007B1C8F" w:rsidRPr="00DA5BF7" w:rsidRDefault="007B1C8F" w:rsidP="009C5B6A">
      <w:pPr>
        <w:spacing w:after="0"/>
        <w:ind w:firstLine="0"/>
      </w:pPr>
    </w:p>
    <w:p w:rsidR="003476B7" w:rsidRPr="00CC4308" w:rsidRDefault="00CC4308" w:rsidP="00160BB2">
      <w:pPr>
        <w:pStyle w:val="Caption"/>
        <w:ind w:firstLine="0"/>
        <w:rPr>
          <w:b w:val="0"/>
          <w:sz w:val="22"/>
        </w:rPr>
      </w:pPr>
      <w:r w:rsidRPr="00CC4308">
        <w:rPr>
          <w:b w:val="0"/>
          <w:sz w:val="22"/>
        </w:rPr>
        <w:t xml:space="preserve">29 end-of-hole samples from the 2014 power auger drilling were selected and analyzed by using a portable XRF and </w:t>
      </w:r>
      <w:r>
        <w:rPr>
          <w:b w:val="0"/>
          <w:sz w:val="22"/>
        </w:rPr>
        <w:t xml:space="preserve">ICP analysis.  12 rock samples from the </w:t>
      </w:r>
      <w:proofErr w:type="spellStart"/>
      <w:r>
        <w:rPr>
          <w:b w:val="0"/>
          <w:sz w:val="22"/>
        </w:rPr>
        <w:t>GoldRun</w:t>
      </w:r>
      <w:proofErr w:type="spellEnd"/>
      <w:r>
        <w:rPr>
          <w:b w:val="0"/>
          <w:sz w:val="22"/>
        </w:rPr>
        <w:t xml:space="preserve"> Zone were also collected and analyzed by ICP.</w:t>
      </w:r>
    </w:p>
    <w:p w:rsidR="000B6C77" w:rsidRDefault="00CC4308" w:rsidP="00CC4308">
      <w:pPr>
        <w:ind w:firstLine="0"/>
      </w:pPr>
      <w:r w:rsidRPr="00CC4308">
        <w:t xml:space="preserve">A ground magnetic survey was </w:t>
      </w:r>
      <w:r>
        <w:t xml:space="preserve">also </w:t>
      </w:r>
      <w:r w:rsidRPr="00CC4308">
        <w:t xml:space="preserve">carried out </w:t>
      </w:r>
      <w:r>
        <w:t xml:space="preserve">within </w:t>
      </w:r>
      <w:r w:rsidRPr="00CC4308">
        <w:t xml:space="preserve">in the IP </w:t>
      </w:r>
      <w:r>
        <w:t>Zone</w:t>
      </w:r>
      <w:r w:rsidRPr="00CC4308">
        <w:t xml:space="preserve"> over the chargeability anomaly identified </w:t>
      </w:r>
      <w:r>
        <w:t>from</w:t>
      </w:r>
      <w:r w:rsidRPr="00CC4308">
        <w:t xml:space="preserve"> the 2011 IP/Resistivity survey. The mandate of the ground magnetic survey was to determine if the chargeability anomaly also had a resolvable magnetic signature.  </w:t>
      </w:r>
    </w:p>
    <w:p w:rsidR="007C56A8" w:rsidRDefault="007C56A8" w:rsidP="00CC4308">
      <w:pPr>
        <w:ind w:firstLine="0"/>
      </w:pPr>
    </w:p>
    <w:p w:rsidR="000B6C77" w:rsidRDefault="000B6C77" w:rsidP="000B6C77"/>
    <w:p w:rsidR="00361E30" w:rsidRDefault="00361E30" w:rsidP="000B6C77"/>
    <w:p w:rsidR="000B6C77" w:rsidRDefault="000B6C77" w:rsidP="000B6C77"/>
    <w:p w:rsidR="000B6C77" w:rsidRDefault="000B6C77" w:rsidP="000B6C77"/>
    <w:p w:rsidR="000B6C77" w:rsidRDefault="00565F19" w:rsidP="000B6C77">
      <w:r>
        <w:rPr>
          <w:noProof/>
          <w:lang w:eastAsia="en-CA"/>
        </w:rPr>
        <w:drawing>
          <wp:anchor distT="0" distB="0" distL="114300" distR="114300" simplePos="0" relativeHeight="251703296" behindDoc="1" locked="0" layoutInCell="1" allowOverlap="1" wp14:anchorId="0515A692" wp14:editId="2AA3D6C1">
            <wp:simplePos x="0" y="0"/>
            <wp:positionH relativeFrom="column">
              <wp:posOffset>-777240</wp:posOffset>
            </wp:positionH>
            <wp:positionV relativeFrom="paragraph">
              <wp:posOffset>65405</wp:posOffset>
            </wp:positionV>
            <wp:extent cx="8288655" cy="6216650"/>
            <wp:effectExtent l="7303" t="0" r="5397" b="5398"/>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ZoneMap_Rock_Soil.pn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8288655" cy="6216650"/>
                    </a:xfrm>
                    <a:prstGeom prst="rect">
                      <a:avLst/>
                    </a:prstGeom>
                  </pic:spPr>
                </pic:pic>
              </a:graphicData>
            </a:graphic>
            <wp14:sizeRelH relativeFrom="page">
              <wp14:pctWidth>0</wp14:pctWidth>
            </wp14:sizeRelH>
            <wp14:sizeRelV relativeFrom="page">
              <wp14:pctHeight>0</wp14:pctHeight>
            </wp14:sizeRelV>
          </wp:anchor>
        </w:drawing>
      </w:r>
    </w:p>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0B6C77"/>
    <w:p w:rsidR="000B6C77" w:rsidRDefault="000B6C77" w:rsidP="00565F19">
      <w:pPr>
        <w:ind w:firstLine="0"/>
      </w:pPr>
    </w:p>
    <w:p w:rsidR="00565F19" w:rsidRDefault="00565F19" w:rsidP="00565F19">
      <w:pPr>
        <w:pStyle w:val="Caption"/>
        <w:ind w:firstLine="0"/>
      </w:pPr>
      <w:r w:rsidRPr="003E68BF">
        <w:rPr>
          <w:i/>
          <w:iCs/>
        </w:rPr>
        <w:t xml:space="preserve">Figure </w:t>
      </w:r>
      <w:r w:rsidRPr="003E68BF">
        <w:rPr>
          <w:i/>
          <w:iCs/>
        </w:rPr>
        <w:fldChar w:fldCharType="begin"/>
      </w:r>
      <w:r w:rsidRPr="003E68BF">
        <w:rPr>
          <w:i/>
          <w:iCs/>
        </w:rPr>
        <w:instrText xml:space="preserve"> SEQ Figure \* ARABIC </w:instrText>
      </w:r>
      <w:r w:rsidRPr="003E68BF">
        <w:rPr>
          <w:i/>
          <w:iCs/>
        </w:rPr>
        <w:fldChar w:fldCharType="separate"/>
      </w:r>
      <w:r w:rsidR="0047364C">
        <w:rPr>
          <w:i/>
          <w:iCs/>
          <w:noProof/>
        </w:rPr>
        <w:t>11</w:t>
      </w:r>
      <w:r w:rsidRPr="003E68BF">
        <w:fldChar w:fldCharType="end"/>
      </w:r>
      <w:r w:rsidRPr="003E68BF">
        <w:t xml:space="preserve">: </w:t>
      </w:r>
      <w:proofErr w:type="spellStart"/>
      <w:r>
        <w:t>GoGr</w:t>
      </w:r>
      <w:proofErr w:type="spellEnd"/>
      <w:r>
        <w:t xml:space="preserve"> Project – 2015 Soils and Rock Sample Location Map - Zones</w:t>
      </w:r>
    </w:p>
    <w:p w:rsidR="00565F19" w:rsidRDefault="00565F19" w:rsidP="003E7024">
      <w:pPr>
        <w:pStyle w:val="Caption"/>
        <w:ind w:firstLine="0"/>
      </w:pPr>
      <w:bookmarkStart w:id="30" w:name="_Toc343079459"/>
    </w:p>
    <w:p w:rsidR="002A4C85" w:rsidRPr="002A4C85" w:rsidRDefault="002A4C85" w:rsidP="002A4C85"/>
    <w:p w:rsidR="003E68BF" w:rsidRPr="002A4C85" w:rsidRDefault="003E68BF" w:rsidP="003E7024">
      <w:pPr>
        <w:pStyle w:val="Caption"/>
        <w:ind w:firstLine="0"/>
        <w:rPr>
          <w:sz w:val="22"/>
        </w:rPr>
      </w:pPr>
      <w:r w:rsidRPr="002A4C85">
        <w:rPr>
          <w:sz w:val="22"/>
        </w:rPr>
        <w:t xml:space="preserve">8.1 </w:t>
      </w:r>
      <w:r w:rsidRPr="002A4C85">
        <w:rPr>
          <w:sz w:val="22"/>
        </w:rPr>
        <w:tab/>
        <w:t>Summary of exploration work carried out in 201</w:t>
      </w:r>
      <w:bookmarkEnd w:id="30"/>
      <w:r w:rsidRPr="002A4C85">
        <w:rPr>
          <w:sz w:val="22"/>
        </w:rPr>
        <w:t>5</w:t>
      </w:r>
    </w:p>
    <w:p w:rsidR="003E68BF" w:rsidRPr="003E7024" w:rsidRDefault="003E68BF" w:rsidP="002A4C85">
      <w:pPr>
        <w:pStyle w:val="Caption"/>
        <w:ind w:firstLine="0"/>
        <w:rPr>
          <w:b w:val="0"/>
          <w:sz w:val="22"/>
          <w:szCs w:val="22"/>
        </w:rPr>
      </w:pPr>
      <w:r w:rsidRPr="003E7024">
        <w:rPr>
          <w:b w:val="0"/>
          <w:sz w:val="22"/>
          <w:szCs w:val="22"/>
        </w:rPr>
        <w:t xml:space="preserve">In September 2015 James Christie carried out an exploration program on the </w:t>
      </w:r>
      <w:proofErr w:type="spellStart"/>
      <w:r w:rsidRPr="003E7024">
        <w:rPr>
          <w:b w:val="0"/>
          <w:sz w:val="22"/>
          <w:szCs w:val="22"/>
        </w:rPr>
        <w:t>GoGr</w:t>
      </w:r>
      <w:proofErr w:type="spellEnd"/>
      <w:r w:rsidRPr="003E7024">
        <w:rPr>
          <w:b w:val="0"/>
          <w:sz w:val="22"/>
          <w:szCs w:val="22"/>
        </w:rPr>
        <w:t xml:space="preserve"> project that consisted of soil geochemical surveys, prospecting in the Veronica Creek, IP and Gold Run areas and a ground based total magnetic intensity (TMI) geophysical survey in the IP area. Samples from the 2011 power auger drilling program were measured for their magnetic susceptibility and a select group of samples were submitted for whole rock (major and trace element), verification Au and Pt and </w:t>
      </w:r>
      <w:proofErr w:type="spellStart"/>
      <w:r w:rsidRPr="003E7024">
        <w:rPr>
          <w:b w:val="0"/>
          <w:sz w:val="22"/>
          <w:szCs w:val="22"/>
        </w:rPr>
        <w:t>Pd</w:t>
      </w:r>
      <w:proofErr w:type="spellEnd"/>
      <w:r w:rsidRPr="003E7024">
        <w:rPr>
          <w:b w:val="0"/>
          <w:sz w:val="22"/>
          <w:szCs w:val="22"/>
        </w:rPr>
        <w:t xml:space="preserve"> analysis and petrographic analysis. </w:t>
      </w:r>
    </w:p>
    <w:p w:rsidR="003E68BF" w:rsidRPr="003E7024" w:rsidRDefault="003E68BF" w:rsidP="002A4C85">
      <w:pPr>
        <w:pStyle w:val="Caption"/>
        <w:ind w:firstLine="0"/>
        <w:rPr>
          <w:b w:val="0"/>
          <w:sz w:val="22"/>
          <w:szCs w:val="22"/>
        </w:rPr>
      </w:pPr>
      <w:r w:rsidRPr="003E7024">
        <w:rPr>
          <w:b w:val="0"/>
          <w:sz w:val="22"/>
          <w:szCs w:val="22"/>
        </w:rPr>
        <w:t>The soils surveys were successful in collecting 220 soil samples from Veronica,</w:t>
      </w:r>
      <w:r w:rsidR="00C6728B">
        <w:rPr>
          <w:b w:val="0"/>
          <w:sz w:val="22"/>
          <w:szCs w:val="22"/>
        </w:rPr>
        <w:t xml:space="preserve"> Gold Run and IP areas (Figure 11</w:t>
      </w:r>
      <w:r w:rsidRPr="003E7024">
        <w:rPr>
          <w:b w:val="0"/>
          <w:sz w:val="22"/>
          <w:szCs w:val="22"/>
        </w:rPr>
        <w:t>). All samples were analysed with a portable XRF at base camp and were submitted for gold analysis to Bureau Veritas Laboratories. In the Veronica area the XRF results suggest that Cr- and Ni-in-soils are the most useful vectors to find Au-mineralization. There is no discernable correlation to metal-in-soils and Au mineralization. In the IP area no gold mineralization was found in the soils collected.</w:t>
      </w:r>
    </w:p>
    <w:p w:rsidR="003E68BF" w:rsidRPr="003E7024" w:rsidRDefault="003E68BF" w:rsidP="002A4C85">
      <w:pPr>
        <w:pStyle w:val="Caption"/>
        <w:ind w:firstLine="0"/>
        <w:rPr>
          <w:b w:val="0"/>
          <w:sz w:val="22"/>
          <w:szCs w:val="22"/>
        </w:rPr>
      </w:pPr>
      <w:r w:rsidRPr="003E7024">
        <w:rPr>
          <w:b w:val="0"/>
          <w:sz w:val="22"/>
          <w:szCs w:val="22"/>
        </w:rPr>
        <w:t xml:space="preserve">Prospecting on the </w:t>
      </w:r>
      <w:proofErr w:type="spellStart"/>
      <w:r w:rsidRPr="003E7024">
        <w:rPr>
          <w:b w:val="0"/>
          <w:sz w:val="22"/>
          <w:szCs w:val="22"/>
        </w:rPr>
        <w:t>GoGr</w:t>
      </w:r>
      <w:proofErr w:type="spellEnd"/>
      <w:r w:rsidRPr="003E7024">
        <w:rPr>
          <w:b w:val="0"/>
          <w:sz w:val="22"/>
          <w:szCs w:val="22"/>
        </w:rPr>
        <w:t xml:space="preserve"> property was successful in collecting 16 rock-chip samples from Veronica,</w:t>
      </w:r>
      <w:r w:rsidR="00C6728B">
        <w:rPr>
          <w:b w:val="0"/>
          <w:sz w:val="22"/>
          <w:szCs w:val="22"/>
        </w:rPr>
        <w:t xml:space="preserve"> Gold Run and IP areas (Figure 11</w:t>
      </w:r>
      <w:r w:rsidRPr="003E7024">
        <w:rPr>
          <w:b w:val="0"/>
          <w:sz w:val="22"/>
          <w:szCs w:val="22"/>
        </w:rPr>
        <w:t>). All samples were submitted to Bureau Veritas Laboratories for gold and multi-element and analysis. One sample returned anomalous gold mineralization (GOHK-5 – 341.4ppb). Whole rock analysis suggests that there has been a moderate amount of silica addition to samples G11-63 and Veronica Type-E and Na-K addition to G11-63, Veronica Type-E and G11-61. There is no significant PGE mineralization present in the samples tested. There appears to be significant variability in the gold results between the original and the verification sample. This is most likely due to a lack of sample homogeneity before sample splits were submitted for analysis.</w:t>
      </w:r>
    </w:p>
    <w:p w:rsidR="003E68BF" w:rsidRPr="003E7024" w:rsidRDefault="003E68BF" w:rsidP="002A4C85">
      <w:pPr>
        <w:pStyle w:val="Caption"/>
        <w:ind w:firstLine="0"/>
        <w:rPr>
          <w:b w:val="0"/>
          <w:sz w:val="22"/>
          <w:szCs w:val="22"/>
        </w:rPr>
      </w:pPr>
      <w:r w:rsidRPr="003E7024">
        <w:rPr>
          <w:b w:val="0"/>
          <w:sz w:val="22"/>
          <w:szCs w:val="22"/>
        </w:rPr>
        <w:t xml:space="preserve">A ground magnetic survey was carried out in the IP area of the </w:t>
      </w:r>
      <w:proofErr w:type="spellStart"/>
      <w:r w:rsidRPr="003E7024">
        <w:rPr>
          <w:b w:val="0"/>
          <w:sz w:val="22"/>
          <w:szCs w:val="22"/>
        </w:rPr>
        <w:t>GoGr</w:t>
      </w:r>
      <w:proofErr w:type="spellEnd"/>
      <w:r w:rsidRPr="003E7024">
        <w:rPr>
          <w:b w:val="0"/>
          <w:sz w:val="22"/>
          <w:szCs w:val="22"/>
        </w:rPr>
        <w:t xml:space="preserve"> property. The ground survey was carried out over the chargeability anomaly identified in the 2011 IP/Resistivity survey. The mandate of the ground magnetic survey was to determine if the chargeability anomaly also had a resolvable magnetic signature. The program was successful in collecting 330 individual station readings over the 2014 auger drilling grid. The magnetic range over the grid ranged only 45 </w:t>
      </w:r>
      <w:proofErr w:type="spellStart"/>
      <w:proofErr w:type="gramStart"/>
      <w:r w:rsidRPr="003E7024">
        <w:rPr>
          <w:b w:val="0"/>
          <w:sz w:val="22"/>
          <w:szCs w:val="22"/>
        </w:rPr>
        <w:t>nT</w:t>
      </w:r>
      <w:proofErr w:type="spellEnd"/>
      <w:proofErr w:type="gramEnd"/>
      <w:r w:rsidRPr="003E7024">
        <w:rPr>
          <w:b w:val="0"/>
          <w:sz w:val="22"/>
          <w:szCs w:val="22"/>
        </w:rPr>
        <w:t xml:space="preserve">, however, there is </w:t>
      </w:r>
      <w:r w:rsidR="00432B1C">
        <w:rPr>
          <w:b w:val="0"/>
          <w:sz w:val="22"/>
          <w:szCs w:val="22"/>
        </w:rPr>
        <w:t>strong</w:t>
      </w:r>
      <w:r w:rsidRPr="003E7024">
        <w:rPr>
          <w:b w:val="0"/>
          <w:sz w:val="22"/>
          <w:szCs w:val="22"/>
        </w:rPr>
        <w:t xml:space="preserve"> correlation between the magnetic highs and the XRF and Au anomalous results.</w:t>
      </w:r>
    </w:p>
    <w:p w:rsidR="003E68BF" w:rsidRPr="002A4C85" w:rsidRDefault="00C6728B" w:rsidP="00C6728B">
      <w:pPr>
        <w:pStyle w:val="Caption"/>
        <w:ind w:firstLine="0"/>
        <w:rPr>
          <w:sz w:val="22"/>
          <w:szCs w:val="22"/>
        </w:rPr>
      </w:pPr>
      <w:r w:rsidRPr="002A4C85">
        <w:rPr>
          <w:sz w:val="22"/>
          <w:szCs w:val="22"/>
        </w:rPr>
        <w:t>8</w:t>
      </w:r>
      <w:r w:rsidR="003E68BF" w:rsidRPr="002A4C85">
        <w:rPr>
          <w:sz w:val="22"/>
          <w:szCs w:val="22"/>
        </w:rPr>
        <w:t>.2</w:t>
      </w:r>
      <w:r w:rsidR="003E68BF" w:rsidRPr="002A4C85">
        <w:rPr>
          <w:sz w:val="22"/>
          <w:szCs w:val="22"/>
        </w:rPr>
        <w:tab/>
        <w:t>Soil Survey</w:t>
      </w:r>
      <w:r w:rsidR="002A4C85">
        <w:rPr>
          <w:sz w:val="22"/>
          <w:szCs w:val="22"/>
        </w:rPr>
        <w:t>s</w:t>
      </w:r>
    </w:p>
    <w:p w:rsidR="003E68BF" w:rsidRPr="003E7024" w:rsidRDefault="003E68BF" w:rsidP="002A4C85">
      <w:pPr>
        <w:pStyle w:val="Caption"/>
        <w:ind w:firstLine="0"/>
        <w:rPr>
          <w:b w:val="0"/>
          <w:sz w:val="22"/>
          <w:szCs w:val="22"/>
        </w:rPr>
      </w:pPr>
      <w:r w:rsidRPr="003E7024">
        <w:rPr>
          <w:b w:val="0"/>
          <w:sz w:val="22"/>
          <w:szCs w:val="22"/>
        </w:rPr>
        <w:t>A total of 220 soil samples were collected during the 2015 exploration program. Locations of the soil sample stations were determined b</w:t>
      </w:r>
      <w:r w:rsidR="00B80ADE">
        <w:rPr>
          <w:b w:val="0"/>
          <w:sz w:val="22"/>
          <w:szCs w:val="22"/>
        </w:rPr>
        <w:t xml:space="preserve">y GPS and are shown in Figure 11 and in more detail in Figures </w:t>
      </w:r>
      <w:r w:rsidR="00C6728B">
        <w:rPr>
          <w:b w:val="0"/>
          <w:sz w:val="22"/>
          <w:szCs w:val="22"/>
        </w:rPr>
        <w:t>1</w:t>
      </w:r>
      <w:r w:rsidR="004D6722">
        <w:rPr>
          <w:b w:val="0"/>
          <w:sz w:val="22"/>
          <w:szCs w:val="22"/>
        </w:rPr>
        <w:t>3, 15, 17 and 20</w:t>
      </w:r>
      <w:r w:rsidRPr="003E7024">
        <w:rPr>
          <w:b w:val="0"/>
          <w:sz w:val="22"/>
          <w:szCs w:val="22"/>
        </w:rPr>
        <w:t xml:space="preserve">. Samples were taken from the B/C horizon and were taken from depths between 10 and 60 cm and placed in a labelled KRAFT bag with a sample tag. All samples collected were analyzed using a portable XRF (Olympus </w:t>
      </w:r>
      <w:proofErr w:type="spellStart"/>
      <w:r w:rsidRPr="003E7024">
        <w:rPr>
          <w:b w:val="0"/>
          <w:sz w:val="22"/>
          <w:szCs w:val="22"/>
        </w:rPr>
        <w:t>Innov</w:t>
      </w:r>
      <w:proofErr w:type="spellEnd"/>
      <w:r w:rsidRPr="003E7024">
        <w:rPr>
          <w:b w:val="0"/>
          <w:sz w:val="22"/>
          <w:szCs w:val="22"/>
        </w:rPr>
        <w:t>-X Delta Premium XRF). Soil samples were dried and transferred into a thin plastic bag (Glad Sandwich Bag) and placed into the XRF work station and analyzed under a 3 beam SOIL setting of 30:30:30. Soil locations and XRF re</w:t>
      </w:r>
      <w:r w:rsidR="00C6728B">
        <w:rPr>
          <w:b w:val="0"/>
          <w:sz w:val="22"/>
          <w:szCs w:val="22"/>
        </w:rPr>
        <w:t>sults can be found in Appendix 4</w:t>
      </w:r>
      <w:r w:rsidRPr="003E7024">
        <w:rPr>
          <w:b w:val="0"/>
          <w:sz w:val="22"/>
          <w:szCs w:val="22"/>
        </w:rPr>
        <w:t xml:space="preserve">.     </w:t>
      </w:r>
    </w:p>
    <w:p w:rsidR="003E68BF" w:rsidRPr="003E7024" w:rsidRDefault="003E68BF" w:rsidP="003E7024">
      <w:pPr>
        <w:pStyle w:val="Caption"/>
        <w:ind w:firstLine="0"/>
        <w:rPr>
          <w:rFonts w:cs="Arial"/>
          <w:b w:val="0"/>
          <w:sz w:val="22"/>
          <w:szCs w:val="22"/>
        </w:rPr>
      </w:pPr>
      <w:r w:rsidRPr="003E7024">
        <w:rPr>
          <w:b w:val="0"/>
          <w:sz w:val="22"/>
          <w:szCs w:val="22"/>
        </w:rPr>
        <w:t xml:space="preserve">Statistical values for Ni, As, </w:t>
      </w:r>
      <w:proofErr w:type="spellStart"/>
      <w:r w:rsidRPr="003E7024">
        <w:rPr>
          <w:b w:val="0"/>
          <w:sz w:val="22"/>
          <w:szCs w:val="22"/>
        </w:rPr>
        <w:t>Pb</w:t>
      </w:r>
      <w:proofErr w:type="spellEnd"/>
      <w:r w:rsidRPr="003E7024">
        <w:rPr>
          <w:b w:val="0"/>
          <w:sz w:val="22"/>
          <w:szCs w:val="22"/>
        </w:rPr>
        <w:t>, Zn</w:t>
      </w:r>
      <w:r w:rsidR="00C6728B">
        <w:rPr>
          <w:b w:val="0"/>
          <w:sz w:val="22"/>
          <w:szCs w:val="22"/>
        </w:rPr>
        <w:t xml:space="preserve"> and Cu are presented in Table 6</w:t>
      </w:r>
      <w:r w:rsidRPr="003E7024">
        <w:rPr>
          <w:b w:val="0"/>
          <w:sz w:val="22"/>
          <w:szCs w:val="22"/>
        </w:rPr>
        <w:t xml:space="preserve">. Background concentrations as well as weak and strong anomaly concentration cut-offs were established using box plots. Defining Q1 and Q3 to be the first and third quartile and IQR to be the interquartile range (Q3 – Q1), the background concentration </w:t>
      </w:r>
      <w:proofErr w:type="spellStart"/>
      <w:r w:rsidRPr="003E7024">
        <w:rPr>
          <w:b w:val="0"/>
          <w:sz w:val="22"/>
          <w:szCs w:val="22"/>
        </w:rPr>
        <w:t>cutoff</w:t>
      </w:r>
      <w:proofErr w:type="spellEnd"/>
      <w:r w:rsidRPr="003E7024">
        <w:rPr>
          <w:b w:val="0"/>
          <w:sz w:val="22"/>
          <w:szCs w:val="22"/>
        </w:rPr>
        <w:t xml:space="preserve"> is defined as: Background &lt; Q3 + (1.5*IQR); A strong anomaly is defined as: Strong anomaly &gt; Q3 + (3*IQR). A weak </w:t>
      </w:r>
      <w:r w:rsidRPr="003E7024">
        <w:rPr>
          <w:rFonts w:cs="Arial"/>
          <w:b w:val="0"/>
          <w:sz w:val="22"/>
          <w:szCs w:val="22"/>
        </w:rPr>
        <w:t>anomaly is defined as greater than the background but less than a strong anomaly.</w:t>
      </w:r>
    </w:p>
    <w:p w:rsidR="003E68BF" w:rsidRDefault="003E68BF" w:rsidP="003E68BF">
      <w:pPr>
        <w:pStyle w:val="Caption"/>
        <w:rPr>
          <w:rFonts w:cs="Arial"/>
          <w:b w:val="0"/>
          <w:sz w:val="22"/>
          <w:szCs w:val="22"/>
        </w:rPr>
      </w:pPr>
    </w:p>
    <w:p w:rsidR="00565F19" w:rsidRDefault="00565F19" w:rsidP="00565F19"/>
    <w:p w:rsidR="002A4C85" w:rsidRDefault="002A4C85" w:rsidP="00565F19"/>
    <w:p w:rsidR="002A4C85" w:rsidRDefault="002A4C85" w:rsidP="00565F19"/>
    <w:p w:rsidR="002A4C85" w:rsidRDefault="002A4C85" w:rsidP="00565F19"/>
    <w:p w:rsidR="002A4C85" w:rsidRDefault="002A4C85" w:rsidP="00565F19"/>
    <w:p w:rsidR="002A4C85" w:rsidRPr="00565F19" w:rsidRDefault="002A4C85" w:rsidP="00565F19"/>
    <w:p w:rsidR="003E68BF" w:rsidRPr="003E7024" w:rsidRDefault="00C6728B" w:rsidP="003E68BF">
      <w:pPr>
        <w:pStyle w:val="Caption"/>
        <w:rPr>
          <w:rFonts w:cs="Arial"/>
          <w:b w:val="0"/>
          <w:sz w:val="22"/>
          <w:szCs w:val="22"/>
        </w:rPr>
      </w:pPr>
      <w:r>
        <w:rPr>
          <w:rFonts w:cs="Arial"/>
          <w:b w:val="0"/>
          <w:sz w:val="22"/>
          <w:szCs w:val="22"/>
        </w:rPr>
        <w:t>Table 6</w:t>
      </w:r>
      <w:r w:rsidR="002A4C85">
        <w:rPr>
          <w:rFonts w:cs="Arial"/>
          <w:b w:val="0"/>
          <w:sz w:val="22"/>
          <w:szCs w:val="22"/>
        </w:rPr>
        <w:t>:</w:t>
      </w:r>
      <w:r w:rsidR="00B80ADE">
        <w:rPr>
          <w:rFonts w:cs="Arial"/>
          <w:b w:val="0"/>
          <w:sz w:val="22"/>
          <w:szCs w:val="22"/>
        </w:rPr>
        <w:t xml:space="preserve"> </w:t>
      </w:r>
      <w:proofErr w:type="spellStart"/>
      <w:r w:rsidR="00B80ADE">
        <w:rPr>
          <w:rFonts w:cs="Arial"/>
          <w:b w:val="0"/>
          <w:sz w:val="22"/>
          <w:szCs w:val="22"/>
        </w:rPr>
        <w:t>GoGr</w:t>
      </w:r>
      <w:proofErr w:type="spellEnd"/>
      <w:r w:rsidR="00B80ADE">
        <w:rPr>
          <w:rFonts w:cs="Arial"/>
          <w:b w:val="0"/>
          <w:sz w:val="22"/>
          <w:szCs w:val="22"/>
        </w:rPr>
        <w:t xml:space="preserve"> Property - </w:t>
      </w:r>
      <w:r w:rsidR="003E68BF" w:rsidRPr="003E7024">
        <w:rPr>
          <w:rFonts w:cs="Arial"/>
          <w:b w:val="0"/>
          <w:sz w:val="22"/>
          <w:szCs w:val="22"/>
        </w:rPr>
        <w:t xml:space="preserve">XRF Statistical values for Ni-, </w:t>
      </w:r>
      <w:proofErr w:type="gramStart"/>
      <w:r w:rsidR="003E68BF" w:rsidRPr="003E7024">
        <w:rPr>
          <w:rFonts w:cs="Arial"/>
          <w:b w:val="0"/>
          <w:sz w:val="22"/>
          <w:szCs w:val="22"/>
        </w:rPr>
        <w:t>As</w:t>
      </w:r>
      <w:proofErr w:type="gramEnd"/>
      <w:r w:rsidR="003E68BF" w:rsidRPr="003E7024">
        <w:rPr>
          <w:rFonts w:cs="Arial"/>
          <w:b w:val="0"/>
          <w:sz w:val="22"/>
          <w:szCs w:val="22"/>
        </w:rPr>
        <w:t xml:space="preserve">-, </w:t>
      </w:r>
      <w:proofErr w:type="spellStart"/>
      <w:r w:rsidR="003E68BF" w:rsidRPr="003E7024">
        <w:rPr>
          <w:rFonts w:cs="Arial"/>
          <w:b w:val="0"/>
          <w:sz w:val="22"/>
          <w:szCs w:val="22"/>
        </w:rPr>
        <w:t>Pb</w:t>
      </w:r>
      <w:proofErr w:type="spellEnd"/>
      <w:r w:rsidR="003E68BF" w:rsidRPr="003E7024">
        <w:rPr>
          <w:rFonts w:cs="Arial"/>
          <w:b w:val="0"/>
          <w:sz w:val="22"/>
          <w:szCs w:val="22"/>
        </w:rPr>
        <w:t>-, Zn-, and Cu-</w:t>
      </w:r>
      <w:proofErr w:type="spellStart"/>
      <w:r w:rsidR="003E68BF" w:rsidRPr="003E7024">
        <w:rPr>
          <w:rFonts w:cs="Arial"/>
          <w:b w:val="0"/>
          <w:sz w:val="22"/>
          <w:szCs w:val="22"/>
        </w:rPr>
        <w:t>inSoil</w:t>
      </w:r>
      <w:proofErr w:type="spellEnd"/>
    </w:p>
    <w:tbl>
      <w:tblPr>
        <w:tblStyle w:val="TableGrid"/>
        <w:tblW w:w="0" w:type="auto"/>
        <w:tblLook w:val="04A0" w:firstRow="1" w:lastRow="0" w:firstColumn="1" w:lastColumn="0" w:noHBand="0" w:noVBand="1"/>
      </w:tblPr>
      <w:tblGrid>
        <w:gridCol w:w="1367"/>
        <w:gridCol w:w="1491"/>
        <w:gridCol w:w="1374"/>
        <w:gridCol w:w="1491"/>
        <w:gridCol w:w="1491"/>
        <w:gridCol w:w="1181"/>
        <w:gridCol w:w="1181"/>
      </w:tblGrid>
      <w:tr w:rsidR="003E68BF" w:rsidRPr="003E7024" w:rsidTr="003E68BF">
        <w:trPr>
          <w:trHeight w:val="399"/>
        </w:trPr>
        <w:tc>
          <w:tcPr>
            <w:tcW w:w="1367" w:type="dxa"/>
          </w:tcPr>
          <w:p w:rsidR="003E68BF" w:rsidRPr="00C6728B" w:rsidRDefault="003E68BF" w:rsidP="00C6728B">
            <w:pPr>
              <w:pStyle w:val="Caption"/>
              <w:jc w:val="center"/>
              <w:rPr>
                <w:rFonts w:cs="Arial"/>
                <w:b w:val="0"/>
                <w:szCs w:val="22"/>
              </w:rPr>
            </w:pPr>
          </w:p>
        </w:tc>
        <w:tc>
          <w:tcPr>
            <w:tcW w:w="1491" w:type="dxa"/>
          </w:tcPr>
          <w:p w:rsidR="003E68BF" w:rsidRPr="00C6728B" w:rsidRDefault="003E68BF" w:rsidP="00C6728B">
            <w:pPr>
              <w:pStyle w:val="Caption"/>
              <w:ind w:firstLine="0"/>
              <w:jc w:val="center"/>
              <w:rPr>
                <w:rFonts w:cs="Arial"/>
                <w:b w:val="0"/>
                <w:szCs w:val="22"/>
              </w:rPr>
            </w:pPr>
            <w:r w:rsidRPr="00C6728B">
              <w:rPr>
                <w:rFonts w:cs="Arial"/>
                <w:b w:val="0"/>
                <w:szCs w:val="22"/>
              </w:rPr>
              <w:t>Ni (ppm)</w:t>
            </w:r>
          </w:p>
        </w:tc>
        <w:tc>
          <w:tcPr>
            <w:tcW w:w="1374" w:type="dxa"/>
          </w:tcPr>
          <w:p w:rsidR="003E68BF" w:rsidRPr="00C6728B" w:rsidRDefault="003E68BF" w:rsidP="00C6728B">
            <w:pPr>
              <w:pStyle w:val="Caption"/>
              <w:ind w:firstLine="0"/>
              <w:jc w:val="center"/>
              <w:rPr>
                <w:rFonts w:cs="Arial"/>
                <w:b w:val="0"/>
                <w:szCs w:val="22"/>
              </w:rPr>
            </w:pPr>
            <w:r w:rsidRPr="00C6728B">
              <w:rPr>
                <w:rFonts w:cs="Arial"/>
                <w:b w:val="0"/>
                <w:szCs w:val="22"/>
              </w:rPr>
              <w:t>Cr (ppm)</w:t>
            </w:r>
          </w:p>
        </w:tc>
        <w:tc>
          <w:tcPr>
            <w:tcW w:w="1491" w:type="dxa"/>
          </w:tcPr>
          <w:p w:rsidR="003E68BF" w:rsidRPr="00C6728B" w:rsidRDefault="003E68BF" w:rsidP="00C6728B">
            <w:pPr>
              <w:pStyle w:val="Caption"/>
              <w:ind w:firstLine="0"/>
              <w:jc w:val="center"/>
              <w:rPr>
                <w:rFonts w:cs="Arial"/>
                <w:b w:val="0"/>
                <w:szCs w:val="22"/>
              </w:rPr>
            </w:pPr>
            <w:r w:rsidRPr="00C6728B">
              <w:rPr>
                <w:rFonts w:cs="Arial"/>
                <w:b w:val="0"/>
                <w:szCs w:val="22"/>
              </w:rPr>
              <w:t>As (ppm)</w:t>
            </w:r>
          </w:p>
        </w:tc>
        <w:tc>
          <w:tcPr>
            <w:tcW w:w="1491" w:type="dxa"/>
          </w:tcPr>
          <w:p w:rsidR="003E68BF" w:rsidRPr="00C6728B" w:rsidRDefault="003E68BF" w:rsidP="00C6728B">
            <w:pPr>
              <w:pStyle w:val="Caption"/>
              <w:ind w:firstLine="0"/>
              <w:jc w:val="center"/>
              <w:rPr>
                <w:rFonts w:cs="Arial"/>
                <w:b w:val="0"/>
                <w:szCs w:val="22"/>
              </w:rPr>
            </w:pPr>
            <w:proofErr w:type="spellStart"/>
            <w:r w:rsidRPr="00C6728B">
              <w:rPr>
                <w:rFonts w:cs="Arial"/>
                <w:b w:val="0"/>
                <w:szCs w:val="22"/>
              </w:rPr>
              <w:t>Pb</w:t>
            </w:r>
            <w:proofErr w:type="spellEnd"/>
            <w:r w:rsidRPr="00C6728B">
              <w:rPr>
                <w:rFonts w:cs="Arial"/>
                <w:b w:val="0"/>
                <w:szCs w:val="22"/>
              </w:rPr>
              <w:t xml:space="preserve"> (ppm)</w:t>
            </w:r>
          </w:p>
        </w:tc>
        <w:tc>
          <w:tcPr>
            <w:tcW w:w="1181" w:type="dxa"/>
          </w:tcPr>
          <w:p w:rsidR="003E68BF" w:rsidRPr="00C6728B" w:rsidRDefault="003E68BF" w:rsidP="00C6728B">
            <w:pPr>
              <w:pStyle w:val="Caption"/>
              <w:ind w:firstLine="0"/>
              <w:jc w:val="center"/>
              <w:rPr>
                <w:rFonts w:cs="Arial"/>
                <w:b w:val="0"/>
                <w:szCs w:val="22"/>
              </w:rPr>
            </w:pPr>
            <w:r w:rsidRPr="00C6728B">
              <w:rPr>
                <w:rFonts w:cs="Arial"/>
                <w:b w:val="0"/>
                <w:szCs w:val="22"/>
              </w:rPr>
              <w:t>Zn (ppm)</w:t>
            </w:r>
          </w:p>
        </w:tc>
        <w:tc>
          <w:tcPr>
            <w:tcW w:w="1181" w:type="dxa"/>
          </w:tcPr>
          <w:p w:rsidR="003E68BF" w:rsidRPr="00C6728B" w:rsidRDefault="003E68BF" w:rsidP="00C6728B">
            <w:pPr>
              <w:pStyle w:val="Caption"/>
              <w:ind w:firstLine="0"/>
              <w:jc w:val="center"/>
              <w:rPr>
                <w:rFonts w:cs="Arial"/>
                <w:b w:val="0"/>
                <w:szCs w:val="22"/>
              </w:rPr>
            </w:pPr>
            <w:r w:rsidRPr="00C6728B">
              <w:rPr>
                <w:rFonts w:cs="Arial"/>
                <w:b w:val="0"/>
                <w:szCs w:val="22"/>
              </w:rPr>
              <w:t>Cu (ppm)</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Min</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&lt;10</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&lt;10</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&lt;5</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&lt;5</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15</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&lt;10</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Max</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378</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1484</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68.2</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79</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208</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302</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Average</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8.4</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82.2</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7.1</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10.7</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55.9</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22.7</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Median</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60</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4.9</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8.2</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47.5</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17</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Q1</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&lt;10</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49</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2.7</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6.1</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37.4</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11</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Q3</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12.3</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84</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8.9</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11.6</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65.3</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28</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IQR</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16.3</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35</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6.3</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5.5</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27.9</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17</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Background</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36.6</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137</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18.3</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19.9</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107.1</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53.5</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S. Anomaly</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61</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190</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27.8</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28.2</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148.9</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79</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50 %tile</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60</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4.9</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8.2</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47.5</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17</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60 %tile</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6.4</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67.4</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6.1</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9.4</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53</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20</w:t>
            </w:r>
          </w:p>
        </w:tc>
      </w:tr>
      <w:tr w:rsidR="003E68BF" w:rsidRPr="003E7024" w:rsidTr="003E68BF">
        <w:trPr>
          <w:trHeight w:val="399"/>
        </w:trPr>
        <w:tc>
          <w:tcPr>
            <w:tcW w:w="1367" w:type="dxa"/>
            <w:vAlign w:val="bottom"/>
          </w:tcPr>
          <w:p w:rsidR="003E68BF" w:rsidRPr="00C6728B" w:rsidRDefault="00C6728B" w:rsidP="00C6728B">
            <w:pPr>
              <w:pStyle w:val="Caption"/>
              <w:ind w:firstLine="0"/>
              <w:jc w:val="center"/>
              <w:rPr>
                <w:rFonts w:cs="Arial"/>
                <w:b w:val="0"/>
                <w:szCs w:val="22"/>
              </w:rPr>
            </w:pPr>
            <w:r>
              <w:rPr>
                <w:rFonts w:cs="Arial"/>
                <w:b w:val="0"/>
                <w:szCs w:val="22"/>
              </w:rPr>
              <w:t xml:space="preserve">70 </w:t>
            </w:r>
            <w:r w:rsidR="003E68BF" w:rsidRPr="00C6728B">
              <w:rPr>
                <w:rFonts w:cs="Arial"/>
                <w:b w:val="0"/>
                <w:szCs w:val="22"/>
              </w:rPr>
              <w:t>%tile</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10</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78</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7.5</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10.5</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58</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25</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80 %tile</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15</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93</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9.6</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13.1</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72</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31.2</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90 %tile</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30</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124</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14.2</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19.2</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87</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42.2</w:t>
            </w:r>
          </w:p>
        </w:tc>
      </w:tr>
      <w:tr w:rsidR="003E68BF" w:rsidRPr="003E7024" w:rsidTr="003E68BF">
        <w:trPr>
          <w:trHeight w:val="399"/>
        </w:trPr>
        <w:tc>
          <w:tcPr>
            <w:tcW w:w="1367" w:type="dxa"/>
            <w:vAlign w:val="bottom"/>
          </w:tcPr>
          <w:p w:rsidR="003E68BF" w:rsidRPr="00C6728B" w:rsidRDefault="003E68BF" w:rsidP="00C6728B">
            <w:pPr>
              <w:pStyle w:val="Caption"/>
              <w:ind w:firstLine="0"/>
              <w:jc w:val="center"/>
              <w:rPr>
                <w:rFonts w:cs="Arial"/>
                <w:b w:val="0"/>
                <w:szCs w:val="22"/>
              </w:rPr>
            </w:pPr>
            <w:r w:rsidRPr="00C6728B">
              <w:rPr>
                <w:rFonts w:cs="Arial"/>
                <w:b w:val="0"/>
                <w:szCs w:val="22"/>
              </w:rPr>
              <w:t>95 %tile</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35</w:t>
            </w:r>
          </w:p>
        </w:tc>
        <w:tc>
          <w:tcPr>
            <w:tcW w:w="1374"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178</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20.9</w:t>
            </w:r>
          </w:p>
        </w:tc>
        <w:tc>
          <w:tcPr>
            <w:tcW w:w="149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24.7</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106.3</w:t>
            </w:r>
          </w:p>
        </w:tc>
        <w:tc>
          <w:tcPr>
            <w:tcW w:w="1181" w:type="dxa"/>
            <w:vAlign w:val="center"/>
          </w:tcPr>
          <w:p w:rsidR="003E68BF" w:rsidRPr="00C6728B" w:rsidRDefault="003E68BF" w:rsidP="00C6728B">
            <w:pPr>
              <w:pStyle w:val="Caption"/>
              <w:ind w:firstLine="0"/>
              <w:jc w:val="center"/>
              <w:rPr>
                <w:rFonts w:cs="Arial"/>
                <w:b w:val="0"/>
                <w:szCs w:val="22"/>
              </w:rPr>
            </w:pPr>
            <w:r w:rsidRPr="00C6728B">
              <w:rPr>
                <w:rFonts w:cs="Arial"/>
                <w:b w:val="0"/>
                <w:szCs w:val="22"/>
              </w:rPr>
              <w:t>54.1</w:t>
            </w:r>
          </w:p>
        </w:tc>
      </w:tr>
    </w:tbl>
    <w:p w:rsidR="003E68BF" w:rsidRPr="003E7024" w:rsidRDefault="00C6728B" w:rsidP="003E7024">
      <w:pPr>
        <w:pStyle w:val="Caption"/>
        <w:ind w:firstLine="0"/>
        <w:rPr>
          <w:rFonts w:cs="Arial"/>
          <w:b w:val="0"/>
          <w:sz w:val="22"/>
          <w:szCs w:val="22"/>
        </w:rPr>
      </w:pPr>
      <w:r>
        <w:rPr>
          <w:rFonts w:cs="Arial"/>
          <w:b w:val="0"/>
          <w:sz w:val="22"/>
          <w:szCs w:val="22"/>
        </w:rPr>
        <w:t>Table 6</w:t>
      </w:r>
      <w:r w:rsidR="003E68BF" w:rsidRPr="003E7024">
        <w:rPr>
          <w:rFonts w:cs="Arial"/>
          <w:b w:val="0"/>
          <w:sz w:val="22"/>
          <w:szCs w:val="22"/>
        </w:rPr>
        <w:t xml:space="preserve"> shows that a strong anomaly concentration is greater than the 95 percentile concentration for Ni, Cr, As, </w:t>
      </w:r>
      <w:proofErr w:type="spellStart"/>
      <w:r w:rsidR="003E68BF" w:rsidRPr="003E7024">
        <w:rPr>
          <w:rFonts w:cs="Arial"/>
          <w:b w:val="0"/>
          <w:sz w:val="22"/>
          <w:szCs w:val="22"/>
        </w:rPr>
        <w:t>Pb</w:t>
      </w:r>
      <w:proofErr w:type="spellEnd"/>
      <w:r w:rsidR="003E68BF" w:rsidRPr="003E7024">
        <w:rPr>
          <w:rFonts w:cs="Arial"/>
          <w:b w:val="0"/>
          <w:sz w:val="22"/>
          <w:szCs w:val="22"/>
        </w:rPr>
        <w:t xml:space="preserve">, and Cu. Due to the limited number of samples collected it was deemed that there was no strong metal-in-soils anomalies found from the XRF result that could be used to vector towards gold mineralization. As such all soil samples were submitted to Bureau Veritas Laboratories for gold analysis and 25 samples were selected for a multi element analysis. Samples received by the commercial lab were dried at 60C and 100g were sieved with an 80mesh (0.180mm). From the sieved fraction 0.5 grams and 30 grams were digested in separate aqua </w:t>
      </w:r>
      <w:proofErr w:type="spellStart"/>
      <w:r w:rsidR="003E68BF" w:rsidRPr="003E7024">
        <w:rPr>
          <w:rFonts w:cs="Arial"/>
          <w:b w:val="0"/>
          <w:sz w:val="22"/>
          <w:szCs w:val="22"/>
        </w:rPr>
        <w:t>regia</w:t>
      </w:r>
      <w:proofErr w:type="spellEnd"/>
      <w:r w:rsidR="003E68BF" w:rsidRPr="003E7024">
        <w:rPr>
          <w:rFonts w:cs="Arial"/>
          <w:b w:val="0"/>
          <w:sz w:val="22"/>
          <w:szCs w:val="22"/>
        </w:rPr>
        <w:t xml:space="preserve"> solutions and analyzed with by ICP-ES (for multi-element / AQ300) and ICP-MS (for gold / AQ130). A breakdown of the</w:t>
      </w:r>
      <w:r>
        <w:rPr>
          <w:rFonts w:cs="Arial"/>
          <w:b w:val="0"/>
          <w:sz w:val="22"/>
          <w:szCs w:val="22"/>
        </w:rPr>
        <w:t xml:space="preserve"> gold assays is given in Table 7</w:t>
      </w:r>
      <w:r w:rsidR="003E68BF" w:rsidRPr="003E7024">
        <w:rPr>
          <w:rFonts w:cs="Arial"/>
          <w:b w:val="0"/>
          <w:sz w:val="22"/>
          <w:szCs w:val="22"/>
        </w:rPr>
        <w:t xml:space="preserve"> and shown in Figures </w:t>
      </w:r>
      <w:r w:rsidR="004D6722">
        <w:rPr>
          <w:rFonts w:cs="Arial"/>
          <w:b w:val="0"/>
          <w:sz w:val="22"/>
          <w:szCs w:val="22"/>
        </w:rPr>
        <w:t>15, 16, 18, 19, and 27-30</w:t>
      </w:r>
      <w:r w:rsidR="003E68BF" w:rsidRPr="003E7024">
        <w:rPr>
          <w:rFonts w:cs="Arial"/>
          <w:b w:val="0"/>
          <w:sz w:val="22"/>
          <w:szCs w:val="22"/>
        </w:rPr>
        <w:t>. The certificate of ana</w:t>
      </w:r>
      <w:r>
        <w:rPr>
          <w:rFonts w:cs="Arial"/>
          <w:b w:val="0"/>
          <w:sz w:val="22"/>
          <w:szCs w:val="22"/>
        </w:rPr>
        <w:t>lyses can be found in Appendix 10</w:t>
      </w:r>
      <w:r w:rsidR="003E68BF" w:rsidRPr="003E7024">
        <w:rPr>
          <w:rFonts w:cs="Arial"/>
          <w:b w:val="0"/>
          <w:sz w:val="22"/>
          <w:szCs w:val="22"/>
        </w:rPr>
        <w:t xml:space="preserve">. </w:t>
      </w:r>
    </w:p>
    <w:p w:rsidR="003E68BF" w:rsidRPr="003E7024" w:rsidRDefault="003E68BF" w:rsidP="003E7024">
      <w:pPr>
        <w:pStyle w:val="Caption"/>
        <w:ind w:firstLine="0"/>
        <w:rPr>
          <w:rFonts w:cs="Arial"/>
          <w:b w:val="0"/>
          <w:sz w:val="22"/>
          <w:szCs w:val="22"/>
        </w:rPr>
      </w:pPr>
      <w:r w:rsidRPr="003E7024">
        <w:rPr>
          <w:rFonts w:cs="Arial"/>
          <w:b w:val="0"/>
          <w:sz w:val="22"/>
          <w:szCs w:val="22"/>
        </w:rPr>
        <w:t>There was a good linear correlation between commercial lab (y-axis) and XRF (x-axis) results for elements: copper (slope = 1.1153, R</w:t>
      </w:r>
      <w:r w:rsidRPr="003E7024">
        <w:rPr>
          <w:rFonts w:cs="Arial"/>
          <w:b w:val="0"/>
          <w:sz w:val="22"/>
          <w:szCs w:val="22"/>
          <w:vertAlign w:val="superscript"/>
        </w:rPr>
        <w:t>2</w:t>
      </w:r>
      <w:r w:rsidRPr="003E7024">
        <w:rPr>
          <w:rFonts w:cs="Arial"/>
          <w:b w:val="0"/>
          <w:sz w:val="22"/>
          <w:szCs w:val="22"/>
        </w:rPr>
        <w:t xml:space="preserve"> = 0.8195) and zinc (slope = 0.9218, R</w:t>
      </w:r>
      <w:r w:rsidRPr="003E7024">
        <w:rPr>
          <w:rFonts w:cs="Arial"/>
          <w:b w:val="0"/>
          <w:sz w:val="22"/>
          <w:szCs w:val="22"/>
          <w:vertAlign w:val="superscript"/>
        </w:rPr>
        <w:t>2</w:t>
      </w:r>
      <w:r w:rsidR="000B6C77">
        <w:rPr>
          <w:rFonts w:cs="Arial"/>
          <w:b w:val="0"/>
          <w:sz w:val="22"/>
          <w:szCs w:val="22"/>
        </w:rPr>
        <w:t xml:space="preserve"> = 0.8252) – See Figures 12 and 13</w:t>
      </w:r>
      <w:r w:rsidR="004D6722">
        <w:rPr>
          <w:rFonts w:cs="Arial"/>
          <w:b w:val="0"/>
          <w:sz w:val="22"/>
          <w:szCs w:val="22"/>
        </w:rPr>
        <w:t xml:space="preserve">. </w:t>
      </w:r>
      <w:r w:rsidRPr="003E7024">
        <w:rPr>
          <w:rFonts w:cs="Arial"/>
          <w:b w:val="0"/>
          <w:sz w:val="22"/>
          <w:szCs w:val="22"/>
        </w:rPr>
        <w:t xml:space="preserve">There was not good correlation between XRF and commercial lab result for chromium. This is likely due to the known problem of incomplete digestion of some Cr-minerals in an </w:t>
      </w:r>
      <w:r w:rsidRPr="004D6722">
        <w:rPr>
          <w:rFonts w:cs="Arial"/>
          <w:b w:val="0"/>
          <w:i/>
          <w:sz w:val="22"/>
          <w:szCs w:val="22"/>
        </w:rPr>
        <w:t xml:space="preserve">aqua </w:t>
      </w:r>
      <w:proofErr w:type="spellStart"/>
      <w:r w:rsidRPr="004D6722">
        <w:rPr>
          <w:rFonts w:cs="Arial"/>
          <w:b w:val="0"/>
          <w:i/>
          <w:sz w:val="22"/>
          <w:szCs w:val="22"/>
        </w:rPr>
        <w:t>regia</w:t>
      </w:r>
      <w:proofErr w:type="spellEnd"/>
      <w:r w:rsidRPr="003E7024">
        <w:rPr>
          <w:rFonts w:cs="Arial"/>
          <w:b w:val="0"/>
          <w:sz w:val="22"/>
          <w:szCs w:val="22"/>
        </w:rPr>
        <w:t xml:space="preserve"> solution. </w:t>
      </w:r>
      <w:r w:rsidR="004D6722">
        <w:rPr>
          <w:rFonts w:cs="Arial"/>
          <w:b w:val="0"/>
          <w:sz w:val="22"/>
          <w:szCs w:val="22"/>
        </w:rPr>
        <w:t xml:space="preserve"> </w:t>
      </w:r>
    </w:p>
    <w:p w:rsidR="00565F19" w:rsidRDefault="00565F19" w:rsidP="004D6722">
      <w:pPr>
        <w:pStyle w:val="Caption"/>
        <w:ind w:firstLine="0"/>
        <w:rPr>
          <w:rFonts w:cs="Arial"/>
          <w:b w:val="0"/>
          <w:sz w:val="22"/>
          <w:szCs w:val="22"/>
        </w:rPr>
      </w:pPr>
    </w:p>
    <w:p w:rsidR="00565F19" w:rsidRDefault="00565F19" w:rsidP="004D6722">
      <w:pPr>
        <w:pStyle w:val="Caption"/>
        <w:ind w:firstLine="0"/>
        <w:rPr>
          <w:rFonts w:cs="Arial"/>
          <w:b w:val="0"/>
          <w:sz w:val="22"/>
          <w:szCs w:val="22"/>
        </w:rPr>
      </w:pPr>
    </w:p>
    <w:p w:rsidR="00565F19" w:rsidRDefault="00565F19" w:rsidP="004D6722">
      <w:pPr>
        <w:pStyle w:val="Caption"/>
        <w:ind w:firstLine="0"/>
        <w:rPr>
          <w:rFonts w:cs="Arial"/>
          <w:b w:val="0"/>
          <w:sz w:val="22"/>
          <w:szCs w:val="22"/>
        </w:rPr>
      </w:pPr>
    </w:p>
    <w:p w:rsidR="00565F19" w:rsidRDefault="00565F19" w:rsidP="004D6722">
      <w:pPr>
        <w:pStyle w:val="Caption"/>
        <w:ind w:firstLine="0"/>
        <w:rPr>
          <w:rFonts w:cs="Arial"/>
          <w:b w:val="0"/>
          <w:sz w:val="22"/>
          <w:szCs w:val="22"/>
        </w:rPr>
      </w:pPr>
    </w:p>
    <w:p w:rsidR="003E68BF" w:rsidRPr="003E7024" w:rsidRDefault="003E68BF" w:rsidP="004D6722">
      <w:pPr>
        <w:pStyle w:val="Caption"/>
        <w:ind w:firstLine="0"/>
        <w:rPr>
          <w:rFonts w:cs="Arial"/>
          <w:b w:val="0"/>
          <w:sz w:val="22"/>
          <w:szCs w:val="22"/>
        </w:rPr>
      </w:pPr>
      <w:r w:rsidRPr="003E7024">
        <w:rPr>
          <w:rFonts w:cs="Arial"/>
          <w:b w:val="0"/>
          <w:sz w:val="22"/>
          <w:szCs w:val="22"/>
        </w:rPr>
        <w:t xml:space="preserve">Table </w:t>
      </w:r>
      <w:r w:rsidR="004D6722">
        <w:rPr>
          <w:rFonts w:cs="Arial"/>
          <w:b w:val="0"/>
          <w:sz w:val="22"/>
          <w:szCs w:val="22"/>
        </w:rPr>
        <w:t xml:space="preserve">7:  Summary Table Gold Assays, 2015 </w:t>
      </w:r>
      <w:proofErr w:type="spellStart"/>
      <w:r w:rsidR="004D6722">
        <w:rPr>
          <w:rFonts w:cs="Arial"/>
          <w:b w:val="0"/>
          <w:sz w:val="22"/>
          <w:szCs w:val="22"/>
        </w:rPr>
        <w:t>GoGr</w:t>
      </w:r>
      <w:proofErr w:type="spellEnd"/>
      <w:r w:rsidR="004D6722">
        <w:rPr>
          <w:rFonts w:cs="Arial"/>
          <w:b w:val="0"/>
          <w:sz w:val="22"/>
          <w:szCs w:val="22"/>
        </w:rPr>
        <w:t xml:space="preserve"> Project</w:t>
      </w:r>
    </w:p>
    <w:tbl>
      <w:tblPr>
        <w:tblStyle w:val="TableGrid"/>
        <w:tblW w:w="0" w:type="auto"/>
        <w:tblLook w:val="04A0" w:firstRow="1" w:lastRow="0" w:firstColumn="1" w:lastColumn="0" w:noHBand="0" w:noVBand="1"/>
      </w:tblPr>
      <w:tblGrid>
        <w:gridCol w:w="992"/>
        <w:gridCol w:w="1072"/>
      </w:tblGrid>
      <w:tr w:rsidR="003E68BF" w:rsidRPr="003E7024" w:rsidTr="003E68BF">
        <w:tc>
          <w:tcPr>
            <w:tcW w:w="992"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Au (ppb)</w:t>
            </w:r>
          </w:p>
          <w:p w:rsidR="003E68BF" w:rsidRPr="003E7024" w:rsidRDefault="003E68BF" w:rsidP="00C6728B">
            <w:pPr>
              <w:pStyle w:val="Caption"/>
              <w:ind w:firstLine="0"/>
              <w:jc w:val="center"/>
              <w:rPr>
                <w:rFonts w:cs="Arial"/>
                <w:b w:val="0"/>
                <w:sz w:val="22"/>
                <w:szCs w:val="22"/>
              </w:rPr>
            </w:pPr>
            <w:r w:rsidRPr="003E7024">
              <w:rPr>
                <w:rFonts w:cs="Arial"/>
                <w:b w:val="0"/>
                <w:sz w:val="22"/>
                <w:szCs w:val="22"/>
              </w:rPr>
              <w:t>range</w:t>
            </w:r>
          </w:p>
        </w:tc>
        <w:tc>
          <w:tcPr>
            <w:tcW w:w="960"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No. of Samples</w:t>
            </w:r>
          </w:p>
        </w:tc>
      </w:tr>
      <w:tr w:rsidR="003E68BF" w:rsidRPr="003E7024" w:rsidTr="003E68BF">
        <w:tc>
          <w:tcPr>
            <w:tcW w:w="992"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&lt;12.5</w:t>
            </w:r>
          </w:p>
        </w:tc>
        <w:tc>
          <w:tcPr>
            <w:tcW w:w="960"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195</w:t>
            </w:r>
          </w:p>
        </w:tc>
      </w:tr>
      <w:tr w:rsidR="003E68BF" w:rsidRPr="003E7024" w:rsidTr="003E68BF">
        <w:tc>
          <w:tcPr>
            <w:tcW w:w="992"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12.5-25</w:t>
            </w:r>
          </w:p>
        </w:tc>
        <w:tc>
          <w:tcPr>
            <w:tcW w:w="960"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11</w:t>
            </w:r>
          </w:p>
        </w:tc>
      </w:tr>
      <w:tr w:rsidR="003E68BF" w:rsidRPr="003E7024" w:rsidTr="003E68BF">
        <w:tc>
          <w:tcPr>
            <w:tcW w:w="992"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25-50</w:t>
            </w:r>
          </w:p>
        </w:tc>
        <w:tc>
          <w:tcPr>
            <w:tcW w:w="960"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4</w:t>
            </w:r>
          </w:p>
        </w:tc>
      </w:tr>
      <w:tr w:rsidR="003E68BF" w:rsidRPr="003E7024" w:rsidTr="003E68BF">
        <w:tc>
          <w:tcPr>
            <w:tcW w:w="992"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50-100</w:t>
            </w:r>
          </w:p>
        </w:tc>
        <w:tc>
          <w:tcPr>
            <w:tcW w:w="960"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3</w:t>
            </w:r>
          </w:p>
        </w:tc>
      </w:tr>
      <w:tr w:rsidR="003E68BF" w:rsidRPr="003E7024" w:rsidTr="003E68BF">
        <w:tc>
          <w:tcPr>
            <w:tcW w:w="992"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&gt;100</w:t>
            </w:r>
          </w:p>
        </w:tc>
        <w:tc>
          <w:tcPr>
            <w:tcW w:w="960" w:type="dxa"/>
          </w:tcPr>
          <w:p w:rsidR="003E68BF" w:rsidRPr="003E7024" w:rsidRDefault="003E68BF" w:rsidP="00C6728B">
            <w:pPr>
              <w:pStyle w:val="Caption"/>
              <w:ind w:firstLine="0"/>
              <w:jc w:val="center"/>
              <w:rPr>
                <w:rFonts w:cs="Arial"/>
                <w:b w:val="0"/>
                <w:sz w:val="22"/>
                <w:szCs w:val="22"/>
              </w:rPr>
            </w:pPr>
            <w:r w:rsidRPr="003E7024">
              <w:rPr>
                <w:rFonts w:cs="Arial"/>
                <w:b w:val="0"/>
                <w:sz w:val="22"/>
                <w:szCs w:val="22"/>
              </w:rPr>
              <w:t>4</w:t>
            </w:r>
          </w:p>
        </w:tc>
      </w:tr>
    </w:tbl>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8.2.1 Veronica Gold-in-Soil Anomalies</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A total of eight soil samples returned gold-in-soil values between 12.5ppb and 100ppb from three previously unidentified mineralized zones in the Veronica Creek area. Two of these areas are from the west side of Veronica Creel and one is upslope from the 2014 power auger drilling program carried out in 2014 . The gold anomalies upslope of the 2014 drilling appear to have a spatial relationship with Cr- and Ni-in-Soil. The anomalous Au-in-soil sample on the east side of Veronica Creek is also anomalous in </w:t>
      </w:r>
      <w:proofErr w:type="spellStart"/>
      <w:r w:rsidRPr="003E7024">
        <w:rPr>
          <w:rFonts w:cs="Arial"/>
          <w:b w:val="0"/>
          <w:sz w:val="22"/>
          <w:szCs w:val="22"/>
        </w:rPr>
        <w:t>Pb</w:t>
      </w:r>
      <w:proofErr w:type="spellEnd"/>
      <w:r w:rsidRPr="003E7024">
        <w:rPr>
          <w:rFonts w:cs="Arial"/>
          <w:b w:val="0"/>
          <w:sz w:val="22"/>
          <w:szCs w:val="22"/>
        </w:rPr>
        <w:t>. The four samples greater than 100ppb came from mineralized area defined in the 2011 power auger drilling program. The gold results with Ni- and Cr-XRF results are shown in Figure</w:t>
      </w:r>
      <w:r w:rsidR="004D6722">
        <w:rPr>
          <w:rFonts w:cs="Arial"/>
          <w:b w:val="0"/>
          <w:sz w:val="22"/>
          <w:szCs w:val="22"/>
        </w:rPr>
        <w:t>s</w:t>
      </w:r>
      <w:r w:rsidRPr="003E7024">
        <w:rPr>
          <w:rFonts w:cs="Arial"/>
          <w:b w:val="0"/>
          <w:sz w:val="22"/>
          <w:szCs w:val="22"/>
        </w:rPr>
        <w:t xml:space="preserve"> </w:t>
      </w:r>
      <w:r w:rsidR="004D6722">
        <w:rPr>
          <w:rFonts w:cs="Arial"/>
          <w:b w:val="0"/>
          <w:sz w:val="22"/>
          <w:szCs w:val="22"/>
        </w:rPr>
        <w:t>15</w:t>
      </w:r>
      <w:r w:rsidRPr="003E7024">
        <w:rPr>
          <w:rFonts w:cs="Arial"/>
          <w:b w:val="0"/>
          <w:sz w:val="22"/>
          <w:szCs w:val="22"/>
        </w:rPr>
        <w:t xml:space="preserve"> and </w:t>
      </w:r>
      <w:r w:rsidR="004D6722">
        <w:rPr>
          <w:rFonts w:cs="Arial"/>
          <w:b w:val="0"/>
          <w:sz w:val="22"/>
          <w:szCs w:val="22"/>
        </w:rPr>
        <w:t>16</w:t>
      </w:r>
      <w:r w:rsidRPr="003E7024">
        <w:rPr>
          <w:rFonts w:cs="Arial"/>
          <w:b w:val="0"/>
          <w:sz w:val="22"/>
          <w:szCs w:val="22"/>
        </w:rPr>
        <w:t xml:space="preserve">.  </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8.2.2 Gold Run Gold-in-Soil Anomalies</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A total of ten soil samples returned gold-in-soil values between 12.5ppb and 50ppb from the Gold Run area. These gold anomalies are not anomalous in any other element and there does not appear be a spatial relationship with any anomalous metal-in-soil. The gold results with Ni- and Cr-XRF results are shown in Figure </w:t>
      </w:r>
      <w:r w:rsidR="004D6722">
        <w:rPr>
          <w:rFonts w:cs="Arial"/>
          <w:b w:val="0"/>
          <w:sz w:val="22"/>
          <w:szCs w:val="22"/>
        </w:rPr>
        <w:t>18</w:t>
      </w:r>
      <w:r w:rsidRPr="003E7024">
        <w:rPr>
          <w:rFonts w:cs="Arial"/>
          <w:b w:val="0"/>
          <w:sz w:val="22"/>
          <w:szCs w:val="22"/>
        </w:rPr>
        <w:t xml:space="preserve"> and </w:t>
      </w:r>
      <w:r w:rsidR="004D6722">
        <w:rPr>
          <w:rFonts w:cs="Arial"/>
          <w:b w:val="0"/>
          <w:sz w:val="22"/>
          <w:szCs w:val="22"/>
        </w:rPr>
        <w:t>19</w:t>
      </w:r>
      <w:r w:rsidRPr="003E7024">
        <w:rPr>
          <w:rFonts w:cs="Arial"/>
          <w:b w:val="0"/>
          <w:sz w:val="22"/>
          <w:szCs w:val="22"/>
        </w:rPr>
        <w:t xml:space="preserve">.  </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8.2.3 IP Gold-in-Soil Anomalies</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No soil samples collected from the IP zone returned gold-in-soil values &gt;12.5ppb.  </w:t>
      </w:r>
    </w:p>
    <w:p w:rsidR="003E68BF" w:rsidRPr="003E68BF" w:rsidRDefault="003E68BF" w:rsidP="003E68BF">
      <w:pPr>
        <w:pStyle w:val="Caption"/>
      </w:pPr>
    </w:p>
    <w:p w:rsidR="003E68BF" w:rsidRDefault="003E68BF" w:rsidP="003E68BF">
      <w:pPr>
        <w:pStyle w:val="Caption"/>
      </w:pPr>
      <w:r w:rsidRPr="003E68BF">
        <w:rPr>
          <w:noProof/>
          <w:lang w:eastAsia="en-CA"/>
        </w:rPr>
        <w:lastRenderedPageBreak/>
        <w:drawing>
          <wp:inline distT="0" distB="0" distL="0" distR="0" wp14:anchorId="7C52AB4A" wp14:editId="0A8238F0">
            <wp:extent cx="4572000" cy="2743200"/>
            <wp:effectExtent l="0" t="0" r="19050" b="19050"/>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D6722" w:rsidRDefault="004D6722" w:rsidP="004D6722">
      <w:r w:rsidRPr="004D6722">
        <w:rPr>
          <w:i/>
          <w:iCs/>
        </w:rPr>
        <w:t xml:space="preserve">Figure </w:t>
      </w:r>
      <w:r w:rsidRPr="004D6722">
        <w:rPr>
          <w:i/>
          <w:iCs/>
        </w:rPr>
        <w:fldChar w:fldCharType="begin"/>
      </w:r>
      <w:r w:rsidRPr="004D6722">
        <w:rPr>
          <w:i/>
          <w:iCs/>
        </w:rPr>
        <w:instrText xml:space="preserve"> SEQ Figure \* ARABIC </w:instrText>
      </w:r>
      <w:r w:rsidRPr="004D6722">
        <w:rPr>
          <w:i/>
          <w:iCs/>
        </w:rPr>
        <w:fldChar w:fldCharType="separate"/>
      </w:r>
      <w:r w:rsidR="0047364C">
        <w:rPr>
          <w:i/>
          <w:iCs/>
          <w:noProof/>
        </w:rPr>
        <w:t>12</w:t>
      </w:r>
      <w:r w:rsidRPr="004D6722">
        <w:fldChar w:fldCharType="end"/>
      </w:r>
      <w:r w:rsidR="00D439B8">
        <w:t>:</w:t>
      </w:r>
      <w:r>
        <w:t xml:space="preserve"> Cu XRF and Laboratory Correlation</w:t>
      </w:r>
    </w:p>
    <w:p w:rsidR="004D6722" w:rsidRDefault="004D6722" w:rsidP="004D6722"/>
    <w:p w:rsidR="004D6722" w:rsidRPr="004D6722" w:rsidRDefault="004D6722" w:rsidP="004D6722"/>
    <w:p w:rsidR="003E68BF" w:rsidRDefault="003E68BF" w:rsidP="004D6722">
      <w:pPr>
        <w:pStyle w:val="Caption"/>
      </w:pPr>
      <w:r w:rsidRPr="003E68BF">
        <w:rPr>
          <w:noProof/>
          <w:lang w:eastAsia="en-CA"/>
        </w:rPr>
        <w:drawing>
          <wp:inline distT="0" distB="0" distL="0" distR="0" wp14:anchorId="4D2C1C9B" wp14:editId="30523E8A">
            <wp:extent cx="4572000" cy="2743200"/>
            <wp:effectExtent l="0" t="0" r="19050" b="1905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3E68BF">
        <w:t xml:space="preserve"> </w:t>
      </w:r>
    </w:p>
    <w:p w:rsidR="004D6722" w:rsidRDefault="004D6722" w:rsidP="004D6722">
      <w:r w:rsidRPr="004D6722">
        <w:rPr>
          <w:i/>
          <w:iCs/>
        </w:rPr>
        <w:t xml:space="preserve">Figure </w:t>
      </w:r>
      <w:r w:rsidRPr="004D6722">
        <w:rPr>
          <w:i/>
          <w:iCs/>
        </w:rPr>
        <w:fldChar w:fldCharType="begin"/>
      </w:r>
      <w:r w:rsidRPr="004D6722">
        <w:rPr>
          <w:i/>
          <w:iCs/>
        </w:rPr>
        <w:instrText xml:space="preserve"> SEQ Figure \* ARABIC </w:instrText>
      </w:r>
      <w:r w:rsidRPr="004D6722">
        <w:rPr>
          <w:i/>
          <w:iCs/>
        </w:rPr>
        <w:fldChar w:fldCharType="separate"/>
      </w:r>
      <w:r w:rsidR="0047364C">
        <w:rPr>
          <w:i/>
          <w:iCs/>
          <w:noProof/>
        </w:rPr>
        <w:t>13</w:t>
      </w:r>
      <w:r w:rsidRPr="004D6722">
        <w:fldChar w:fldCharType="end"/>
      </w:r>
      <w:r w:rsidRPr="004D6722">
        <w:t xml:space="preserve">: </w:t>
      </w:r>
      <w:r>
        <w:t>Zn XRF and Laboratory Correlation</w:t>
      </w:r>
    </w:p>
    <w:p w:rsidR="004D6722" w:rsidRPr="004D6722" w:rsidRDefault="004D6722" w:rsidP="004D6722"/>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r>
        <w:rPr>
          <w:rFonts w:cs="Arial"/>
          <w:b w:val="0"/>
          <w:noProof/>
          <w:sz w:val="22"/>
          <w:szCs w:val="22"/>
          <w:lang w:eastAsia="en-CA"/>
        </w:rPr>
        <w:lastRenderedPageBreak/>
        <w:drawing>
          <wp:anchor distT="0" distB="0" distL="114300" distR="114300" simplePos="0" relativeHeight="251704320" behindDoc="1" locked="0" layoutInCell="1" allowOverlap="1">
            <wp:simplePos x="0" y="0"/>
            <wp:positionH relativeFrom="column">
              <wp:posOffset>427926</wp:posOffset>
            </wp:positionH>
            <wp:positionV relativeFrom="paragraph">
              <wp:posOffset>-311784</wp:posOffset>
            </wp:positionV>
            <wp:extent cx="5411533" cy="83629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_Veronica_Soil_Location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21992" cy="8379114"/>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D439B8">
      <w:pPr>
        <w:pStyle w:val="Caption"/>
        <w:tabs>
          <w:tab w:val="left" w:pos="2745"/>
        </w:tabs>
        <w:ind w:firstLine="0"/>
        <w:rPr>
          <w:rFonts w:cs="Arial"/>
          <w:b w:val="0"/>
          <w:sz w:val="22"/>
          <w:szCs w:val="22"/>
        </w:rPr>
      </w:pPr>
      <w:r>
        <w:rPr>
          <w:rFonts w:cs="Arial"/>
          <w:b w:val="0"/>
          <w:sz w:val="22"/>
          <w:szCs w:val="22"/>
        </w:rPr>
        <w:tab/>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2A4C85" w:rsidP="00D439B8">
      <w:r w:rsidRPr="002A4C85">
        <w:rPr>
          <w:i/>
          <w:iCs/>
        </w:rPr>
        <w:t xml:space="preserve">Figure </w:t>
      </w:r>
      <w:r w:rsidRPr="002A4C85">
        <w:rPr>
          <w:i/>
          <w:iCs/>
        </w:rPr>
        <w:fldChar w:fldCharType="begin"/>
      </w:r>
      <w:r w:rsidRPr="002A4C85">
        <w:rPr>
          <w:i/>
          <w:iCs/>
        </w:rPr>
        <w:instrText xml:space="preserve"> SEQ Figure \* ARABIC </w:instrText>
      </w:r>
      <w:r w:rsidRPr="002A4C85">
        <w:rPr>
          <w:i/>
          <w:iCs/>
        </w:rPr>
        <w:fldChar w:fldCharType="separate"/>
      </w:r>
      <w:r w:rsidR="0047364C">
        <w:rPr>
          <w:i/>
          <w:iCs/>
          <w:noProof/>
        </w:rPr>
        <w:t>14</w:t>
      </w:r>
      <w:r w:rsidRPr="002A4C85">
        <w:fldChar w:fldCharType="end"/>
      </w:r>
      <w:r w:rsidRPr="002A4C85">
        <w:t xml:space="preserve">: </w:t>
      </w:r>
      <w:r>
        <w:t>Veronica Zone Soil Sample Location Map</w:t>
      </w:r>
    </w:p>
    <w:p w:rsidR="002A4C85" w:rsidRDefault="002A4C85" w:rsidP="00D439B8">
      <w:r>
        <w:rPr>
          <w:noProof/>
          <w:lang w:eastAsia="en-CA"/>
        </w:rPr>
        <w:lastRenderedPageBreak/>
        <w:drawing>
          <wp:anchor distT="0" distB="0" distL="114300" distR="114300" simplePos="0" relativeHeight="251705344" behindDoc="1" locked="0" layoutInCell="1" allowOverlap="1" wp14:anchorId="48EAAD0B" wp14:editId="6DFD4EA4">
            <wp:simplePos x="0" y="0"/>
            <wp:positionH relativeFrom="column">
              <wp:posOffset>401010</wp:posOffset>
            </wp:positionH>
            <wp:positionV relativeFrom="paragraph">
              <wp:posOffset>-264159</wp:posOffset>
            </wp:positionV>
            <wp:extent cx="5362250" cy="82867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_Veronica_Soil_Au_Ni.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66366" cy="8293111"/>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2A4C85" w:rsidP="00D439B8">
      <w:r w:rsidRPr="002A4C85">
        <w:rPr>
          <w:i/>
          <w:iCs/>
        </w:rPr>
        <w:t xml:space="preserve">Figure </w:t>
      </w:r>
      <w:r w:rsidRPr="002A4C85">
        <w:rPr>
          <w:i/>
          <w:iCs/>
        </w:rPr>
        <w:fldChar w:fldCharType="begin"/>
      </w:r>
      <w:r w:rsidRPr="002A4C85">
        <w:rPr>
          <w:i/>
          <w:iCs/>
        </w:rPr>
        <w:instrText xml:space="preserve"> SEQ Figure \* ARABIC </w:instrText>
      </w:r>
      <w:r w:rsidRPr="002A4C85">
        <w:rPr>
          <w:i/>
          <w:iCs/>
        </w:rPr>
        <w:fldChar w:fldCharType="separate"/>
      </w:r>
      <w:r w:rsidR="0047364C">
        <w:rPr>
          <w:i/>
          <w:iCs/>
          <w:noProof/>
        </w:rPr>
        <w:t>15</w:t>
      </w:r>
      <w:r w:rsidRPr="002A4C85">
        <w:fldChar w:fldCharType="end"/>
      </w:r>
      <w:r w:rsidRPr="002A4C85">
        <w:t xml:space="preserve">: </w:t>
      </w:r>
      <w:proofErr w:type="spellStart"/>
      <w:r w:rsidRPr="002A4C85">
        <w:t>GoGr</w:t>
      </w:r>
      <w:proofErr w:type="spellEnd"/>
      <w:r w:rsidRPr="002A4C85">
        <w:t xml:space="preserve"> Project</w:t>
      </w:r>
      <w:r w:rsidR="008E35E6">
        <w:t xml:space="preserve"> – Veronica Zone Drill collar Location Map – Soil Au and Ni </w:t>
      </w:r>
    </w:p>
    <w:p w:rsidR="00D439B8" w:rsidRDefault="008E35E6" w:rsidP="00D439B8">
      <w:r>
        <w:rPr>
          <w:noProof/>
          <w:lang w:eastAsia="en-CA"/>
        </w:rPr>
        <w:lastRenderedPageBreak/>
        <w:drawing>
          <wp:anchor distT="0" distB="0" distL="114300" distR="114300" simplePos="0" relativeHeight="251706368" behindDoc="1" locked="0" layoutInCell="1" allowOverlap="1" wp14:anchorId="38DFFA8D" wp14:editId="039BD05D">
            <wp:simplePos x="0" y="0"/>
            <wp:positionH relativeFrom="column">
              <wp:posOffset>667385</wp:posOffset>
            </wp:positionH>
            <wp:positionV relativeFrom="paragraph">
              <wp:posOffset>-302260</wp:posOffset>
            </wp:positionV>
            <wp:extent cx="5410200" cy="8360802"/>
            <wp:effectExtent l="0" t="0" r="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6_Veronica_Soil_Au_Cr.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10200" cy="8360802"/>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8E35E6" w:rsidP="00D439B8">
      <w:r w:rsidRPr="008E35E6">
        <w:rPr>
          <w:i/>
          <w:iCs/>
        </w:rPr>
        <w:t xml:space="preserve">Figure </w:t>
      </w:r>
      <w:r w:rsidRPr="008E35E6">
        <w:rPr>
          <w:i/>
          <w:iCs/>
        </w:rPr>
        <w:fldChar w:fldCharType="begin"/>
      </w:r>
      <w:r w:rsidRPr="008E35E6">
        <w:rPr>
          <w:i/>
          <w:iCs/>
        </w:rPr>
        <w:instrText xml:space="preserve"> SEQ Figure \* ARABIC </w:instrText>
      </w:r>
      <w:r w:rsidRPr="008E35E6">
        <w:rPr>
          <w:i/>
          <w:iCs/>
        </w:rPr>
        <w:fldChar w:fldCharType="separate"/>
      </w:r>
      <w:r w:rsidR="0047364C">
        <w:rPr>
          <w:i/>
          <w:iCs/>
          <w:noProof/>
        </w:rPr>
        <w:t>16</w:t>
      </w:r>
      <w:r w:rsidRPr="008E35E6">
        <w:fldChar w:fldCharType="end"/>
      </w:r>
      <w:r w:rsidRPr="008E35E6">
        <w:t xml:space="preserve">: </w:t>
      </w:r>
      <w:proofErr w:type="spellStart"/>
      <w:r w:rsidRPr="008E35E6">
        <w:t>GoGr</w:t>
      </w:r>
      <w:proofErr w:type="spellEnd"/>
      <w:r w:rsidRPr="008E35E6">
        <w:t xml:space="preserve"> Project</w:t>
      </w:r>
      <w:r>
        <w:t xml:space="preserve"> – Veronica Zone Drill Collar Location Map – Soil Au and Cr</w:t>
      </w:r>
    </w:p>
    <w:p w:rsidR="00D439B8" w:rsidRDefault="008E35E6" w:rsidP="00D439B8">
      <w:r>
        <w:rPr>
          <w:noProof/>
          <w:lang w:eastAsia="en-CA"/>
        </w:rPr>
        <w:lastRenderedPageBreak/>
        <w:drawing>
          <wp:anchor distT="0" distB="0" distL="114300" distR="114300" simplePos="0" relativeHeight="251707392" behindDoc="1" locked="0" layoutInCell="1" allowOverlap="1" wp14:anchorId="389F655C" wp14:editId="560057B5">
            <wp:simplePos x="0" y="0"/>
            <wp:positionH relativeFrom="column">
              <wp:posOffset>661670</wp:posOffset>
            </wp:positionH>
            <wp:positionV relativeFrom="paragraph">
              <wp:posOffset>-340360</wp:posOffset>
            </wp:positionV>
            <wp:extent cx="5442407" cy="8410575"/>
            <wp:effectExtent l="0" t="0" r="635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7_GoldRun_Soil_Location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2407" cy="8410575"/>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8E35E6" w:rsidP="00D439B8">
      <w:r w:rsidRPr="008E35E6">
        <w:rPr>
          <w:i/>
          <w:iCs/>
        </w:rPr>
        <w:t xml:space="preserve">Figure </w:t>
      </w:r>
      <w:r w:rsidRPr="008E35E6">
        <w:rPr>
          <w:i/>
          <w:iCs/>
        </w:rPr>
        <w:fldChar w:fldCharType="begin"/>
      </w:r>
      <w:r w:rsidRPr="008E35E6">
        <w:rPr>
          <w:i/>
          <w:iCs/>
        </w:rPr>
        <w:instrText xml:space="preserve"> SEQ Figure \* ARABIC </w:instrText>
      </w:r>
      <w:r w:rsidRPr="008E35E6">
        <w:rPr>
          <w:i/>
          <w:iCs/>
        </w:rPr>
        <w:fldChar w:fldCharType="separate"/>
      </w:r>
      <w:r w:rsidR="0047364C">
        <w:rPr>
          <w:i/>
          <w:iCs/>
          <w:noProof/>
        </w:rPr>
        <w:t>17</w:t>
      </w:r>
      <w:r w:rsidRPr="008E35E6">
        <w:fldChar w:fldCharType="end"/>
      </w:r>
      <w:r w:rsidRPr="008E35E6">
        <w:t xml:space="preserve">: </w:t>
      </w:r>
      <w:proofErr w:type="spellStart"/>
      <w:r w:rsidRPr="008E35E6">
        <w:t>GoGr</w:t>
      </w:r>
      <w:proofErr w:type="spellEnd"/>
      <w:r w:rsidRPr="008E35E6">
        <w:t xml:space="preserve"> Project</w:t>
      </w:r>
      <w:r>
        <w:t xml:space="preserve"> – Gold Run Zone – Soil Location Map</w:t>
      </w:r>
    </w:p>
    <w:p w:rsidR="00D439B8" w:rsidRDefault="008E35E6" w:rsidP="00D439B8">
      <w:r>
        <w:rPr>
          <w:noProof/>
          <w:lang w:eastAsia="en-CA"/>
        </w:rPr>
        <w:lastRenderedPageBreak/>
        <w:drawing>
          <wp:anchor distT="0" distB="0" distL="114300" distR="114300" simplePos="0" relativeHeight="251708416" behindDoc="1" locked="0" layoutInCell="1" allowOverlap="1" wp14:anchorId="2CAD9691" wp14:editId="1A761404">
            <wp:simplePos x="0" y="0"/>
            <wp:positionH relativeFrom="column">
              <wp:posOffset>772160</wp:posOffset>
            </wp:positionH>
            <wp:positionV relativeFrom="paragraph">
              <wp:posOffset>-254635</wp:posOffset>
            </wp:positionV>
            <wp:extent cx="5399461" cy="83439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8_GoldRun_Soil_Au_Cr.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3266" cy="8349780"/>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8E35E6" w:rsidP="00D439B8">
      <w:r w:rsidRPr="008E35E6">
        <w:rPr>
          <w:i/>
          <w:iCs/>
        </w:rPr>
        <w:t xml:space="preserve">Figure </w:t>
      </w:r>
      <w:r w:rsidRPr="008E35E6">
        <w:rPr>
          <w:i/>
          <w:iCs/>
        </w:rPr>
        <w:fldChar w:fldCharType="begin"/>
      </w:r>
      <w:r w:rsidRPr="008E35E6">
        <w:rPr>
          <w:i/>
          <w:iCs/>
        </w:rPr>
        <w:instrText xml:space="preserve"> SEQ Figure \* ARABIC </w:instrText>
      </w:r>
      <w:r w:rsidRPr="008E35E6">
        <w:rPr>
          <w:i/>
          <w:iCs/>
        </w:rPr>
        <w:fldChar w:fldCharType="separate"/>
      </w:r>
      <w:r w:rsidR="0047364C">
        <w:rPr>
          <w:i/>
          <w:iCs/>
          <w:noProof/>
        </w:rPr>
        <w:t>18</w:t>
      </w:r>
      <w:r w:rsidRPr="008E35E6">
        <w:fldChar w:fldCharType="end"/>
      </w:r>
      <w:r w:rsidRPr="008E35E6">
        <w:t xml:space="preserve">: </w:t>
      </w:r>
      <w:proofErr w:type="spellStart"/>
      <w:r w:rsidRPr="008E35E6">
        <w:t>GoGr</w:t>
      </w:r>
      <w:proofErr w:type="spellEnd"/>
      <w:r w:rsidRPr="008E35E6">
        <w:t xml:space="preserve"> Project</w:t>
      </w:r>
      <w:r>
        <w:t xml:space="preserve"> – Gold Run Zone – Cr-in-soil and Au-in-soil Map</w:t>
      </w:r>
    </w:p>
    <w:p w:rsidR="00D439B8" w:rsidRDefault="008E35E6" w:rsidP="00D439B8">
      <w:r>
        <w:rPr>
          <w:noProof/>
          <w:lang w:eastAsia="en-CA"/>
        </w:rPr>
        <w:lastRenderedPageBreak/>
        <w:drawing>
          <wp:anchor distT="0" distB="0" distL="114300" distR="114300" simplePos="0" relativeHeight="251712512" behindDoc="1" locked="0" layoutInCell="1" allowOverlap="1" wp14:anchorId="7824C926" wp14:editId="3645B2BD">
            <wp:simplePos x="0" y="0"/>
            <wp:positionH relativeFrom="column">
              <wp:posOffset>553085</wp:posOffset>
            </wp:positionH>
            <wp:positionV relativeFrom="paragraph">
              <wp:posOffset>-321310</wp:posOffset>
            </wp:positionV>
            <wp:extent cx="5442352" cy="8410575"/>
            <wp:effectExtent l="0" t="0" r="635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_GoldRun_Soil_Au_Ni.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45110" cy="8414837"/>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8E35E6" w:rsidP="00D439B8">
      <w:r w:rsidRPr="008E35E6">
        <w:rPr>
          <w:i/>
          <w:iCs/>
        </w:rPr>
        <w:t xml:space="preserve">Figure </w:t>
      </w:r>
      <w:r w:rsidRPr="008E35E6">
        <w:rPr>
          <w:i/>
          <w:iCs/>
        </w:rPr>
        <w:fldChar w:fldCharType="begin"/>
      </w:r>
      <w:r w:rsidRPr="008E35E6">
        <w:rPr>
          <w:i/>
          <w:iCs/>
        </w:rPr>
        <w:instrText xml:space="preserve"> SEQ Figure \* ARABIC </w:instrText>
      </w:r>
      <w:r w:rsidRPr="008E35E6">
        <w:rPr>
          <w:i/>
          <w:iCs/>
        </w:rPr>
        <w:fldChar w:fldCharType="separate"/>
      </w:r>
      <w:r w:rsidR="0047364C">
        <w:rPr>
          <w:i/>
          <w:iCs/>
          <w:noProof/>
        </w:rPr>
        <w:t>19</w:t>
      </w:r>
      <w:r w:rsidRPr="008E35E6">
        <w:fldChar w:fldCharType="end"/>
      </w:r>
      <w:r w:rsidRPr="008E35E6">
        <w:t xml:space="preserve">: </w:t>
      </w:r>
      <w:proofErr w:type="spellStart"/>
      <w:r w:rsidRPr="008E35E6">
        <w:t>GoGr</w:t>
      </w:r>
      <w:proofErr w:type="spellEnd"/>
      <w:r w:rsidRPr="008E35E6">
        <w:t xml:space="preserve"> Project</w:t>
      </w:r>
      <w:r>
        <w:t xml:space="preserve"> – Gold Run Zone – Ni-in-soil and Au-in-soil Map</w:t>
      </w:r>
    </w:p>
    <w:p w:rsidR="00D439B8" w:rsidRDefault="00D439B8" w:rsidP="00D439B8"/>
    <w:p w:rsidR="00D439B8" w:rsidRDefault="00D439B8" w:rsidP="00D439B8"/>
    <w:p w:rsidR="00D439B8" w:rsidRDefault="00D439B8" w:rsidP="00D439B8"/>
    <w:p w:rsidR="00D439B8" w:rsidRDefault="00D439B8" w:rsidP="00D439B8"/>
    <w:p w:rsidR="00D439B8" w:rsidRDefault="008E35E6" w:rsidP="00D439B8">
      <w:r>
        <w:rPr>
          <w:noProof/>
          <w:lang w:eastAsia="en-CA"/>
        </w:rPr>
        <w:drawing>
          <wp:anchor distT="0" distB="0" distL="114300" distR="114300" simplePos="0" relativeHeight="251713536" behindDoc="1" locked="0" layoutInCell="1" allowOverlap="1" wp14:anchorId="1DBBC075" wp14:editId="46D3130F">
            <wp:simplePos x="0" y="0"/>
            <wp:positionH relativeFrom="column">
              <wp:posOffset>-943784</wp:posOffset>
            </wp:positionH>
            <wp:positionV relativeFrom="paragraph">
              <wp:posOffset>196743</wp:posOffset>
            </wp:positionV>
            <wp:extent cx="8372543" cy="5416905"/>
            <wp:effectExtent l="0" t="7937" r="1587" b="1588"/>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0_IP_Soil_Locations.pn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8376516" cy="5419475"/>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8E35E6" w:rsidRDefault="008E35E6" w:rsidP="00D439B8">
      <w:pPr>
        <w:rPr>
          <w:i/>
          <w:iCs/>
        </w:rPr>
      </w:pPr>
    </w:p>
    <w:p w:rsidR="00D439B8" w:rsidRDefault="008E35E6" w:rsidP="00D439B8">
      <w:r w:rsidRPr="008E35E6">
        <w:rPr>
          <w:i/>
          <w:iCs/>
        </w:rPr>
        <w:t xml:space="preserve">Figure </w:t>
      </w:r>
      <w:r w:rsidRPr="008E35E6">
        <w:rPr>
          <w:i/>
          <w:iCs/>
        </w:rPr>
        <w:fldChar w:fldCharType="begin"/>
      </w:r>
      <w:r w:rsidRPr="008E35E6">
        <w:rPr>
          <w:i/>
          <w:iCs/>
        </w:rPr>
        <w:instrText xml:space="preserve"> SEQ Figure \* ARABIC </w:instrText>
      </w:r>
      <w:r w:rsidRPr="008E35E6">
        <w:rPr>
          <w:i/>
          <w:iCs/>
        </w:rPr>
        <w:fldChar w:fldCharType="separate"/>
      </w:r>
      <w:r w:rsidR="0047364C">
        <w:rPr>
          <w:i/>
          <w:iCs/>
          <w:noProof/>
        </w:rPr>
        <w:t>20</w:t>
      </w:r>
      <w:r w:rsidRPr="008E35E6">
        <w:fldChar w:fldCharType="end"/>
      </w:r>
      <w:r w:rsidRPr="008E35E6">
        <w:t xml:space="preserve">: </w:t>
      </w:r>
      <w:proofErr w:type="spellStart"/>
      <w:r w:rsidRPr="008E35E6">
        <w:t>GoGr</w:t>
      </w:r>
      <w:proofErr w:type="spellEnd"/>
      <w:r w:rsidRPr="008E35E6">
        <w:t xml:space="preserve"> Project</w:t>
      </w:r>
      <w:r>
        <w:t xml:space="preserve"> – IP Zone – Soil Location Map</w:t>
      </w:r>
    </w:p>
    <w:p w:rsidR="003E68BF" w:rsidRPr="003E7024" w:rsidRDefault="003E68BF" w:rsidP="003E7024">
      <w:pPr>
        <w:pStyle w:val="Caption"/>
        <w:ind w:firstLine="0"/>
        <w:rPr>
          <w:rFonts w:cs="Arial"/>
          <w:b w:val="0"/>
          <w:sz w:val="22"/>
          <w:szCs w:val="22"/>
        </w:rPr>
      </w:pPr>
      <w:r w:rsidRPr="003E7024">
        <w:rPr>
          <w:rFonts w:cs="Arial"/>
          <w:b w:val="0"/>
          <w:sz w:val="22"/>
          <w:szCs w:val="22"/>
        </w:rPr>
        <w:lastRenderedPageBreak/>
        <w:t>9.3</w:t>
      </w:r>
      <w:r w:rsidRPr="003E7024">
        <w:rPr>
          <w:rFonts w:cs="Arial"/>
          <w:b w:val="0"/>
          <w:sz w:val="22"/>
          <w:szCs w:val="22"/>
        </w:rPr>
        <w:tab/>
        <w:t>Prospecting</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Outcrop on the </w:t>
      </w:r>
      <w:proofErr w:type="spellStart"/>
      <w:r w:rsidRPr="003E7024">
        <w:rPr>
          <w:rFonts w:cs="Arial"/>
          <w:b w:val="0"/>
          <w:sz w:val="22"/>
          <w:szCs w:val="22"/>
        </w:rPr>
        <w:t>GoGr</w:t>
      </w:r>
      <w:proofErr w:type="spellEnd"/>
      <w:r w:rsidRPr="003E7024">
        <w:rPr>
          <w:rFonts w:cs="Arial"/>
          <w:b w:val="0"/>
          <w:sz w:val="22"/>
          <w:szCs w:val="22"/>
        </w:rPr>
        <w:t xml:space="preserve"> property is limited. There were four common types of </w:t>
      </w:r>
      <w:proofErr w:type="spellStart"/>
      <w:r w:rsidRPr="003E7024">
        <w:rPr>
          <w:rFonts w:cs="Arial"/>
          <w:b w:val="0"/>
          <w:sz w:val="22"/>
          <w:szCs w:val="22"/>
        </w:rPr>
        <w:t>subcrop</w:t>
      </w:r>
      <w:proofErr w:type="spellEnd"/>
      <w:r w:rsidRPr="003E7024">
        <w:rPr>
          <w:rFonts w:cs="Arial"/>
          <w:b w:val="0"/>
          <w:sz w:val="22"/>
          <w:szCs w:val="22"/>
        </w:rPr>
        <w:t xml:space="preserve">/float identified on the </w:t>
      </w:r>
      <w:proofErr w:type="spellStart"/>
      <w:r w:rsidRPr="003E7024">
        <w:rPr>
          <w:rFonts w:cs="Arial"/>
          <w:b w:val="0"/>
          <w:sz w:val="22"/>
          <w:szCs w:val="22"/>
        </w:rPr>
        <w:t>GoGr</w:t>
      </w:r>
      <w:proofErr w:type="spellEnd"/>
      <w:r w:rsidRPr="003E7024">
        <w:rPr>
          <w:rFonts w:cs="Arial"/>
          <w:b w:val="0"/>
          <w:sz w:val="22"/>
          <w:szCs w:val="22"/>
        </w:rPr>
        <w:t xml:space="preserve"> property (quartz veins, bronze/buff weathered muscovite-biotite-quartz schist and green mafic (chlorite-</w:t>
      </w:r>
      <w:proofErr w:type="spellStart"/>
      <w:r w:rsidRPr="003E7024">
        <w:rPr>
          <w:rFonts w:cs="Arial"/>
          <w:b w:val="0"/>
          <w:sz w:val="22"/>
          <w:szCs w:val="22"/>
        </w:rPr>
        <w:t>actinolite</w:t>
      </w:r>
      <w:proofErr w:type="spellEnd"/>
      <w:r w:rsidRPr="003E7024">
        <w:rPr>
          <w:rFonts w:cs="Arial"/>
          <w:b w:val="0"/>
          <w:sz w:val="22"/>
          <w:szCs w:val="22"/>
        </w:rPr>
        <w:t>-epidote) schist and green siliceous (quartz dominant chlorite-</w:t>
      </w:r>
      <w:proofErr w:type="spellStart"/>
      <w:r w:rsidRPr="003E7024">
        <w:rPr>
          <w:rFonts w:cs="Arial"/>
          <w:b w:val="0"/>
          <w:sz w:val="22"/>
          <w:szCs w:val="22"/>
        </w:rPr>
        <w:t>actinolite</w:t>
      </w:r>
      <w:proofErr w:type="spellEnd"/>
      <w:r w:rsidRPr="003E7024">
        <w:rPr>
          <w:rFonts w:cs="Arial"/>
          <w:b w:val="0"/>
          <w:sz w:val="22"/>
          <w:szCs w:val="22"/>
        </w:rPr>
        <w:t xml:space="preserve">-epidote) schist. Sixty-one (61) samples were collected on the </w:t>
      </w:r>
      <w:proofErr w:type="spellStart"/>
      <w:r w:rsidRPr="003E7024">
        <w:rPr>
          <w:rFonts w:cs="Arial"/>
          <w:b w:val="0"/>
          <w:sz w:val="22"/>
          <w:szCs w:val="22"/>
        </w:rPr>
        <w:t>GoGr</w:t>
      </w:r>
      <w:proofErr w:type="spellEnd"/>
      <w:r w:rsidRPr="003E7024">
        <w:rPr>
          <w:rFonts w:cs="Arial"/>
          <w:b w:val="0"/>
          <w:sz w:val="22"/>
          <w:szCs w:val="22"/>
        </w:rPr>
        <w:t xml:space="preserve"> project and submitted to Bureau Veritas Laboratories for various types of analysis. Locations, descriptions and certificate of analysis of all samples collected can be found in Appendices </w:t>
      </w:r>
      <w:r w:rsidR="004D6722">
        <w:rPr>
          <w:rFonts w:cs="Arial"/>
          <w:b w:val="0"/>
          <w:sz w:val="22"/>
          <w:szCs w:val="22"/>
        </w:rPr>
        <w:t>6</w:t>
      </w:r>
      <w:r w:rsidRPr="003E7024">
        <w:rPr>
          <w:rFonts w:cs="Arial"/>
          <w:b w:val="0"/>
          <w:sz w:val="22"/>
          <w:szCs w:val="22"/>
        </w:rPr>
        <w:t xml:space="preserve"> </w:t>
      </w:r>
      <w:r w:rsidR="004D6722">
        <w:rPr>
          <w:rFonts w:cs="Arial"/>
          <w:b w:val="0"/>
          <w:sz w:val="22"/>
          <w:szCs w:val="22"/>
        </w:rPr>
        <w:t>and 10</w:t>
      </w:r>
      <w:r w:rsidRPr="003E7024">
        <w:rPr>
          <w:rFonts w:cs="Arial"/>
          <w:b w:val="0"/>
          <w:sz w:val="22"/>
          <w:szCs w:val="22"/>
        </w:rPr>
        <w:t xml:space="preserve">. Samples collected from the Gold Run, Veronica Creek, and IP anomaly Zones are described in more detail below. </w:t>
      </w:r>
    </w:p>
    <w:p w:rsidR="003E68BF" w:rsidRPr="003E7024" w:rsidRDefault="003E68BF" w:rsidP="003E68BF">
      <w:pPr>
        <w:pStyle w:val="Caption"/>
        <w:rPr>
          <w:rFonts w:cs="Arial"/>
          <w:b w:val="0"/>
          <w:sz w:val="22"/>
          <w:szCs w:val="22"/>
        </w:rPr>
      </w:pPr>
    </w:p>
    <w:p w:rsidR="003E68BF" w:rsidRPr="003E7024" w:rsidRDefault="003E7024" w:rsidP="003E7024">
      <w:pPr>
        <w:pStyle w:val="Caption"/>
        <w:ind w:firstLine="0"/>
        <w:rPr>
          <w:rFonts w:cs="Arial"/>
          <w:b w:val="0"/>
          <w:sz w:val="22"/>
          <w:szCs w:val="22"/>
        </w:rPr>
      </w:pPr>
      <w:proofErr w:type="gramStart"/>
      <w:r w:rsidRPr="003E7024">
        <w:rPr>
          <w:rFonts w:cs="Arial"/>
          <w:b w:val="0"/>
          <w:sz w:val="22"/>
          <w:szCs w:val="22"/>
        </w:rPr>
        <w:t xml:space="preserve">9.3.1  </w:t>
      </w:r>
      <w:r w:rsidR="003E68BF" w:rsidRPr="003E7024">
        <w:rPr>
          <w:rFonts w:cs="Arial"/>
          <w:b w:val="0"/>
          <w:sz w:val="22"/>
          <w:szCs w:val="22"/>
        </w:rPr>
        <w:t>Veronica</w:t>
      </w:r>
      <w:proofErr w:type="gramEnd"/>
      <w:r w:rsidR="003E68BF" w:rsidRPr="003E7024">
        <w:rPr>
          <w:rFonts w:cs="Arial"/>
          <w:b w:val="0"/>
          <w:sz w:val="22"/>
          <w:szCs w:val="22"/>
        </w:rPr>
        <w:t xml:space="preserve"> Creek Zone</w:t>
      </w:r>
    </w:p>
    <w:p w:rsidR="003E68BF" w:rsidRPr="003E7024" w:rsidRDefault="003E68BF" w:rsidP="00D439B8">
      <w:pPr>
        <w:pStyle w:val="Caption"/>
        <w:ind w:firstLine="0"/>
        <w:rPr>
          <w:rFonts w:cs="Arial"/>
          <w:b w:val="0"/>
          <w:sz w:val="22"/>
          <w:szCs w:val="22"/>
        </w:rPr>
      </w:pPr>
      <w:r w:rsidRPr="003E7024">
        <w:rPr>
          <w:rFonts w:cs="Arial"/>
          <w:b w:val="0"/>
          <w:sz w:val="22"/>
          <w:szCs w:val="22"/>
        </w:rPr>
        <w:t>From 1992 to 2014 a great deal of work has been carried out in this zone, by James Christie (see exploration history). Approximately 225 rocks have been collected during this period, from surface chip sampling and power auger drill sampling, and submitted for analysis. A strong Au mineralized zone, that is strongly associated with highly anomalous Ni and Cr, was identified on the East Side of Veronica creek close to the confluence between Veronica Creek and Dominion Creek (Figure</w:t>
      </w:r>
      <w:r w:rsidR="004D6722">
        <w:rPr>
          <w:rFonts w:cs="Arial"/>
          <w:b w:val="0"/>
          <w:sz w:val="22"/>
          <w:szCs w:val="22"/>
        </w:rPr>
        <w:t>s</w:t>
      </w:r>
      <w:r w:rsidRPr="003E7024">
        <w:rPr>
          <w:rFonts w:cs="Arial"/>
          <w:b w:val="0"/>
          <w:sz w:val="22"/>
          <w:szCs w:val="22"/>
        </w:rPr>
        <w:t xml:space="preserve"> </w:t>
      </w:r>
      <w:r w:rsidR="003764B7">
        <w:rPr>
          <w:rFonts w:cs="Arial"/>
          <w:b w:val="0"/>
          <w:sz w:val="22"/>
          <w:szCs w:val="22"/>
        </w:rPr>
        <w:t>21</w:t>
      </w:r>
      <w:r w:rsidRPr="003E7024">
        <w:rPr>
          <w:rFonts w:cs="Arial"/>
          <w:b w:val="0"/>
          <w:sz w:val="22"/>
          <w:szCs w:val="22"/>
        </w:rPr>
        <w:t xml:space="preserve"> to </w:t>
      </w:r>
      <w:r w:rsidR="003764B7">
        <w:rPr>
          <w:rFonts w:cs="Arial"/>
          <w:b w:val="0"/>
          <w:sz w:val="22"/>
          <w:szCs w:val="22"/>
        </w:rPr>
        <w:t>22</w:t>
      </w:r>
      <w:r w:rsidRPr="003E7024">
        <w:rPr>
          <w:rFonts w:cs="Arial"/>
          <w:b w:val="0"/>
          <w:sz w:val="22"/>
          <w:szCs w:val="22"/>
        </w:rPr>
        <w:t xml:space="preserve">). In the areas with anomalous gold the decomposed bedrock is bright orange in colour. </w:t>
      </w:r>
    </w:p>
    <w:p w:rsidR="003E68BF" w:rsidRPr="003E7024" w:rsidRDefault="003E68BF" w:rsidP="003E7024">
      <w:pPr>
        <w:pStyle w:val="Caption"/>
        <w:ind w:firstLine="0"/>
        <w:rPr>
          <w:rFonts w:cs="Arial"/>
          <w:b w:val="0"/>
          <w:sz w:val="22"/>
          <w:szCs w:val="22"/>
        </w:rPr>
      </w:pPr>
      <w:r w:rsidRPr="003E7024">
        <w:rPr>
          <w:rFonts w:cs="Arial"/>
          <w:b w:val="0"/>
          <w:sz w:val="22"/>
          <w:szCs w:val="22"/>
        </w:rPr>
        <w:t>Part of the mandate of the 2015 Veronica Creek exploration program was to better classify the rocks hosting mineralization and determine a better exploration vectoring tool. In this effort rocks from the 2011 auger drilling program were measured for magnetic susceptibility, and a select few were selected for whole rock analysis and 6 rocks were selected for Au-verification and for the presenc</w:t>
      </w:r>
      <w:r w:rsidR="003764B7">
        <w:rPr>
          <w:rFonts w:cs="Arial"/>
          <w:b w:val="0"/>
          <w:sz w:val="22"/>
          <w:szCs w:val="22"/>
        </w:rPr>
        <w:t xml:space="preserve">e of Pt and Pd. Three </w:t>
      </w:r>
      <w:proofErr w:type="spellStart"/>
      <w:r w:rsidR="003764B7">
        <w:rPr>
          <w:rFonts w:cs="Arial"/>
          <w:b w:val="0"/>
          <w:sz w:val="22"/>
          <w:szCs w:val="22"/>
        </w:rPr>
        <w:t>felsenmeer</w:t>
      </w:r>
      <w:proofErr w:type="spellEnd"/>
      <w:r w:rsidRPr="003E7024">
        <w:rPr>
          <w:rFonts w:cs="Arial"/>
          <w:b w:val="0"/>
          <w:sz w:val="22"/>
          <w:szCs w:val="22"/>
        </w:rPr>
        <w:t xml:space="preserve"> rocks collected in the Au mineralized Zone during the 2015 season were also submitted for whole rock analysis      </w:t>
      </w:r>
    </w:p>
    <w:p w:rsidR="0068271B" w:rsidRPr="0068271B" w:rsidRDefault="0068271B" w:rsidP="0068271B"/>
    <w:p w:rsidR="003E68BF" w:rsidRPr="003E7024" w:rsidRDefault="003E68BF" w:rsidP="003E7024">
      <w:pPr>
        <w:pStyle w:val="Caption"/>
        <w:ind w:firstLine="0"/>
        <w:rPr>
          <w:rFonts w:cs="Arial"/>
          <w:b w:val="0"/>
          <w:i/>
          <w:iCs/>
          <w:sz w:val="22"/>
          <w:szCs w:val="22"/>
        </w:rPr>
      </w:pPr>
      <w:r w:rsidRPr="003E7024">
        <w:rPr>
          <w:rFonts w:cs="Arial"/>
          <w:b w:val="0"/>
          <w:i/>
          <w:iCs/>
          <w:sz w:val="22"/>
          <w:szCs w:val="22"/>
        </w:rPr>
        <w:t xml:space="preserve">9.3.1.1 Au-Verification and Pt + </w:t>
      </w:r>
      <w:proofErr w:type="spellStart"/>
      <w:r w:rsidRPr="003E7024">
        <w:rPr>
          <w:rFonts w:cs="Arial"/>
          <w:b w:val="0"/>
          <w:i/>
          <w:iCs/>
          <w:sz w:val="22"/>
          <w:szCs w:val="22"/>
        </w:rPr>
        <w:t>Pd</w:t>
      </w:r>
      <w:proofErr w:type="spellEnd"/>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Six samples from the 2011 power auger drilling of the Veronica Creek Zone were submitted for Au and Pt + </w:t>
      </w:r>
      <w:proofErr w:type="spellStart"/>
      <w:r w:rsidRPr="003E7024">
        <w:rPr>
          <w:rFonts w:cs="Arial"/>
          <w:b w:val="0"/>
          <w:sz w:val="22"/>
          <w:szCs w:val="22"/>
        </w:rPr>
        <w:t>Pd</w:t>
      </w:r>
      <w:proofErr w:type="spellEnd"/>
      <w:r w:rsidRPr="003E7024">
        <w:rPr>
          <w:rFonts w:cs="Arial"/>
          <w:b w:val="0"/>
          <w:sz w:val="22"/>
          <w:szCs w:val="22"/>
        </w:rPr>
        <w:t xml:space="preserve"> analysis. These </w:t>
      </w:r>
      <w:r w:rsidR="00937908">
        <w:rPr>
          <w:rFonts w:cs="Arial"/>
          <w:b w:val="0"/>
          <w:sz w:val="22"/>
          <w:szCs w:val="22"/>
        </w:rPr>
        <w:t>2011 samples were collected</w:t>
      </w:r>
      <w:r w:rsidR="00937908" w:rsidRPr="00937908">
        <w:rPr>
          <w:rFonts w:cs="Arial"/>
          <w:b w:val="0"/>
          <w:sz w:val="22"/>
          <w:szCs w:val="22"/>
        </w:rPr>
        <w:t xml:space="preserve"> </w:t>
      </w:r>
      <w:r w:rsidR="00937908">
        <w:rPr>
          <w:rFonts w:cs="Arial"/>
          <w:b w:val="0"/>
          <w:sz w:val="22"/>
          <w:szCs w:val="22"/>
        </w:rPr>
        <w:t xml:space="preserve">from altered material </w:t>
      </w:r>
      <w:r w:rsidR="00937908" w:rsidRPr="00937908">
        <w:rPr>
          <w:rFonts w:cs="Arial"/>
          <w:b w:val="0"/>
          <w:sz w:val="22"/>
          <w:szCs w:val="22"/>
        </w:rPr>
        <w:t xml:space="preserve">near </w:t>
      </w:r>
      <w:r w:rsidR="00937908">
        <w:rPr>
          <w:rFonts w:cs="Arial"/>
          <w:b w:val="0"/>
          <w:sz w:val="22"/>
          <w:szCs w:val="22"/>
        </w:rPr>
        <w:t xml:space="preserve">the </w:t>
      </w:r>
      <w:r w:rsidR="00937908" w:rsidRPr="00937908">
        <w:rPr>
          <w:rFonts w:cs="Arial"/>
          <w:b w:val="0"/>
          <w:sz w:val="22"/>
          <w:szCs w:val="22"/>
        </w:rPr>
        <w:t>bedrock contact</w:t>
      </w:r>
      <w:r w:rsidR="00937908">
        <w:rPr>
          <w:rFonts w:cs="Arial"/>
          <w:b w:val="0"/>
          <w:sz w:val="22"/>
          <w:szCs w:val="22"/>
        </w:rPr>
        <w:t xml:space="preserve"> (</w:t>
      </w:r>
      <w:proofErr w:type="spellStart"/>
      <w:r w:rsidR="00937908">
        <w:rPr>
          <w:rFonts w:cs="Arial"/>
          <w:b w:val="0"/>
          <w:sz w:val="22"/>
          <w:szCs w:val="22"/>
        </w:rPr>
        <w:t>subcrop</w:t>
      </w:r>
      <w:proofErr w:type="spellEnd"/>
      <w:r w:rsidR="00937908">
        <w:rPr>
          <w:rFonts w:cs="Arial"/>
          <w:b w:val="0"/>
          <w:sz w:val="22"/>
          <w:szCs w:val="22"/>
        </w:rPr>
        <w:t xml:space="preserve"> soils) and </w:t>
      </w:r>
      <w:r w:rsidRPr="003E7024">
        <w:rPr>
          <w:rFonts w:cs="Arial"/>
          <w:b w:val="0"/>
          <w:sz w:val="22"/>
          <w:szCs w:val="22"/>
        </w:rPr>
        <w:t>were selected from the Au mineralized zone that is also strongly associated with highly anomalous Ni and Cr. The purpose of these analyses was to verify previous Au measurements and to determine if the mineralized mafic/ultramafic host rocks are PGE enriched. T</w:t>
      </w:r>
      <w:r w:rsidR="003764B7">
        <w:rPr>
          <w:rFonts w:cs="Arial"/>
          <w:b w:val="0"/>
          <w:sz w:val="22"/>
          <w:szCs w:val="22"/>
        </w:rPr>
        <w:t>he results are summarized in Table 8 and compiled in Appendix 6</w:t>
      </w:r>
      <w:r w:rsidRPr="003E7024">
        <w:rPr>
          <w:rFonts w:cs="Arial"/>
          <w:b w:val="0"/>
          <w:sz w:val="22"/>
          <w:szCs w:val="22"/>
        </w:rPr>
        <w:t>. The analytical cert</w:t>
      </w:r>
      <w:r w:rsidR="003764B7">
        <w:rPr>
          <w:rFonts w:cs="Arial"/>
          <w:b w:val="0"/>
          <w:sz w:val="22"/>
          <w:szCs w:val="22"/>
        </w:rPr>
        <w:t>ificates are given in Appendix 10</w:t>
      </w:r>
      <w:r w:rsidRPr="003E7024">
        <w:rPr>
          <w:rFonts w:cs="Arial"/>
          <w:b w:val="0"/>
          <w:sz w:val="22"/>
          <w:szCs w:val="22"/>
        </w:rPr>
        <w:t>.</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Table </w:t>
      </w:r>
      <w:r w:rsidR="003764B7">
        <w:rPr>
          <w:rFonts w:cs="Arial"/>
          <w:b w:val="0"/>
          <w:sz w:val="22"/>
          <w:szCs w:val="22"/>
        </w:rPr>
        <w:t>8</w:t>
      </w:r>
      <w:r w:rsidRPr="003E7024">
        <w:rPr>
          <w:rFonts w:cs="Arial"/>
          <w:b w:val="0"/>
          <w:sz w:val="22"/>
          <w:szCs w:val="22"/>
        </w:rPr>
        <w:t xml:space="preserve">. Veronica Zone: Au-Verification and Pt + </w:t>
      </w:r>
      <w:proofErr w:type="spellStart"/>
      <w:r w:rsidRPr="003E7024">
        <w:rPr>
          <w:rFonts w:cs="Arial"/>
          <w:b w:val="0"/>
          <w:sz w:val="22"/>
          <w:szCs w:val="22"/>
        </w:rPr>
        <w:t>Pd</w:t>
      </w:r>
      <w:proofErr w:type="spellEnd"/>
      <w:r w:rsidRPr="003E7024">
        <w:rPr>
          <w:rFonts w:cs="Arial"/>
          <w:b w:val="0"/>
          <w:sz w:val="22"/>
          <w:szCs w:val="22"/>
        </w:rPr>
        <w:t xml:space="preserve"> results for select 2011 Drill Samples</w:t>
      </w:r>
    </w:p>
    <w:tbl>
      <w:tblPr>
        <w:tblStyle w:val="TableGrid"/>
        <w:tblW w:w="0" w:type="auto"/>
        <w:tblLook w:val="04A0" w:firstRow="1" w:lastRow="0" w:firstColumn="1" w:lastColumn="0" w:noHBand="0" w:noVBand="1"/>
      </w:tblPr>
      <w:tblGrid>
        <w:gridCol w:w="1915"/>
        <w:gridCol w:w="1915"/>
        <w:gridCol w:w="1915"/>
        <w:gridCol w:w="1915"/>
        <w:gridCol w:w="1916"/>
      </w:tblGrid>
      <w:tr w:rsidR="003E68BF" w:rsidRPr="003E7024" w:rsidTr="003E68BF">
        <w:tc>
          <w:tcPr>
            <w:tcW w:w="1915" w:type="dxa"/>
          </w:tcPr>
          <w:p w:rsidR="003E68BF" w:rsidRPr="003E7024" w:rsidRDefault="003E68BF" w:rsidP="00C6728B">
            <w:pPr>
              <w:pStyle w:val="Caption"/>
              <w:ind w:firstLine="0"/>
              <w:rPr>
                <w:rFonts w:cs="Arial"/>
                <w:b w:val="0"/>
                <w:sz w:val="22"/>
                <w:szCs w:val="22"/>
              </w:rPr>
            </w:pPr>
            <w:r w:rsidRPr="003E7024">
              <w:rPr>
                <w:rFonts w:cs="Arial"/>
                <w:b w:val="0"/>
                <w:sz w:val="22"/>
                <w:szCs w:val="22"/>
              </w:rPr>
              <w:t>Sample</w:t>
            </w:r>
          </w:p>
        </w:tc>
        <w:tc>
          <w:tcPr>
            <w:tcW w:w="1915" w:type="dxa"/>
          </w:tcPr>
          <w:p w:rsidR="003E68BF" w:rsidRPr="003E7024" w:rsidRDefault="003E68BF" w:rsidP="00C6728B">
            <w:pPr>
              <w:pStyle w:val="Caption"/>
              <w:ind w:firstLine="0"/>
              <w:rPr>
                <w:rFonts w:cs="Arial"/>
                <w:b w:val="0"/>
                <w:sz w:val="22"/>
                <w:szCs w:val="22"/>
              </w:rPr>
            </w:pPr>
            <w:r w:rsidRPr="003E7024">
              <w:rPr>
                <w:rFonts w:cs="Arial"/>
                <w:b w:val="0"/>
                <w:sz w:val="22"/>
                <w:szCs w:val="22"/>
              </w:rPr>
              <w:t>Original</w:t>
            </w:r>
            <w:r w:rsidR="00C6728B">
              <w:rPr>
                <w:rFonts w:cs="Arial"/>
                <w:b w:val="0"/>
                <w:sz w:val="22"/>
                <w:szCs w:val="22"/>
              </w:rPr>
              <w:t xml:space="preserve"> </w:t>
            </w:r>
            <w:r w:rsidRPr="003E7024">
              <w:rPr>
                <w:rFonts w:cs="Arial"/>
                <w:b w:val="0"/>
                <w:sz w:val="22"/>
                <w:szCs w:val="22"/>
              </w:rPr>
              <w:t>Au (ppb)</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2015</w:t>
            </w:r>
            <w:r w:rsidR="00C6728B">
              <w:rPr>
                <w:rFonts w:cs="Arial"/>
                <w:b w:val="0"/>
                <w:sz w:val="22"/>
                <w:szCs w:val="22"/>
              </w:rPr>
              <w:t xml:space="preserve"> </w:t>
            </w:r>
            <w:r w:rsidRPr="003E7024">
              <w:rPr>
                <w:rFonts w:cs="Arial"/>
                <w:b w:val="0"/>
                <w:sz w:val="22"/>
                <w:szCs w:val="22"/>
              </w:rPr>
              <w:t>Au (ppb)</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2015</w:t>
            </w:r>
            <w:r w:rsidR="00C6728B">
              <w:rPr>
                <w:rFonts w:cs="Arial"/>
                <w:b w:val="0"/>
                <w:sz w:val="22"/>
                <w:szCs w:val="22"/>
              </w:rPr>
              <w:t xml:space="preserve"> </w:t>
            </w:r>
            <w:r w:rsidRPr="003E7024">
              <w:rPr>
                <w:rFonts w:cs="Arial"/>
                <w:b w:val="0"/>
                <w:sz w:val="22"/>
                <w:szCs w:val="22"/>
              </w:rPr>
              <w:t>Pt (ppb)</w:t>
            </w:r>
          </w:p>
        </w:tc>
        <w:tc>
          <w:tcPr>
            <w:tcW w:w="1916" w:type="dxa"/>
            <w:vAlign w:val="bottom"/>
          </w:tcPr>
          <w:p w:rsidR="003E68BF" w:rsidRPr="003E7024" w:rsidRDefault="00C6728B" w:rsidP="00C6728B">
            <w:pPr>
              <w:pStyle w:val="Caption"/>
              <w:ind w:firstLine="0"/>
              <w:rPr>
                <w:rFonts w:cs="Arial"/>
                <w:b w:val="0"/>
                <w:sz w:val="22"/>
                <w:szCs w:val="22"/>
              </w:rPr>
            </w:pPr>
            <w:r>
              <w:rPr>
                <w:rFonts w:cs="Arial"/>
                <w:b w:val="0"/>
                <w:sz w:val="22"/>
                <w:szCs w:val="22"/>
              </w:rPr>
              <w:t xml:space="preserve">2015 </w:t>
            </w:r>
            <w:proofErr w:type="spellStart"/>
            <w:r w:rsidR="003E68BF" w:rsidRPr="003E7024">
              <w:rPr>
                <w:rFonts w:cs="Arial"/>
                <w:b w:val="0"/>
                <w:sz w:val="22"/>
                <w:szCs w:val="22"/>
              </w:rPr>
              <w:t>Pd</w:t>
            </w:r>
            <w:proofErr w:type="spellEnd"/>
            <w:r w:rsidR="003E68BF" w:rsidRPr="003E7024">
              <w:rPr>
                <w:rFonts w:cs="Arial"/>
                <w:b w:val="0"/>
                <w:sz w:val="22"/>
                <w:szCs w:val="22"/>
              </w:rPr>
              <w:t xml:space="preserve"> (ppb)</w:t>
            </w:r>
          </w:p>
        </w:tc>
      </w:tr>
      <w:tr w:rsidR="003E68BF" w:rsidRPr="003E7024" w:rsidTr="003E68BF">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T1-G11-78</w:t>
            </w:r>
          </w:p>
        </w:tc>
        <w:tc>
          <w:tcPr>
            <w:tcW w:w="1915" w:type="dxa"/>
          </w:tcPr>
          <w:p w:rsidR="003E68BF" w:rsidRPr="003E7024" w:rsidRDefault="003E68BF" w:rsidP="00C6728B">
            <w:pPr>
              <w:pStyle w:val="Caption"/>
              <w:ind w:firstLine="0"/>
              <w:rPr>
                <w:rFonts w:cs="Arial"/>
                <w:b w:val="0"/>
                <w:sz w:val="22"/>
                <w:szCs w:val="22"/>
              </w:rPr>
            </w:pPr>
            <w:r w:rsidRPr="003E7024">
              <w:rPr>
                <w:rFonts w:cs="Arial"/>
                <w:b w:val="0"/>
                <w:sz w:val="22"/>
                <w:szCs w:val="22"/>
              </w:rPr>
              <w:t>232.5</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93</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0.8</w:t>
            </w:r>
          </w:p>
        </w:tc>
        <w:tc>
          <w:tcPr>
            <w:tcW w:w="1916"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1.4</w:t>
            </w:r>
          </w:p>
        </w:tc>
      </w:tr>
      <w:tr w:rsidR="003E68BF" w:rsidRPr="003E7024" w:rsidTr="003E68BF">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T5-G11-82</w:t>
            </w:r>
          </w:p>
        </w:tc>
        <w:tc>
          <w:tcPr>
            <w:tcW w:w="1915" w:type="dxa"/>
            <w:shd w:val="clear" w:color="auto" w:fill="auto"/>
          </w:tcPr>
          <w:p w:rsidR="003E68BF" w:rsidRPr="003E7024" w:rsidRDefault="003E68BF" w:rsidP="00C6728B">
            <w:pPr>
              <w:pStyle w:val="Caption"/>
              <w:ind w:firstLine="0"/>
              <w:rPr>
                <w:rFonts w:cs="Arial"/>
                <w:b w:val="0"/>
                <w:sz w:val="22"/>
                <w:szCs w:val="22"/>
              </w:rPr>
            </w:pPr>
            <w:r w:rsidRPr="003E7024">
              <w:rPr>
                <w:rFonts w:cs="Arial"/>
                <w:b w:val="0"/>
                <w:sz w:val="22"/>
                <w:szCs w:val="22"/>
              </w:rPr>
              <w:t>232.0</w:t>
            </w:r>
          </w:p>
        </w:tc>
        <w:tc>
          <w:tcPr>
            <w:tcW w:w="1915" w:type="dxa"/>
            <w:shd w:val="clear" w:color="auto" w:fill="auto"/>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40</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0.7</w:t>
            </w:r>
          </w:p>
        </w:tc>
        <w:tc>
          <w:tcPr>
            <w:tcW w:w="1916"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0.9</w:t>
            </w:r>
          </w:p>
        </w:tc>
      </w:tr>
      <w:tr w:rsidR="003E68BF" w:rsidRPr="003E7024" w:rsidTr="003E68BF">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T7-G11-84</w:t>
            </w:r>
          </w:p>
        </w:tc>
        <w:tc>
          <w:tcPr>
            <w:tcW w:w="1915" w:type="dxa"/>
            <w:shd w:val="clear" w:color="auto" w:fill="auto"/>
          </w:tcPr>
          <w:p w:rsidR="003E68BF" w:rsidRPr="003E7024" w:rsidRDefault="003E68BF" w:rsidP="00C6728B">
            <w:pPr>
              <w:pStyle w:val="Caption"/>
              <w:ind w:firstLine="0"/>
              <w:rPr>
                <w:rFonts w:cs="Arial"/>
                <w:b w:val="0"/>
                <w:sz w:val="22"/>
                <w:szCs w:val="22"/>
              </w:rPr>
            </w:pPr>
            <w:r w:rsidRPr="003E7024">
              <w:rPr>
                <w:rFonts w:cs="Arial"/>
                <w:b w:val="0"/>
                <w:sz w:val="22"/>
                <w:szCs w:val="22"/>
              </w:rPr>
              <w:t>118.1</w:t>
            </w:r>
          </w:p>
        </w:tc>
        <w:tc>
          <w:tcPr>
            <w:tcW w:w="1915" w:type="dxa"/>
            <w:shd w:val="clear" w:color="auto" w:fill="auto"/>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24</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2.9</w:t>
            </w:r>
          </w:p>
        </w:tc>
        <w:tc>
          <w:tcPr>
            <w:tcW w:w="1916"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3.6</w:t>
            </w:r>
          </w:p>
        </w:tc>
      </w:tr>
      <w:tr w:rsidR="003E68BF" w:rsidRPr="003E7024" w:rsidTr="003E68BF">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T9-G11-86</w:t>
            </w:r>
          </w:p>
        </w:tc>
        <w:tc>
          <w:tcPr>
            <w:tcW w:w="1915" w:type="dxa"/>
            <w:shd w:val="clear" w:color="auto" w:fill="auto"/>
          </w:tcPr>
          <w:p w:rsidR="003E68BF" w:rsidRPr="003E7024" w:rsidRDefault="003E68BF" w:rsidP="00C6728B">
            <w:pPr>
              <w:pStyle w:val="Caption"/>
              <w:ind w:firstLine="0"/>
              <w:rPr>
                <w:rFonts w:cs="Arial"/>
                <w:b w:val="0"/>
                <w:sz w:val="22"/>
                <w:szCs w:val="22"/>
              </w:rPr>
            </w:pPr>
            <w:r w:rsidRPr="003E7024">
              <w:rPr>
                <w:rFonts w:cs="Arial"/>
                <w:b w:val="0"/>
                <w:sz w:val="22"/>
                <w:szCs w:val="22"/>
              </w:rPr>
              <w:t>250.1</w:t>
            </w:r>
          </w:p>
        </w:tc>
        <w:tc>
          <w:tcPr>
            <w:tcW w:w="1915" w:type="dxa"/>
            <w:shd w:val="clear" w:color="auto" w:fill="auto"/>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177</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1.2</w:t>
            </w:r>
          </w:p>
        </w:tc>
        <w:tc>
          <w:tcPr>
            <w:tcW w:w="1916"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1.7</w:t>
            </w:r>
          </w:p>
        </w:tc>
      </w:tr>
      <w:tr w:rsidR="003E68BF" w:rsidRPr="003E7024" w:rsidTr="003E68BF">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T20-G11-97</w:t>
            </w:r>
          </w:p>
        </w:tc>
        <w:tc>
          <w:tcPr>
            <w:tcW w:w="1915" w:type="dxa"/>
            <w:shd w:val="clear" w:color="auto" w:fill="auto"/>
          </w:tcPr>
          <w:p w:rsidR="003E68BF" w:rsidRPr="003E7024" w:rsidRDefault="003E68BF" w:rsidP="00C6728B">
            <w:pPr>
              <w:pStyle w:val="Caption"/>
              <w:ind w:firstLine="0"/>
              <w:rPr>
                <w:rFonts w:cs="Arial"/>
                <w:b w:val="0"/>
                <w:sz w:val="22"/>
                <w:szCs w:val="22"/>
              </w:rPr>
            </w:pPr>
            <w:r w:rsidRPr="003E7024">
              <w:rPr>
                <w:rFonts w:cs="Arial"/>
                <w:b w:val="0"/>
                <w:sz w:val="22"/>
                <w:szCs w:val="22"/>
              </w:rPr>
              <w:t>738.3</w:t>
            </w:r>
          </w:p>
        </w:tc>
        <w:tc>
          <w:tcPr>
            <w:tcW w:w="1915" w:type="dxa"/>
            <w:shd w:val="clear" w:color="auto" w:fill="auto"/>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&gt;1000</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2.0</w:t>
            </w:r>
          </w:p>
        </w:tc>
        <w:tc>
          <w:tcPr>
            <w:tcW w:w="1916"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2.2</w:t>
            </w:r>
          </w:p>
        </w:tc>
      </w:tr>
      <w:tr w:rsidR="003E68BF" w:rsidRPr="003E7024" w:rsidTr="003E68BF">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T40-G11-117</w:t>
            </w:r>
          </w:p>
        </w:tc>
        <w:tc>
          <w:tcPr>
            <w:tcW w:w="1915" w:type="dxa"/>
            <w:shd w:val="clear" w:color="auto" w:fill="auto"/>
          </w:tcPr>
          <w:p w:rsidR="003E68BF" w:rsidRPr="003E7024" w:rsidRDefault="003E68BF" w:rsidP="00C6728B">
            <w:pPr>
              <w:pStyle w:val="Caption"/>
              <w:ind w:firstLine="0"/>
              <w:rPr>
                <w:rFonts w:cs="Arial"/>
                <w:b w:val="0"/>
                <w:sz w:val="22"/>
                <w:szCs w:val="22"/>
              </w:rPr>
            </w:pPr>
            <w:r w:rsidRPr="003E7024">
              <w:rPr>
                <w:rFonts w:cs="Arial"/>
                <w:b w:val="0"/>
                <w:sz w:val="22"/>
                <w:szCs w:val="22"/>
              </w:rPr>
              <w:t>905.3</w:t>
            </w:r>
          </w:p>
        </w:tc>
        <w:tc>
          <w:tcPr>
            <w:tcW w:w="1915" w:type="dxa"/>
            <w:shd w:val="clear" w:color="auto" w:fill="auto"/>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8</w:t>
            </w:r>
          </w:p>
        </w:tc>
        <w:tc>
          <w:tcPr>
            <w:tcW w:w="1915"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1.3</w:t>
            </w:r>
          </w:p>
        </w:tc>
        <w:tc>
          <w:tcPr>
            <w:tcW w:w="1916" w:type="dxa"/>
            <w:vAlign w:val="bottom"/>
          </w:tcPr>
          <w:p w:rsidR="003E68BF" w:rsidRPr="003E7024" w:rsidRDefault="003E68BF" w:rsidP="00C6728B">
            <w:pPr>
              <w:pStyle w:val="Caption"/>
              <w:ind w:firstLine="0"/>
              <w:rPr>
                <w:rFonts w:cs="Arial"/>
                <w:b w:val="0"/>
                <w:sz w:val="22"/>
                <w:szCs w:val="22"/>
              </w:rPr>
            </w:pPr>
            <w:r w:rsidRPr="003E7024">
              <w:rPr>
                <w:rFonts w:cs="Arial"/>
                <w:b w:val="0"/>
                <w:sz w:val="22"/>
                <w:szCs w:val="22"/>
              </w:rPr>
              <w:t>2.2</w:t>
            </w:r>
          </w:p>
        </w:tc>
      </w:tr>
    </w:tbl>
    <w:p w:rsidR="003E68BF" w:rsidRDefault="000D6580" w:rsidP="003E68BF">
      <w:pPr>
        <w:pStyle w:val="Caption"/>
        <w:rPr>
          <w:rFonts w:cs="Arial"/>
          <w:b w:val="0"/>
          <w:sz w:val="22"/>
          <w:szCs w:val="22"/>
        </w:rPr>
      </w:pPr>
      <w:r>
        <w:rPr>
          <w:rFonts w:cs="Arial"/>
          <w:b w:val="0"/>
          <w:noProof/>
          <w:sz w:val="22"/>
          <w:szCs w:val="22"/>
          <w:lang w:eastAsia="en-CA"/>
        </w:rPr>
        <w:lastRenderedPageBreak/>
        <w:drawing>
          <wp:anchor distT="0" distB="0" distL="114300" distR="114300" simplePos="0" relativeHeight="251714560" behindDoc="1" locked="0" layoutInCell="1" allowOverlap="1" wp14:anchorId="010744D4" wp14:editId="0EE83137">
            <wp:simplePos x="0" y="0"/>
            <wp:positionH relativeFrom="column">
              <wp:posOffset>826520</wp:posOffset>
            </wp:positionH>
            <wp:positionV relativeFrom="paragraph">
              <wp:posOffset>-311784</wp:posOffset>
            </wp:positionV>
            <wp:extent cx="5374554" cy="83058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_Veronica_Drill_Au_Ni.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77277" cy="8310009"/>
                    </a:xfrm>
                    <a:prstGeom prst="rect">
                      <a:avLst/>
                    </a:prstGeom>
                  </pic:spPr>
                </pic:pic>
              </a:graphicData>
            </a:graphic>
            <wp14:sizeRelH relativeFrom="page">
              <wp14:pctWidth>0</wp14:pctWidth>
            </wp14:sizeRelH>
            <wp14:sizeRelV relativeFrom="page">
              <wp14:pctHeight>0</wp14:pctHeight>
            </wp14:sizeRelV>
          </wp:anchor>
        </w:drawing>
      </w:r>
      <w:r w:rsidR="003E68BF" w:rsidRPr="003E7024">
        <w:rPr>
          <w:rFonts w:cs="Arial"/>
          <w:b w:val="0"/>
          <w:sz w:val="22"/>
          <w:szCs w:val="22"/>
        </w:rPr>
        <w:t xml:space="preserve">   </w:t>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0D6580" w:rsidP="00D439B8">
      <w:r w:rsidRPr="000D6580">
        <w:rPr>
          <w:i/>
          <w:iCs/>
        </w:rPr>
        <w:t xml:space="preserve">Figure </w:t>
      </w:r>
      <w:r w:rsidRPr="000D6580">
        <w:rPr>
          <w:i/>
          <w:iCs/>
        </w:rPr>
        <w:fldChar w:fldCharType="begin"/>
      </w:r>
      <w:r w:rsidRPr="000D6580">
        <w:rPr>
          <w:i/>
          <w:iCs/>
        </w:rPr>
        <w:instrText xml:space="preserve"> SEQ Figure \* ARABIC </w:instrText>
      </w:r>
      <w:r w:rsidRPr="000D6580">
        <w:rPr>
          <w:i/>
          <w:iCs/>
        </w:rPr>
        <w:fldChar w:fldCharType="separate"/>
      </w:r>
      <w:r w:rsidR="0047364C">
        <w:rPr>
          <w:i/>
          <w:iCs/>
          <w:noProof/>
        </w:rPr>
        <w:t>21</w:t>
      </w:r>
      <w:r w:rsidRPr="000D6580">
        <w:fldChar w:fldCharType="end"/>
      </w:r>
      <w:r w:rsidRPr="000D6580">
        <w:t xml:space="preserve">: </w:t>
      </w:r>
      <w:proofErr w:type="spellStart"/>
      <w:r w:rsidRPr="000D6580">
        <w:t>GoGr</w:t>
      </w:r>
      <w:proofErr w:type="spellEnd"/>
      <w:r w:rsidRPr="000D6580">
        <w:t xml:space="preserve"> Project</w:t>
      </w:r>
      <w:r>
        <w:t xml:space="preserve"> – Veronica Zone Drill Geochemistry: Ni</w:t>
      </w:r>
    </w:p>
    <w:p w:rsidR="00D439B8" w:rsidRDefault="004178B5" w:rsidP="00D439B8">
      <w:r>
        <w:rPr>
          <w:noProof/>
          <w:lang w:eastAsia="en-CA"/>
        </w:rPr>
        <w:lastRenderedPageBreak/>
        <w:drawing>
          <wp:anchor distT="0" distB="0" distL="114300" distR="114300" simplePos="0" relativeHeight="251715584" behindDoc="1" locked="0" layoutInCell="1" allowOverlap="1">
            <wp:simplePos x="0" y="0"/>
            <wp:positionH relativeFrom="column">
              <wp:posOffset>753110</wp:posOffset>
            </wp:positionH>
            <wp:positionV relativeFrom="paragraph">
              <wp:posOffset>-254635</wp:posOffset>
            </wp:positionV>
            <wp:extent cx="5368390" cy="8296275"/>
            <wp:effectExtent l="0" t="0" r="381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_Veronica_Drill_Au_Cr.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72105" cy="8302016"/>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D439B8" w:rsidRDefault="00D439B8" w:rsidP="00D439B8"/>
    <w:p w:rsidR="000D6580" w:rsidRDefault="000D6580" w:rsidP="00D439B8">
      <w:pPr>
        <w:ind w:firstLine="0"/>
        <w:rPr>
          <w:i/>
          <w:iCs/>
        </w:rPr>
      </w:pPr>
    </w:p>
    <w:p w:rsidR="00D439B8" w:rsidRPr="00D439B8" w:rsidRDefault="000D6580" w:rsidP="00D439B8">
      <w:pPr>
        <w:ind w:firstLine="0"/>
      </w:pPr>
      <w:r w:rsidRPr="000D6580">
        <w:rPr>
          <w:i/>
          <w:iCs/>
        </w:rPr>
        <w:t xml:space="preserve">Figure </w:t>
      </w:r>
      <w:r w:rsidRPr="000D6580">
        <w:rPr>
          <w:i/>
          <w:iCs/>
        </w:rPr>
        <w:fldChar w:fldCharType="begin"/>
      </w:r>
      <w:r w:rsidRPr="000D6580">
        <w:rPr>
          <w:i/>
          <w:iCs/>
        </w:rPr>
        <w:instrText xml:space="preserve"> SEQ Figure \* ARABIC </w:instrText>
      </w:r>
      <w:r w:rsidRPr="000D6580">
        <w:rPr>
          <w:i/>
          <w:iCs/>
        </w:rPr>
        <w:fldChar w:fldCharType="separate"/>
      </w:r>
      <w:r w:rsidR="0047364C">
        <w:rPr>
          <w:i/>
          <w:iCs/>
          <w:noProof/>
        </w:rPr>
        <w:t>22</w:t>
      </w:r>
      <w:r w:rsidRPr="000D6580">
        <w:fldChar w:fldCharType="end"/>
      </w:r>
      <w:r w:rsidRPr="000D6580">
        <w:t xml:space="preserve">: </w:t>
      </w:r>
      <w:proofErr w:type="spellStart"/>
      <w:r w:rsidRPr="000D6580">
        <w:t>GoGr</w:t>
      </w:r>
      <w:proofErr w:type="spellEnd"/>
      <w:r w:rsidRPr="000D6580">
        <w:t xml:space="preserve"> Project</w:t>
      </w:r>
      <w:r>
        <w:t xml:space="preserve"> – Veronica Zone Drill Geochemistry: Cr</w:t>
      </w:r>
    </w:p>
    <w:p w:rsidR="003E68BF" w:rsidRDefault="003E68BF" w:rsidP="003E7024">
      <w:pPr>
        <w:pStyle w:val="Caption"/>
        <w:ind w:firstLine="0"/>
        <w:rPr>
          <w:rFonts w:cs="Arial"/>
          <w:b w:val="0"/>
          <w:sz w:val="22"/>
          <w:szCs w:val="22"/>
        </w:rPr>
      </w:pPr>
      <w:r w:rsidRPr="003E7024">
        <w:rPr>
          <w:rFonts w:cs="Arial"/>
          <w:b w:val="0"/>
          <w:sz w:val="22"/>
          <w:szCs w:val="22"/>
        </w:rPr>
        <w:lastRenderedPageBreak/>
        <w:t xml:space="preserve">There is no significant PGE mineralization present in the samples tested. There appears to be significant variability in the gold results between the original and the verification sample. This is most likely due to a lack of sample homogeneity before sample splits were submitted for analysis.   </w:t>
      </w:r>
    </w:p>
    <w:p w:rsidR="003764B7" w:rsidRPr="003764B7" w:rsidRDefault="003764B7" w:rsidP="003764B7"/>
    <w:p w:rsidR="003E68BF" w:rsidRPr="003E7024" w:rsidRDefault="003E68BF" w:rsidP="003E7024">
      <w:pPr>
        <w:pStyle w:val="Caption"/>
        <w:ind w:firstLine="0"/>
        <w:rPr>
          <w:rFonts w:cs="Arial"/>
          <w:b w:val="0"/>
          <w:i/>
          <w:iCs/>
          <w:sz w:val="22"/>
          <w:szCs w:val="22"/>
        </w:rPr>
      </w:pPr>
      <w:r w:rsidRPr="003E7024">
        <w:rPr>
          <w:rFonts w:cs="Arial"/>
          <w:b w:val="0"/>
          <w:i/>
          <w:iCs/>
          <w:sz w:val="22"/>
          <w:szCs w:val="22"/>
        </w:rPr>
        <w:t xml:space="preserve">9.3.1.2 Magnetic Susceptibility </w:t>
      </w:r>
    </w:p>
    <w:p w:rsidR="003764B7" w:rsidRDefault="003E68BF" w:rsidP="003764B7">
      <w:pPr>
        <w:pStyle w:val="Caption"/>
        <w:ind w:firstLine="0"/>
        <w:rPr>
          <w:rFonts w:cs="Arial"/>
          <w:b w:val="0"/>
          <w:sz w:val="22"/>
          <w:szCs w:val="22"/>
        </w:rPr>
      </w:pPr>
      <w:r w:rsidRPr="003E7024">
        <w:rPr>
          <w:rFonts w:cs="Arial"/>
          <w:b w:val="0"/>
          <w:sz w:val="22"/>
          <w:szCs w:val="22"/>
        </w:rPr>
        <w:t>A total of 158 rock samples from the 2011 power auger drill program were selected for magnetic susceptibility measurement</w:t>
      </w:r>
      <w:r w:rsidR="007B1C8F">
        <w:rPr>
          <w:rFonts w:cs="Arial"/>
          <w:b w:val="0"/>
          <w:sz w:val="22"/>
          <w:szCs w:val="22"/>
        </w:rPr>
        <w:t>s</w:t>
      </w:r>
      <w:r w:rsidRPr="003E7024">
        <w:rPr>
          <w:rFonts w:cs="Arial"/>
          <w:b w:val="0"/>
          <w:sz w:val="22"/>
          <w:szCs w:val="22"/>
        </w:rPr>
        <w:t xml:space="preserve">. Results of the magnetic susceptibility measurements are shown in Figure </w:t>
      </w:r>
      <w:r w:rsidR="003764B7">
        <w:rPr>
          <w:rFonts w:cs="Arial"/>
          <w:b w:val="0"/>
          <w:sz w:val="22"/>
          <w:szCs w:val="22"/>
        </w:rPr>
        <w:t>23 and 31</w:t>
      </w:r>
      <w:r w:rsidRPr="003E7024">
        <w:rPr>
          <w:rFonts w:cs="Arial"/>
          <w:b w:val="0"/>
          <w:sz w:val="22"/>
          <w:szCs w:val="22"/>
        </w:rPr>
        <w:t xml:space="preserve">. Sample measurements were as follows: All samples were measured on an empty plastic container that lifted the sample approximately 30cm above a table. A ZH instruments magnetic susceptibility meter (SM-30) </w:t>
      </w:r>
      <w:r w:rsidR="003764B7">
        <w:rPr>
          <w:rFonts w:cs="Arial"/>
          <w:b w:val="0"/>
          <w:sz w:val="22"/>
          <w:szCs w:val="22"/>
        </w:rPr>
        <w:t xml:space="preserve">(borrowed from YGS for this study) </w:t>
      </w:r>
      <w:r w:rsidRPr="003E7024">
        <w:rPr>
          <w:rFonts w:cs="Arial"/>
          <w:b w:val="0"/>
          <w:sz w:val="22"/>
          <w:szCs w:val="22"/>
        </w:rPr>
        <w:t xml:space="preserve">was used to make all measurements. </w:t>
      </w:r>
      <w:r w:rsidR="003764B7">
        <w:rPr>
          <w:rFonts w:cs="Arial"/>
          <w:b w:val="0"/>
          <w:sz w:val="22"/>
          <w:szCs w:val="22"/>
        </w:rPr>
        <w:t xml:space="preserve"> </w:t>
      </w:r>
      <w:r w:rsidRPr="003E7024">
        <w:rPr>
          <w:rFonts w:cs="Arial"/>
          <w:b w:val="0"/>
          <w:sz w:val="22"/>
          <w:szCs w:val="22"/>
        </w:rPr>
        <w:t>A measurement consisted of a “zeroing” the meter while lying on the plastic container followed by a measurement of the sample when placed on the same surface. Magnetic susceptibility re</w:t>
      </w:r>
      <w:r w:rsidR="003764B7">
        <w:rPr>
          <w:rFonts w:cs="Arial"/>
          <w:b w:val="0"/>
          <w:sz w:val="22"/>
          <w:szCs w:val="22"/>
        </w:rPr>
        <w:t>sults can be found in Appendix 11</w:t>
      </w:r>
      <w:r w:rsidRPr="003E7024">
        <w:rPr>
          <w:rFonts w:cs="Arial"/>
          <w:b w:val="0"/>
          <w:sz w:val="22"/>
          <w:szCs w:val="22"/>
        </w:rPr>
        <w:t xml:space="preserve">.   </w:t>
      </w:r>
    </w:p>
    <w:p w:rsidR="003E68BF" w:rsidRPr="003E7024" w:rsidRDefault="003E68BF" w:rsidP="003764B7">
      <w:pPr>
        <w:pStyle w:val="Caption"/>
        <w:ind w:firstLine="0"/>
        <w:rPr>
          <w:rFonts w:cs="Arial"/>
          <w:b w:val="0"/>
          <w:sz w:val="22"/>
          <w:szCs w:val="22"/>
        </w:rPr>
      </w:pPr>
      <w:r w:rsidRPr="003E7024">
        <w:rPr>
          <w:rFonts w:cs="Arial"/>
          <w:b w:val="0"/>
          <w:sz w:val="22"/>
          <w:szCs w:val="22"/>
        </w:rPr>
        <w:t xml:space="preserve"> </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Statistical values for magnetic susceptibility measurements are presented in Table </w:t>
      </w:r>
      <w:r w:rsidR="003764B7">
        <w:rPr>
          <w:rFonts w:cs="Arial"/>
          <w:b w:val="0"/>
          <w:sz w:val="22"/>
          <w:szCs w:val="22"/>
        </w:rPr>
        <w:t>9</w:t>
      </w:r>
      <w:r w:rsidRPr="003E7024">
        <w:rPr>
          <w:rFonts w:cs="Arial"/>
          <w:b w:val="0"/>
          <w:sz w:val="22"/>
          <w:szCs w:val="22"/>
        </w:rPr>
        <w:t xml:space="preserve">. Background measurements as well as weak and strong anomalies cut-offs were established using box plots. Defining Q1 and Q3 to be the first and third quartile and IQR to be the interquartile range (Q3 – Q1), the background concentration </w:t>
      </w:r>
      <w:proofErr w:type="spellStart"/>
      <w:r w:rsidRPr="003E7024">
        <w:rPr>
          <w:rFonts w:cs="Arial"/>
          <w:b w:val="0"/>
          <w:sz w:val="22"/>
          <w:szCs w:val="22"/>
        </w:rPr>
        <w:t>cutoff</w:t>
      </w:r>
      <w:proofErr w:type="spellEnd"/>
      <w:r w:rsidRPr="003E7024">
        <w:rPr>
          <w:rFonts w:cs="Arial"/>
          <w:b w:val="0"/>
          <w:sz w:val="22"/>
          <w:szCs w:val="22"/>
        </w:rPr>
        <w:t xml:space="preserve"> is defined as: background &lt; Q3 + (1.5*IQR); A strong anomaly is defined as: &gt; Q3 + (3*IQR) and &lt; Q1 – (3*IQR), respectively. A weak positive and negative anomaly is defined as greater than the background but less than a strong anomaly.</w:t>
      </w:r>
    </w:p>
    <w:p w:rsidR="003E68BF" w:rsidRPr="003E7024" w:rsidRDefault="003E68BF" w:rsidP="003E68BF">
      <w:pPr>
        <w:pStyle w:val="Caption"/>
        <w:rPr>
          <w:rFonts w:cs="Arial"/>
          <w:b w:val="0"/>
          <w:sz w:val="22"/>
          <w:szCs w:val="22"/>
        </w:rPr>
      </w:pPr>
      <w:r w:rsidRPr="003E7024">
        <w:rPr>
          <w:rFonts w:cs="Arial"/>
          <w:b w:val="0"/>
          <w:sz w:val="22"/>
          <w:szCs w:val="22"/>
        </w:rPr>
        <w:br w:type="page"/>
      </w:r>
    </w:p>
    <w:p w:rsidR="00D439B8" w:rsidRDefault="004178B5" w:rsidP="003E7024">
      <w:pPr>
        <w:pStyle w:val="Caption"/>
        <w:ind w:firstLine="0"/>
        <w:rPr>
          <w:rFonts w:cs="Arial"/>
          <w:b w:val="0"/>
          <w:sz w:val="22"/>
          <w:szCs w:val="22"/>
        </w:rPr>
      </w:pPr>
      <w:r>
        <w:rPr>
          <w:rFonts w:cs="Arial"/>
          <w:b w:val="0"/>
          <w:noProof/>
          <w:sz w:val="22"/>
          <w:szCs w:val="22"/>
          <w:lang w:eastAsia="en-CA"/>
        </w:rPr>
        <w:lastRenderedPageBreak/>
        <w:drawing>
          <wp:anchor distT="0" distB="0" distL="114300" distR="114300" simplePos="0" relativeHeight="251716608" behindDoc="1" locked="0" layoutInCell="1" allowOverlap="1" wp14:anchorId="5A1CD456" wp14:editId="1F0AD3D1">
            <wp:simplePos x="0" y="0"/>
            <wp:positionH relativeFrom="column">
              <wp:posOffset>619760</wp:posOffset>
            </wp:positionH>
            <wp:positionV relativeFrom="paragraph">
              <wp:posOffset>-254634</wp:posOffset>
            </wp:positionV>
            <wp:extent cx="5300592" cy="81915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_Veronica_Drill_Au_MagSusc.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03278" cy="8195650"/>
                    </a:xfrm>
                    <a:prstGeom prst="rect">
                      <a:avLst/>
                    </a:prstGeom>
                  </pic:spPr>
                </pic:pic>
              </a:graphicData>
            </a:graphic>
            <wp14:sizeRelH relativeFrom="page">
              <wp14:pctWidth>0</wp14:pctWidth>
            </wp14:sizeRelH>
            <wp14:sizeRelV relativeFrom="page">
              <wp14:pctHeight>0</wp14:pctHeight>
            </wp14:sizeRelV>
          </wp:anchor>
        </w:drawing>
      </w: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D439B8" w:rsidP="003E7024">
      <w:pPr>
        <w:pStyle w:val="Caption"/>
        <w:ind w:firstLine="0"/>
        <w:rPr>
          <w:rFonts w:cs="Arial"/>
          <w:b w:val="0"/>
          <w:sz w:val="22"/>
          <w:szCs w:val="22"/>
        </w:rPr>
      </w:pPr>
    </w:p>
    <w:p w:rsidR="00D439B8" w:rsidRDefault="000D6580" w:rsidP="003E7024">
      <w:pPr>
        <w:pStyle w:val="Caption"/>
        <w:ind w:firstLine="0"/>
        <w:rPr>
          <w:rFonts w:cs="Arial"/>
          <w:b w:val="0"/>
          <w:sz w:val="22"/>
          <w:szCs w:val="22"/>
        </w:rPr>
      </w:pPr>
      <w:r w:rsidRPr="000D6580">
        <w:rPr>
          <w:rFonts w:cs="Arial"/>
          <w:b w:val="0"/>
          <w:i/>
          <w:iCs/>
          <w:sz w:val="22"/>
          <w:szCs w:val="22"/>
        </w:rPr>
        <w:t xml:space="preserve">Figure </w:t>
      </w:r>
      <w:r w:rsidRPr="000D6580">
        <w:rPr>
          <w:rFonts w:cs="Arial"/>
          <w:b w:val="0"/>
          <w:i/>
          <w:iCs/>
          <w:sz w:val="22"/>
          <w:szCs w:val="22"/>
        </w:rPr>
        <w:fldChar w:fldCharType="begin"/>
      </w:r>
      <w:r w:rsidRPr="000D6580">
        <w:rPr>
          <w:rFonts w:cs="Arial"/>
          <w:b w:val="0"/>
          <w:i/>
          <w:iCs/>
          <w:sz w:val="22"/>
          <w:szCs w:val="22"/>
        </w:rPr>
        <w:instrText xml:space="preserve"> SEQ Figure \* ARABIC </w:instrText>
      </w:r>
      <w:r w:rsidRPr="000D6580">
        <w:rPr>
          <w:rFonts w:cs="Arial"/>
          <w:b w:val="0"/>
          <w:i/>
          <w:iCs/>
          <w:sz w:val="22"/>
          <w:szCs w:val="22"/>
        </w:rPr>
        <w:fldChar w:fldCharType="separate"/>
      </w:r>
      <w:r w:rsidR="0047364C">
        <w:rPr>
          <w:rFonts w:cs="Arial"/>
          <w:b w:val="0"/>
          <w:i/>
          <w:iCs/>
          <w:noProof/>
          <w:sz w:val="22"/>
          <w:szCs w:val="22"/>
        </w:rPr>
        <w:t>23</w:t>
      </w:r>
      <w:r w:rsidRPr="000D6580">
        <w:rPr>
          <w:rFonts w:cs="Arial"/>
          <w:b w:val="0"/>
          <w:sz w:val="22"/>
          <w:szCs w:val="22"/>
        </w:rPr>
        <w:fldChar w:fldCharType="end"/>
      </w:r>
      <w:r w:rsidRPr="000D6580">
        <w:rPr>
          <w:rFonts w:cs="Arial"/>
          <w:b w:val="0"/>
          <w:sz w:val="22"/>
          <w:szCs w:val="22"/>
        </w:rPr>
        <w:t xml:space="preserve">: </w:t>
      </w:r>
      <w:proofErr w:type="spellStart"/>
      <w:r w:rsidRPr="000D6580">
        <w:rPr>
          <w:rFonts w:cs="Arial"/>
          <w:b w:val="0"/>
          <w:sz w:val="22"/>
          <w:szCs w:val="22"/>
        </w:rPr>
        <w:t>GoGr</w:t>
      </w:r>
      <w:proofErr w:type="spellEnd"/>
      <w:r w:rsidRPr="000D6580">
        <w:rPr>
          <w:rFonts w:cs="Arial"/>
          <w:b w:val="0"/>
          <w:sz w:val="22"/>
          <w:szCs w:val="22"/>
        </w:rPr>
        <w:t xml:space="preserve"> Project</w:t>
      </w:r>
      <w:r>
        <w:rPr>
          <w:rFonts w:cs="Arial"/>
          <w:b w:val="0"/>
          <w:sz w:val="22"/>
          <w:szCs w:val="22"/>
        </w:rPr>
        <w:t xml:space="preserve"> – Veronica Zone Magnetic Susceptibility Response</w:t>
      </w:r>
    </w:p>
    <w:p w:rsidR="003E68BF" w:rsidRPr="003E7024" w:rsidRDefault="003E68BF" w:rsidP="003E7024">
      <w:pPr>
        <w:pStyle w:val="Caption"/>
        <w:ind w:firstLine="0"/>
        <w:rPr>
          <w:rFonts w:cs="Arial"/>
          <w:b w:val="0"/>
          <w:sz w:val="22"/>
          <w:szCs w:val="22"/>
        </w:rPr>
      </w:pPr>
      <w:r w:rsidRPr="003E7024">
        <w:rPr>
          <w:rFonts w:cs="Arial"/>
          <w:b w:val="0"/>
          <w:sz w:val="22"/>
          <w:szCs w:val="22"/>
        </w:rPr>
        <w:lastRenderedPageBreak/>
        <w:t xml:space="preserve">Table </w:t>
      </w:r>
      <w:r w:rsidR="003764B7">
        <w:rPr>
          <w:rFonts w:cs="Arial"/>
          <w:b w:val="0"/>
          <w:sz w:val="22"/>
          <w:szCs w:val="22"/>
        </w:rPr>
        <w:t>9</w:t>
      </w:r>
      <w:r w:rsidRPr="003E7024">
        <w:rPr>
          <w:rFonts w:cs="Arial"/>
          <w:b w:val="0"/>
          <w:sz w:val="22"/>
          <w:szCs w:val="22"/>
        </w:rPr>
        <w:t>. Veronica Zone: Magnetic Susceptibility Statistical values for 2011 Drill Samples</w:t>
      </w:r>
    </w:p>
    <w:tbl>
      <w:tblPr>
        <w:tblStyle w:val="TableGrid"/>
        <w:tblW w:w="0" w:type="auto"/>
        <w:tblLook w:val="04A0" w:firstRow="1" w:lastRow="0" w:firstColumn="1" w:lastColumn="0" w:noHBand="0" w:noVBand="1"/>
      </w:tblPr>
      <w:tblGrid>
        <w:gridCol w:w="1391"/>
        <w:gridCol w:w="1665"/>
      </w:tblGrid>
      <w:tr w:rsidR="003E68BF" w:rsidRPr="003E7024" w:rsidTr="003E68BF">
        <w:trPr>
          <w:trHeight w:val="399"/>
        </w:trPr>
        <w:tc>
          <w:tcPr>
            <w:tcW w:w="1390" w:type="dxa"/>
          </w:tcPr>
          <w:p w:rsidR="003E68BF" w:rsidRPr="003E7024" w:rsidRDefault="003E68BF" w:rsidP="003E68BF">
            <w:pPr>
              <w:pStyle w:val="Caption"/>
              <w:rPr>
                <w:rFonts w:cs="Arial"/>
                <w:b w:val="0"/>
                <w:sz w:val="22"/>
                <w:szCs w:val="22"/>
              </w:rPr>
            </w:pPr>
          </w:p>
        </w:tc>
        <w:tc>
          <w:tcPr>
            <w:tcW w:w="1665" w:type="dxa"/>
          </w:tcPr>
          <w:p w:rsidR="003E68BF" w:rsidRPr="003E7024" w:rsidRDefault="003E68BF" w:rsidP="004D6722">
            <w:pPr>
              <w:pStyle w:val="Caption"/>
              <w:ind w:firstLine="0"/>
              <w:rPr>
                <w:rFonts w:cs="Arial"/>
                <w:b w:val="0"/>
                <w:sz w:val="22"/>
                <w:szCs w:val="22"/>
              </w:rPr>
            </w:pPr>
            <w:r w:rsidRPr="003E7024">
              <w:rPr>
                <w:rFonts w:cs="Arial"/>
                <w:b w:val="0"/>
                <w:sz w:val="22"/>
                <w:szCs w:val="22"/>
              </w:rPr>
              <w:t xml:space="preserve">Magnetic Susceptibility </w:t>
            </w:r>
          </w:p>
          <w:p w:rsidR="003E68BF" w:rsidRPr="003E7024" w:rsidRDefault="003E68BF" w:rsidP="004D6722">
            <w:pPr>
              <w:pStyle w:val="Caption"/>
              <w:ind w:firstLine="0"/>
              <w:rPr>
                <w:rFonts w:cs="Arial"/>
                <w:b w:val="0"/>
                <w:sz w:val="22"/>
                <w:szCs w:val="22"/>
              </w:rPr>
            </w:pPr>
            <w:r w:rsidRPr="003E7024">
              <w:rPr>
                <w:rFonts w:cs="Arial"/>
                <w:b w:val="0"/>
                <w:sz w:val="22"/>
                <w:szCs w:val="22"/>
              </w:rPr>
              <w:t>(•10</w:t>
            </w:r>
            <w:r w:rsidRPr="003E7024">
              <w:rPr>
                <w:rFonts w:cs="Arial"/>
                <w:b w:val="0"/>
                <w:sz w:val="22"/>
                <w:szCs w:val="22"/>
                <w:vertAlign w:val="superscript"/>
              </w:rPr>
              <w:t>-3</w:t>
            </w:r>
            <w:r w:rsidRPr="003E7024">
              <w:rPr>
                <w:rFonts w:cs="Arial"/>
                <w:b w:val="0"/>
                <w:sz w:val="22"/>
                <w:szCs w:val="22"/>
              </w:rPr>
              <w:t>)</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Min</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0.0642</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Max</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6.56</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Average</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0.30706772</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Q1</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0.1725</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Median</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0.2305</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Q3</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0.3015</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IQR</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0.129</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Background</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0.495</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SP. Anomaly</w:t>
            </w:r>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0.6885</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 xml:space="preserve">60 </w:t>
            </w:r>
            <w:r w:rsidR="004D6722">
              <w:rPr>
                <w:rFonts w:cs="Arial"/>
                <w:b w:val="0"/>
                <w:sz w:val="22"/>
                <w:szCs w:val="22"/>
              </w:rPr>
              <w:t>%</w:t>
            </w:r>
            <w:proofErr w:type="spellStart"/>
            <w:r w:rsidR="004D6722">
              <w:rPr>
                <w:rFonts w:cs="Arial"/>
                <w:b w:val="0"/>
                <w:sz w:val="22"/>
                <w:szCs w:val="22"/>
              </w:rPr>
              <w:t>ile</w:t>
            </w:r>
            <w:proofErr w:type="spellEnd"/>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0.262</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 xml:space="preserve">70 </w:t>
            </w:r>
            <w:r w:rsidR="004D6722">
              <w:rPr>
                <w:rFonts w:cs="Arial"/>
                <w:b w:val="0"/>
                <w:sz w:val="22"/>
                <w:szCs w:val="22"/>
              </w:rPr>
              <w:t>%</w:t>
            </w:r>
            <w:proofErr w:type="spellStart"/>
            <w:r w:rsidR="004D6722">
              <w:rPr>
                <w:rFonts w:cs="Arial"/>
                <w:b w:val="0"/>
                <w:sz w:val="22"/>
                <w:szCs w:val="22"/>
              </w:rPr>
              <w:t>ile</w:t>
            </w:r>
            <w:proofErr w:type="spellEnd"/>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0.2889</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 xml:space="preserve">80 </w:t>
            </w:r>
            <w:r w:rsidR="004D6722">
              <w:rPr>
                <w:rFonts w:cs="Arial"/>
                <w:b w:val="0"/>
                <w:sz w:val="22"/>
                <w:szCs w:val="22"/>
              </w:rPr>
              <w:t>%</w:t>
            </w:r>
            <w:proofErr w:type="spellStart"/>
            <w:r w:rsidR="004D6722">
              <w:rPr>
                <w:rFonts w:cs="Arial"/>
                <w:b w:val="0"/>
                <w:sz w:val="22"/>
                <w:szCs w:val="22"/>
              </w:rPr>
              <w:t>ile</w:t>
            </w:r>
            <w:proofErr w:type="spellEnd"/>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0.3166</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 xml:space="preserve">90 </w:t>
            </w:r>
            <w:r w:rsidR="004D6722">
              <w:rPr>
                <w:rFonts w:cs="Arial"/>
                <w:b w:val="0"/>
                <w:sz w:val="22"/>
                <w:szCs w:val="22"/>
              </w:rPr>
              <w:t>%</w:t>
            </w:r>
            <w:proofErr w:type="spellStart"/>
            <w:r w:rsidR="004D6722">
              <w:rPr>
                <w:rFonts w:cs="Arial"/>
                <w:b w:val="0"/>
                <w:sz w:val="22"/>
                <w:szCs w:val="22"/>
              </w:rPr>
              <w:t>ile</w:t>
            </w:r>
            <w:proofErr w:type="spellEnd"/>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0.3724</w:t>
            </w:r>
          </w:p>
        </w:tc>
      </w:tr>
      <w:tr w:rsidR="003E68BF" w:rsidRPr="003E7024" w:rsidTr="003E68BF">
        <w:trPr>
          <w:trHeight w:val="399"/>
        </w:trPr>
        <w:tc>
          <w:tcPr>
            <w:tcW w:w="1390" w:type="dxa"/>
            <w:vAlign w:val="center"/>
          </w:tcPr>
          <w:p w:rsidR="003E68BF" w:rsidRPr="003E7024" w:rsidRDefault="003E68BF" w:rsidP="004D6722">
            <w:pPr>
              <w:pStyle w:val="Caption"/>
              <w:ind w:firstLine="0"/>
              <w:rPr>
                <w:rFonts w:cs="Arial"/>
                <w:b w:val="0"/>
                <w:sz w:val="22"/>
                <w:szCs w:val="22"/>
              </w:rPr>
            </w:pPr>
            <w:r w:rsidRPr="003E7024">
              <w:rPr>
                <w:rFonts w:cs="Arial"/>
                <w:b w:val="0"/>
                <w:sz w:val="22"/>
                <w:szCs w:val="22"/>
              </w:rPr>
              <w:t xml:space="preserve">95 </w:t>
            </w:r>
            <w:r w:rsidR="004D6722">
              <w:rPr>
                <w:rFonts w:cs="Arial"/>
                <w:b w:val="0"/>
                <w:sz w:val="22"/>
                <w:szCs w:val="22"/>
              </w:rPr>
              <w:t>%</w:t>
            </w:r>
            <w:proofErr w:type="spellStart"/>
            <w:r w:rsidR="004D6722">
              <w:rPr>
                <w:rFonts w:cs="Arial"/>
                <w:b w:val="0"/>
                <w:sz w:val="22"/>
                <w:szCs w:val="22"/>
              </w:rPr>
              <w:t>ile</w:t>
            </w:r>
            <w:proofErr w:type="spellEnd"/>
          </w:p>
        </w:tc>
        <w:tc>
          <w:tcPr>
            <w:tcW w:w="1665" w:type="dxa"/>
            <w:vAlign w:val="bottom"/>
          </w:tcPr>
          <w:p w:rsidR="003E68BF" w:rsidRPr="003E7024" w:rsidRDefault="003E68BF" w:rsidP="004D6722">
            <w:pPr>
              <w:pStyle w:val="Caption"/>
              <w:ind w:firstLine="0"/>
              <w:rPr>
                <w:rFonts w:cs="Arial"/>
                <w:b w:val="0"/>
                <w:sz w:val="22"/>
                <w:szCs w:val="22"/>
              </w:rPr>
            </w:pPr>
            <w:r w:rsidRPr="003E7024">
              <w:rPr>
                <w:rFonts w:cs="Arial"/>
                <w:b w:val="0"/>
                <w:sz w:val="22"/>
                <w:szCs w:val="22"/>
              </w:rPr>
              <w:t>0.4759</w:t>
            </w:r>
          </w:p>
        </w:tc>
      </w:tr>
    </w:tbl>
    <w:p w:rsidR="003E68BF" w:rsidRDefault="003E68BF" w:rsidP="003E7024">
      <w:pPr>
        <w:pStyle w:val="Caption"/>
        <w:ind w:firstLine="0"/>
        <w:rPr>
          <w:rFonts w:cs="Arial"/>
          <w:b w:val="0"/>
          <w:sz w:val="22"/>
          <w:szCs w:val="22"/>
        </w:rPr>
      </w:pPr>
      <w:r w:rsidRPr="003E7024">
        <w:rPr>
          <w:rFonts w:cs="Arial"/>
          <w:b w:val="0"/>
          <w:sz w:val="22"/>
          <w:szCs w:val="22"/>
        </w:rPr>
        <w:t xml:space="preserve">There appears to be a spatial relationship between magnetic susceptibility highs and gold mineralization in the Veronica Creek area. </w:t>
      </w:r>
    </w:p>
    <w:p w:rsidR="003764B7" w:rsidRPr="003764B7" w:rsidRDefault="003764B7" w:rsidP="003764B7"/>
    <w:p w:rsidR="003E68BF" w:rsidRPr="003E7024" w:rsidRDefault="003E68BF" w:rsidP="003E7024">
      <w:pPr>
        <w:pStyle w:val="Caption"/>
        <w:ind w:firstLine="0"/>
        <w:rPr>
          <w:rFonts w:cs="Arial"/>
          <w:b w:val="0"/>
          <w:i/>
          <w:iCs/>
          <w:sz w:val="22"/>
          <w:szCs w:val="22"/>
        </w:rPr>
      </w:pPr>
      <w:r w:rsidRPr="003E7024">
        <w:rPr>
          <w:rFonts w:cs="Arial"/>
          <w:b w:val="0"/>
          <w:i/>
          <w:iCs/>
          <w:sz w:val="22"/>
          <w:szCs w:val="22"/>
        </w:rPr>
        <w:t>9.3.1.</w:t>
      </w:r>
      <w:r w:rsidR="0068271B">
        <w:rPr>
          <w:rFonts w:cs="Arial"/>
          <w:b w:val="0"/>
          <w:i/>
          <w:iCs/>
          <w:sz w:val="22"/>
          <w:szCs w:val="22"/>
        </w:rPr>
        <w:t>3</w:t>
      </w:r>
      <w:r w:rsidRPr="003E7024">
        <w:rPr>
          <w:rFonts w:cs="Arial"/>
          <w:b w:val="0"/>
          <w:i/>
          <w:iCs/>
          <w:sz w:val="22"/>
          <w:szCs w:val="22"/>
        </w:rPr>
        <w:t xml:space="preserve"> Whole-Rock Chemical Analysis </w:t>
      </w:r>
    </w:p>
    <w:p w:rsidR="0068271B" w:rsidRDefault="003E68BF" w:rsidP="003E7024">
      <w:pPr>
        <w:pStyle w:val="Caption"/>
        <w:ind w:firstLine="0"/>
        <w:rPr>
          <w:rFonts w:cs="Arial"/>
          <w:b w:val="0"/>
          <w:sz w:val="22"/>
          <w:szCs w:val="22"/>
        </w:rPr>
      </w:pPr>
      <w:r w:rsidRPr="003E7024">
        <w:rPr>
          <w:rFonts w:cs="Arial"/>
          <w:b w:val="0"/>
          <w:sz w:val="22"/>
          <w:szCs w:val="22"/>
        </w:rPr>
        <w:t xml:space="preserve">Six samples were collected from the Veronica Creek Zone and submitted for whole rock, major and trace element analysis. </w:t>
      </w:r>
      <w:r w:rsidR="00171C49">
        <w:rPr>
          <w:rFonts w:cs="Arial"/>
          <w:b w:val="0"/>
          <w:sz w:val="22"/>
          <w:szCs w:val="22"/>
        </w:rPr>
        <w:t xml:space="preserve">These samples were analyzed at </w:t>
      </w:r>
      <w:r w:rsidR="00CC4308">
        <w:rPr>
          <w:rFonts w:cs="Arial"/>
          <w:b w:val="0"/>
          <w:sz w:val="22"/>
          <w:szCs w:val="22"/>
        </w:rPr>
        <w:t>Bureau</w:t>
      </w:r>
      <w:r w:rsidR="00171C49">
        <w:rPr>
          <w:rFonts w:cs="Arial"/>
          <w:b w:val="0"/>
          <w:sz w:val="22"/>
          <w:szCs w:val="22"/>
        </w:rPr>
        <w:t xml:space="preserve"> Veritas Commodities via their LF200 package, </w:t>
      </w:r>
      <w:r w:rsidR="00171C49" w:rsidRPr="00171C49">
        <w:rPr>
          <w:rFonts w:cs="Arial"/>
          <w:b w:val="0"/>
          <w:sz w:val="22"/>
          <w:szCs w:val="22"/>
          <w:lang w:val="en-US"/>
        </w:rPr>
        <w:t>Total Whole Rock Characterization</w:t>
      </w:r>
      <w:r w:rsidR="00171C49">
        <w:rPr>
          <w:rFonts w:cs="Arial"/>
          <w:b w:val="0"/>
          <w:sz w:val="22"/>
          <w:szCs w:val="22"/>
          <w:lang w:val="en-US"/>
        </w:rPr>
        <w:t>.</w:t>
      </w:r>
      <w:r w:rsidR="0068271B">
        <w:rPr>
          <w:rFonts w:cs="Arial"/>
          <w:b w:val="0"/>
          <w:sz w:val="22"/>
          <w:szCs w:val="22"/>
        </w:rPr>
        <w:t xml:space="preserve"> </w:t>
      </w:r>
    </w:p>
    <w:p w:rsidR="0068271B" w:rsidRDefault="0068271B" w:rsidP="003E7024">
      <w:pPr>
        <w:pStyle w:val="Caption"/>
        <w:ind w:firstLine="0"/>
        <w:rPr>
          <w:rFonts w:cs="Arial"/>
          <w:b w:val="0"/>
          <w:sz w:val="22"/>
          <w:szCs w:val="22"/>
        </w:rPr>
      </w:pPr>
    </w:p>
    <w:p w:rsidR="003E68BF" w:rsidRDefault="003E68BF" w:rsidP="00171C49">
      <w:pPr>
        <w:pStyle w:val="Caption"/>
        <w:ind w:firstLine="0"/>
        <w:rPr>
          <w:rFonts w:cs="Arial"/>
          <w:b w:val="0"/>
          <w:sz w:val="22"/>
          <w:szCs w:val="22"/>
        </w:rPr>
      </w:pPr>
      <w:r w:rsidRPr="003E7024">
        <w:rPr>
          <w:rFonts w:cs="Arial"/>
          <w:b w:val="0"/>
          <w:sz w:val="22"/>
          <w:szCs w:val="22"/>
        </w:rPr>
        <w:t xml:space="preserve">Three rocks were selected from the 2011 power auger drill program and three rocks collected from the surface were selected. The goal of this study was to begin characterizing the rocks of the Veronica area. The analytical certificates of the whole rock analysis are given in Appendix </w:t>
      </w:r>
      <w:r w:rsidR="003764B7">
        <w:rPr>
          <w:rFonts w:cs="Arial"/>
          <w:b w:val="0"/>
          <w:sz w:val="22"/>
          <w:szCs w:val="22"/>
        </w:rPr>
        <w:t>10</w:t>
      </w:r>
      <w:r w:rsidRPr="003E7024">
        <w:rPr>
          <w:rFonts w:cs="Arial"/>
          <w:b w:val="0"/>
          <w:sz w:val="22"/>
          <w:szCs w:val="22"/>
        </w:rPr>
        <w:t xml:space="preserve">. </w:t>
      </w:r>
      <w:r w:rsidR="003764B7">
        <w:rPr>
          <w:rFonts w:cs="Arial"/>
          <w:b w:val="0"/>
          <w:sz w:val="22"/>
          <w:szCs w:val="22"/>
        </w:rPr>
        <w:t xml:space="preserve">  Complete sample compilation for whole rock analyses c</w:t>
      </w:r>
      <w:r w:rsidR="0068271B">
        <w:rPr>
          <w:rFonts w:cs="Arial"/>
          <w:b w:val="0"/>
          <w:sz w:val="22"/>
          <w:szCs w:val="22"/>
        </w:rPr>
        <w:t>an be found in Appendix 6, and are shown in Figures 21 and 22.</w:t>
      </w:r>
    </w:p>
    <w:p w:rsidR="00171C49" w:rsidRPr="00171C49" w:rsidRDefault="00171C49" w:rsidP="00171C49"/>
    <w:p w:rsidR="003E68BF" w:rsidRPr="003E7024" w:rsidRDefault="003E68BF" w:rsidP="003E7024">
      <w:pPr>
        <w:pStyle w:val="Caption"/>
        <w:ind w:firstLine="0"/>
        <w:rPr>
          <w:rFonts w:cs="Arial"/>
          <w:b w:val="0"/>
          <w:sz w:val="22"/>
          <w:szCs w:val="22"/>
        </w:rPr>
      </w:pPr>
      <w:r w:rsidRPr="003E7024">
        <w:rPr>
          <w:rFonts w:cs="Arial"/>
          <w:b w:val="0"/>
          <w:sz w:val="22"/>
          <w:szCs w:val="22"/>
        </w:rPr>
        <w:lastRenderedPageBreak/>
        <w:t>The first step in classifying the green mafic (chlorite-</w:t>
      </w:r>
      <w:proofErr w:type="spellStart"/>
      <w:r w:rsidRPr="003E7024">
        <w:rPr>
          <w:rFonts w:cs="Arial"/>
          <w:b w:val="0"/>
          <w:sz w:val="22"/>
          <w:szCs w:val="22"/>
        </w:rPr>
        <w:t>actinolite</w:t>
      </w:r>
      <w:proofErr w:type="spellEnd"/>
      <w:r w:rsidRPr="003E7024">
        <w:rPr>
          <w:rFonts w:cs="Arial"/>
          <w:b w:val="0"/>
          <w:sz w:val="22"/>
          <w:szCs w:val="22"/>
        </w:rPr>
        <w:t xml:space="preserve">-epidote) schists of the Veronica zone is choosing a discrimination diagram that identifies volcanic rock type (the presumed </w:t>
      </w:r>
      <w:proofErr w:type="spellStart"/>
      <w:r w:rsidRPr="003E7024">
        <w:rPr>
          <w:rFonts w:cs="Arial"/>
          <w:b w:val="0"/>
          <w:sz w:val="22"/>
          <w:szCs w:val="22"/>
        </w:rPr>
        <w:t>protolith</w:t>
      </w:r>
      <w:proofErr w:type="spellEnd"/>
      <w:r w:rsidRPr="003E7024">
        <w:rPr>
          <w:rFonts w:cs="Arial"/>
          <w:b w:val="0"/>
          <w:sz w:val="22"/>
          <w:szCs w:val="22"/>
        </w:rPr>
        <w:t xml:space="preserve"> of this mineral assemblage), even when the volcanic rock is highly altered. The IUGS (International Union of Geological Sciences) recommended classification diagram is the TAS (total alkali-silica) diagram. The TAS diagram is based on two axes: one (Na</w:t>
      </w:r>
      <w:r w:rsidRPr="003E7024">
        <w:rPr>
          <w:rFonts w:cs="Arial"/>
          <w:b w:val="0"/>
          <w:sz w:val="22"/>
          <w:szCs w:val="22"/>
          <w:vertAlign w:val="subscript"/>
        </w:rPr>
        <w:t>2</w:t>
      </w:r>
      <w:r w:rsidRPr="003E7024">
        <w:rPr>
          <w:rFonts w:cs="Arial"/>
          <w:b w:val="0"/>
          <w:sz w:val="22"/>
          <w:szCs w:val="22"/>
        </w:rPr>
        <w:t>O + K</w:t>
      </w:r>
      <w:r w:rsidRPr="003E7024">
        <w:rPr>
          <w:rFonts w:cs="Arial"/>
          <w:b w:val="0"/>
          <w:sz w:val="22"/>
          <w:szCs w:val="22"/>
          <w:vertAlign w:val="subscript"/>
        </w:rPr>
        <w:t>2</w:t>
      </w:r>
      <w:r w:rsidRPr="003E7024">
        <w:rPr>
          <w:rFonts w:cs="Arial"/>
          <w:b w:val="0"/>
          <w:sz w:val="22"/>
          <w:szCs w:val="22"/>
        </w:rPr>
        <w:t>O) a measure of alkalinity and the other (SiO</w:t>
      </w:r>
      <w:r w:rsidRPr="003E7024">
        <w:rPr>
          <w:rFonts w:cs="Arial"/>
          <w:b w:val="0"/>
          <w:sz w:val="22"/>
          <w:szCs w:val="22"/>
          <w:vertAlign w:val="subscript"/>
        </w:rPr>
        <w:t>2</w:t>
      </w:r>
      <w:r w:rsidRPr="003E7024">
        <w:rPr>
          <w:rFonts w:cs="Arial"/>
          <w:b w:val="0"/>
          <w:sz w:val="22"/>
          <w:szCs w:val="22"/>
        </w:rPr>
        <w:t xml:space="preserve">) a measure of degree of fractionation (evolution) of the magma. In another words the TAS diagram uses the highly mobile elements K, Na and Si for rock classification. Floyd and Winchester (1978) showed that NB/Y (ppm) versus </w:t>
      </w:r>
      <w:proofErr w:type="spellStart"/>
      <w:r w:rsidRPr="003E7024">
        <w:rPr>
          <w:rFonts w:cs="Arial"/>
          <w:b w:val="0"/>
          <w:sz w:val="22"/>
          <w:szCs w:val="22"/>
        </w:rPr>
        <w:t>Zr</w:t>
      </w:r>
      <w:proofErr w:type="spellEnd"/>
      <w:r w:rsidRPr="003E7024">
        <w:rPr>
          <w:rFonts w:cs="Arial"/>
          <w:b w:val="0"/>
          <w:sz w:val="22"/>
          <w:szCs w:val="22"/>
        </w:rPr>
        <w:t>/</w:t>
      </w:r>
      <w:proofErr w:type="spellStart"/>
      <w:r w:rsidRPr="003E7024">
        <w:rPr>
          <w:rFonts w:cs="Arial"/>
          <w:b w:val="0"/>
          <w:sz w:val="22"/>
          <w:szCs w:val="22"/>
        </w:rPr>
        <w:t>Ti</w:t>
      </w:r>
      <w:proofErr w:type="spellEnd"/>
      <w:r w:rsidRPr="003E7024">
        <w:rPr>
          <w:rFonts w:cs="Arial"/>
          <w:b w:val="0"/>
          <w:sz w:val="22"/>
          <w:szCs w:val="22"/>
        </w:rPr>
        <w:t xml:space="preserve"> (ppm) diagram provides an alteration-insensitive equivalent to the TAS diagram. Samples are plotted on both discrimination diagrams Figure</w:t>
      </w:r>
      <w:r w:rsidR="0068271B">
        <w:rPr>
          <w:rFonts w:cs="Arial"/>
          <w:b w:val="0"/>
          <w:sz w:val="22"/>
          <w:szCs w:val="22"/>
        </w:rPr>
        <w:t>s</w:t>
      </w:r>
      <w:r w:rsidRPr="003E7024">
        <w:rPr>
          <w:rFonts w:cs="Arial"/>
          <w:b w:val="0"/>
          <w:sz w:val="22"/>
          <w:szCs w:val="22"/>
        </w:rPr>
        <w:t xml:space="preserve"> </w:t>
      </w:r>
      <w:r w:rsidR="0068271B">
        <w:rPr>
          <w:rFonts w:cs="Arial"/>
          <w:b w:val="0"/>
          <w:sz w:val="22"/>
          <w:szCs w:val="22"/>
        </w:rPr>
        <w:t>24 and 25</w:t>
      </w:r>
      <w:r w:rsidRPr="003E7024">
        <w:rPr>
          <w:rFonts w:cs="Arial"/>
          <w:b w:val="0"/>
          <w:sz w:val="22"/>
          <w:szCs w:val="22"/>
        </w:rPr>
        <w:t xml:space="preserve"> and summarized in Table </w:t>
      </w:r>
      <w:r w:rsidR="0068271B">
        <w:rPr>
          <w:rFonts w:cs="Arial"/>
          <w:b w:val="0"/>
          <w:sz w:val="22"/>
          <w:szCs w:val="22"/>
        </w:rPr>
        <w:t>10</w:t>
      </w:r>
      <w:r w:rsidRPr="003E7024">
        <w:rPr>
          <w:rFonts w:cs="Arial"/>
          <w:b w:val="0"/>
          <w:sz w:val="22"/>
          <w:szCs w:val="22"/>
        </w:rPr>
        <w:t>.</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Table </w:t>
      </w:r>
      <w:r w:rsidR="0068271B">
        <w:rPr>
          <w:rFonts w:cs="Arial"/>
          <w:b w:val="0"/>
          <w:sz w:val="22"/>
          <w:szCs w:val="22"/>
        </w:rPr>
        <w:t>10</w:t>
      </w:r>
      <w:r w:rsidRPr="003E7024">
        <w:rPr>
          <w:rFonts w:cs="Arial"/>
          <w:b w:val="0"/>
          <w:sz w:val="22"/>
          <w:szCs w:val="22"/>
        </w:rPr>
        <w:t xml:space="preserve">. Veronica Rock types based on TAS and </w:t>
      </w:r>
      <w:proofErr w:type="spellStart"/>
      <w:r w:rsidRPr="003E7024">
        <w:rPr>
          <w:rFonts w:cs="Arial"/>
          <w:b w:val="0"/>
          <w:sz w:val="22"/>
          <w:szCs w:val="22"/>
        </w:rPr>
        <w:t>Nb</w:t>
      </w:r>
      <w:proofErr w:type="spellEnd"/>
      <w:r w:rsidRPr="003E7024">
        <w:rPr>
          <w:rFonts w:cs="Arial"/>
          <w:b w:val="0"/>
          <w:sz w:val="22"/>
          <w:szCs w:val="22"/>
        </w:rPr>
        <w:t>-Y-</w:t>
      </w:r>
      <w:proofErr w:type="spellStart"/>
      <w:r w:rsidRPr="003E7024">
        <w:rPr>
          <w:rFonts w:cs="Arial"/>
          <w:b w:val="0"/>
          <w:sz w:val="22"/>
          <w:szCs w:val="22"/>
        </w:rPr>
        <w:t>Zr</w:t>
      </w:r>
      <w:proofErr w:type="spellEnd"/>
      <w:r w:rsidRPr="003E7024">
        <w:rPr>
          <w:rFonts w:cs="Arial"/>
          <w:b w:val="0"/>
          <w:sz w:val="22"/>
          <w:szCs w:val="22"/>
        </w:rPr>
        <w:t>-</w:t>
      </w:r>
      <w:proofErr w:type="spellStart"/>
      <w:r w:rsidRPr="003E7024">
        <w:rPr>
          <w:rFonts w:cs="Arial"/>
          <w:b w:val="0"/>
          <w:sz w:val="22"/>
          <w:szCs w:val="22"/>
        </w:rPr>
        <w:t>Ti</w:t>
      </w:r>
      <w:proofErr w:type="spellEnd"/>
      <w:r w:rsidRPr="003E7024">
        <w:rPr>
          <w:rFonts w:cs="Arial"/>
          <w:b w:val="0"/>
          <w:sz w:val="22"/>
          <w:szCs w:val="22"/>
        </w:rPr>
        <w:t xml:space="preserve"> discrimination diagrams</w:t>
      </w:r>
    </w:p>
    <w:tbl>
      <w:tblPr>
        <w:tblStyle w:val="TableGrid"/>
        <w:tblW w:w="0" w:type="auto"/>
        <w:tblLook w:val="04A0" w:firstRow="1" w:lastRow="0" w:firstColumn="1" w:lastColumn="0" w:noHBand="0" w:noVBand="1"/>
      </w:tblPr>
      <w:tblGrid>
        <w:gridCol w:w="1187"/>
        <w:gridCol w:w="1403"/>
        <w:gridCol w:w="1191"/>
        <w:gridCol w:w="1647"/>
      </w:tblGrid>
      <w:tr w:rsidR="003E68BF" w:rsidRPr="003E7024" w:rsidTr="003764B7">
        <w:trPr>
          <w:trHeight w:val="773"/>
        </w:trPr>
        <w:tc>
          <w:tcPr>
            <w:tcW w:w="1187" w:type="dxa"/>
            <w:vAlign w:val="bottom"/>
          </w:tcPr>
          <w:p w:rsidR="003E68BF" w:rsidRPr="003764B7" w:rsidRDefault="003E68BF" w:rsidP="003764B7">
            <w:pPr>
              <w:pStyle w:val="Caption"/>
              <w:ind w:firstLine="0"/>
              <w:jc w:val="center"/>
              <w:rPr>
                <w:rFonts w:cs="Arial"/>
                <w:sz w:val="22"/>
                <w:szCs w:val="22"/>
              </w:rPr>
            </w:pPr>
            <w:r w:rsidRPr="003764B7">
              <w:rPr>
                <w:rFonts w:cs="Arial"/>
                <w:sz w:val="22"/>
                <w:szCs w:val="22"/>
              </w:rPr>
              <w:t>Sample</w:t>
            </w:r>
          </w:p>
        </w:tc>
        <w:tc>
          <w:tcPr>
            <w:tcW w:w="1403" w:type="dxa"/>
          </w:tcPr>
          <w:p w:rsidR="003E68BF" w:rsidRPr="003764B7" w:rsidRDefault="003764B7" w:rsidP="003764B7">
            <w:pPr>
              <w:pStyle w:val="Caption"/>
              <w:ind w:firstLine="0"/>
              <w:jc w:val="center"/>
              <w:rPr>
                <w:rFonts w:cs="Arial"/>
                <w:sz w:val="22"/>
                <w:szCs w:val="22"/>
              </w:rPr>
            </w:pPr>
            <w:r w:rsidRPr="003764B7">
              <w:rPr>
                <w:rFonts w:cs="Arial"/>
                <w:sz w:val="22"/>
                <w:szCs w:val="22"/>
              </w:rPr>
              <w:t>TA</w:t>
            </w:r>
            <w:r w:rsidR="003E68BF" w:rsidRPr="003764B7">
              <w:rPr>
                <w:rFonts w:cs="Arial"/>
                <w:sz w:val="22"/>
                <w:szCs w:val="22"/>
              </w:rPr>
              <w:t>S</w:t>
            </w:r>
          </w:p>
        </w:tc>
        <w:tc>
          <w:tcPr>
            <w:tcW w:w="1191" w:type="dxa"/>
          </w:tcPr>
          <w:p w:rsidR="003E68BF" w:rsidRPr="003764B7" w:rsidRDefault="003E68BF" w:rsidP="003764B7">
            <w:pPr>
              <w:pStyle w:val="Caption"/>
              <w:ind w:firstLine="0"/>
              <w:jc w:val="center"/>
              <w:rPr>
                <w:rFonts w:cs="Arial"/>
                <w:sz w:val="22"/>
                <w:szCs w:val="22"/>
              </w:rPr>
            </w:pPr>
            <w:proofErr w:type="spellStart"/>
            <w:r w:rsidRPr="003764B7">
              <w:rPr>
                <w:rFonts w:cs="Arial"/>
                <w:sz w:val="22"/>
                <w:szCs w:val="22"/>
              </w:rPr>
              <w:t>Zr</w:t>
            </w:r>
            <w:proofErr w:type="spellEnd"/>
            <w:r w:rsidRPr="003764B7">
              <w:rPr>
                <w:rFonts w:cs="Arial"/>
                <w:sz w:val="22"/>
                <w:szCs w:val="22"/>
              </w:rPr>
              <w:t>/</w:t>
            </w:r>
            <w:proofErr w:type="spellStart"/>
            <w:r w:rsidRPr="003764B7">
              <w:rPr>
                <w:rFonts w:cs="Arial"/>
                <w:sz w:val="22"/>
                <w:szCs w:val="22"/>
              </w:rPr>
              <w:t>Ti</w:t>
            </w:r>
            <w:proofErr w:type="spellEnd"/>
            <w:r w:rsidRPr="003764B7">
              <w:rPr>
                <w:rFonts w:cs="Arial"/>
                <w:sz w:val="22"/>
                <w:szCs w:val="22"/>
              </w:rPr>
              <w:t xml:space="preserve"> vs.</w:t>
            </w:r>
          </w:p>
          <w:p w:rsidR="003E68BF" w:rsidRPr="003764B7" w:rsidRDefault="003E68BF" w:rsidP="003764B7">
            <w:pPr>
              <w:pStyle w:val="Caption"/>
              <w:ind w:firstLine="0"/>
              <w:jc w:val="center"/>
              <w:rPr>
                <w:rFonts w:cs="Arial"/>
                <w:sz w:val="22"/>
                <w:szCs w:val="22"/>
              </w:rPr>
            </w:pPr>
            <w:proofErr w:type="spellStart"/>
            <w:r w:rsidRPr="003764B7">
              <w:rPr>
                <w:rFonts w:cs="Arial"/>
                <w:sz w:val="22"/>
                <w:szCs w:val="22"/>
              </w:rPr>
              <w:t>Nb</w:t>
            </w:r>
            <w:proofErr w:type="spellEnd"/>
            <w:r w:rsidRPr="003764B7">
              <w:rPr>
                <w:rFonts w:cs="Arial"/>
                <w:sz w:val="22"/>
                <w:szCs w:val="22"/>
              </w:rPr>
              <w:t>/Y</w:t>
            </w:r>
          </w:p>
        </w:tc>
        <w:tc>
          <w:tcPr>
            <w:tcW w:w="1536" w:type="dxa"/>
          </w:tcPr>
          <w:p w:rsidR="003E68BF" w:rsidRPr="003764B7" w:rsidRDefault="003E68BF" w:rsidP="003764B7">
            <w:pPr>
              <w:pStyle w:val="Caption"/>
              <w:ind w:firstLine="0"/>
              <w:jc w:val="center"/>
              <w:rPr>
                <w:rFonts w:cs="Arial"/>
                <w:sz w:val="22"/>
                <w:szCs w:val="22"/>
              </w:rPr>
            </w:pPr>
            <w:r w:rsidRPr="003764B7">
              <w:rPr>
                <w:rFonts w:cs="Arial"/>
                <w:sz w:val="22"/>
                <w:szCs w:val="22"/>
              </w:rPr>
              <w:t>Magnetic Susceptibility</w:t>
            </w:r>
          </w:p>
          <w:p w:rsidR="003E68BF" w:rsidRPr="003764B7" w:rsidRDefault="003E68BF" w:rsidP="003764B7">
            <w:pPr>
              <w:pStyle w:val="Caption"/>
              <w:ind w:firstLine="0"/>
              <w:jc w:val="center"/>
              <w:rPr>
                <w:rFonts w:cs="Arial"/>
                <w:sz w:val="22"/>
                <w:szCs w:val="22"/>
              </w:rPr>
            </w:pPr>
            <w:r w:rsidRPr="003764B7">
              <w:rPr>
                <w:rFonts w:cs="Arial"/>
                <w:sz w:val="22"/>
                <w:szCs w:val="22"/>
              </w:rPr>
              <w:t>(•10</w:t>
            </w:r>
            <w:r w:rsidRPr="003764B7">
              <w:rPr>
                <w:rFonts w:cs="Arial"/>
                <w:sz w:val="22"/>
                <w:szCs w:val="22"/>
                <w:vertAlign w:val="superscript"/>
              </w:rPr>
              <w:t>-3</w:t>
            </w:r>
            <w:r w:rsidRPr="003764B7">
              <w:rPr>
                <w:rFonts w:cs="Arial"/>
                <w:sz w:val="22"/>
                <w:szCs w:val="22"/>
              </w:rPr>
              <w:t>)</w:t>
            </w:r>
          </w:p>
        </w:tc>
      </w:tr>
      <w:tr w:rsidR="003E68BF" w:rsidRPr="003E7024" w:rsidTr="003E68BF">
        <w:tc>
          <w:tcPr>
            <w:tcW w:w="1187"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G11-61</w:t>
            </w:r>
          </w:p>
        </w:tc>
        <w:tc>
          <w:tcPr>
            <w:tcW w:w="1403" w:type="dxa"/>
          </w:tcPr>
          <w:p w:rsidR="003E68BF" w:rsidRPr="003E7024" w:rsidRDefault="004D6722" w:rsidP="003764B7">
            <w:pPr>
              <w:pStyle w:val="Caption"/>
              <w:ind w:firstLine="0"/>
              <w:jc w:val="center"/>
              <w:rPr>
                <w:rFonts w:cs="Arial"/>
                <w:b w:val="0"/>
                <w:sz w:val="22"/>
                <w:szCs w:val="22"/>
              </w:rPr>
            </w:pPr>
            <w:r>
              <w:rPr>
                <w:rFonts w:cs="Arial"/>
                <w:b w:val="0"/>
                <w:sz w:val="22"/>
                <w:szCs w:val="22"/>
              </w:rPr>
              <w:t xml:space="preserve">Basaltic </w:t>
            </w:r>
            <w:r w:rsidR="003E68BF" w:rsidRPr="003E7024">
              <w:rPr>
                <w:rFonts w:cs="Arial"/>
                <w:b w:val="0"/>
                <w:sz w:val="22"/>
                <w:szCs w:val="22"/>
              </w:rPr>
              <w:t>Andesite</w:t>
            </w:r>
          </w:p>
        </w:tc>
        <w:tc>
          <w:tcPr>
            <w:tcW w:w="1191"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Basaltic Andesite</w:t>
            </w:r>
          </w:p>
        </w:tc>
        <w:tc>
          <w:tcPr>
            <w:tcW w:w="1536"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0.3</w:t>
            </w:r>
          </w:p>
          <w:p w:rsidR="003E68BF" w:rsidRPr="003E7024" w:rsidRDefault="003E68BF" w:rsidP="003764B7">
            <w:pPr>
              <w:pStyle w:val="Caption"/>
              <w:jc w:val="center"/>
              <w:rPr>
                <w:rFonts w:cs="Arial"/>
                <w:b w:val="0"/>
                <w:sz w:val="22"/>
                <w:szCs w:val="22"/>
              </w:rPr>
            </w:pPr>
          </w:p>
        </w:tc>
      </w:tr>
      <w:tr w:rsidR="003E68BF" w:rsidRPr="003E7024" w:rsidTr="003E68BF">
        <w:tc>
          <w:tcPr>
            <w:tcW w:w="1187"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G11-62</w:t>
            </w:r>
          </w:p>
        </w:tc>
        <w:tc>
          <w:tcPr>
            <w:tcW w:w="1403"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Basalt</w:t>
            </w:r>
          </w:p>
        </w:tc>
        <w:tc>
          <w:tcPr>
            <w:tcW w:w="1191"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Basaltic Andesite</w:t>
            </w:r>
          </w:p>
        </w:tc>
        <w:tc>
          <w:tcPr>
            <w:tcW w:w="1536" w:type="dxa"/>
          </w:tcPr>
          <w:tbl>
            <w:tblPr>
              <w:tblW w:w="1220" w:type="dxa"/>
              <w:tblLook w:val="04A0" w:firstRow="1" w:lastRow="0" w:firstColumn="1" w:lastColumn="0" w:noHBand="0" w:noVBand="1"/>
            </w:tblPr>
            <w:tblGrid>
              <w:gridCol w:w="1220"/>
            </w:tblGrid>
            <w:tr w:rsidR="003E68BF" w:rsidRPr="003E7024" w:rsidTr="003E68BF">
              <w:trPr>
                <w:trHeight w:val="300"/>
              </w:trPr>
              <w:tc>
                <w:tcPr>
                  <w:tcW w:w="1220" w:type="dxa"/>
                  <w:tcBorders>
                    <w:top w:val="nil"/>
                    <w:left w:val="nil"/>
                    <w:bottom w:val="nil"/>
                    <w:right w:val="nil"/>
                  </w:tcBorders>
                  <w:shd w:val="clear" w:color="auto" w:fill="auto"/>
                  <w:noWrap/>
                  <w:vAlign w:val="bottom"/>
                  <w:hideMark/>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0.41</w:t>
                  </w:r>
                </w:p>
              </w:tc>
            </w:tr>
            <w:tr w:rsidR="003E68BF" w:rsidRPr="003E7024" w:rsidTr="003E68BF">
              <w:trPr>
                <w:trHeight w:val="300"/>
              </w:trPr>
              <w:tc>
                <w:tcPr>
                  <w:tcW w:w="1220" w:type="dxa"/>
                  <w:tcBorders>
                    <w:top w:val="nil"/>
                    <w:left w:val="nil"/>
                    <w:bottom w:val="nil"/>
                    <w:right w:val="nil"/>
                  </w:tcBorders>
                  <w:shd w:val="clear" w:color="auto" w:fill="auto"/>
                  <w:noWrap/>
                  <w:vAlign w:val="bottom"/>
                  <w:hideMark/>
                </w:tcPr>
                <w:p w:rsidR="003E68BF" w:rsidRPr="003E7024" w:rsidRDefault="003E68BF" w:rsidP="003764B7">
                  <w:pPr>
                    <w:pStyle w:val="Caption"/>
                    <w:jc w:val="center"/>
                    <w:rPr>
                      <w:rFonts w:cs="Arial"/>
                      <w:b w:val="0"/>
                      <w:sz w:val="22"/>
                      <w:szCs w:val="22"/>
                    </w:rPr>
                  </w:pPr>
                </w:p>
              </w:tc>
            </w:tr>
          </w:tbl>
          <w:p w:rsidR="003E68BF" w:rsidRPr="003E7024" w:rsidRDefault="003E68BF" w:rsidP="003764B7">
            <w:pPr>
              <w:pStyle w:val="Caption"/>
              <w:jc w:val="center"/>
              <w:rPr>
                <w:rFonts w:cs="Arial"/>
                <w:b w:val="0"/>
                <w:sz w:val="22"/>
                <w:szCs w:val="22"/>
              </w:rPr>
            </w:pPr>
          </w:p>
        </w:tc>
      </w:tr>
      <w:tr w:rsidR="003E68BF" w:rsidRPr="003E7024" w:rsidTr="003E68BF">
        <w:tc>
          <w:tcPr>
            <w:tcW w:w="1187"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G11-63</w:t>
            </w:r>
          </w:p>
        </w:tc>
        <w:tc>
          <w:tcPr>
            <w:tcW w:w="1403" w:type="dxa"/>
          </w:tcPr>
          <w:p w:rsidR="003E68BF" w:rsidRPr="003E7024" w:rsidRDefault="003E68BF" w:rsidP="003764B7">
            <w:pPr>
              <w:pStyle w:val="Caption"/>
              <w:ind w:firstLine="0"/>
              <w:jc w:val="center"/>
              <w:rPr>
                <w:rFonts w:cs="Arial"/>
                <w:b w:val="0"/>
                <w:sz w:val="22"/>
                <w:szCs w:val="22"/>
              </w:rPr>
            </w:pPr>
            <w:proofErr w:type="spellStart"/>
            <w:r w:rsidRPr="003E7024">
              <w:rPr>
                <w:rFonts w:cs="Arial"/>
                <w:b w:val="0"/>
                <w:sz w:val="22"/>
                <w:szCs w:val="22"/>
              </w:rPr>
              <w:t>Dacite</w:t>
            </w:r>
            <w:proofErr w:type="spellEnd"/>
          </w:p>
        </w:tc>
        <w:tc>
          <w:tcPr>
            <w:tcW w:w="1191"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Andesite</w:t>
            </w:r>
          </w:p>
        </w:tc>
        <w:tc>
          <w:tcPr>
            <w:tcW w:w="1536"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0.412</w:t>
            </w:r>
          </w:p>
        </w:tc>
      </w:tr>
      <w:tr w:rsidR="003E68BF" w:rsidRPr="003E7024" w:rsidTr="003E68BF">
        <w:tc>
          <w:tcPr>
            <w:tcW w:w="1187"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Veronica Type E</w:t>
            </w:r>
          </w:p>
        </w:tc>
        <w:tc>
          <w:tcPr>
            <w:tcW w:w="1403" w:type="dxa"/>
          </w:tcPr>
          <w:p w:rsidR="003E68BF" w:rsidRPr="003E7024" w:rsidRDefault="003E68BF" w:rsidP="003764B7">
            <w:pPr>
              <w:pStyle w:val="Caption"/>
              <w:ind w:firstLine="0"/>
              <w:jc w:val="center"/>
              <w:rPr>
                <w:rFonts w:cs="Arial"/>
                <w:b w:val="0"/>
                <w:sz w:val="22"/>
                <w:szCs w:val="22"/>
              </w:rPr>
            </w:pPr>
            <w:proofErr w:type="spellStart"/>
            <w:r w:rsidRPr="003E7024">
              <w:rPr>
                <w:rFonts w:cs="Arial"/>
                <w:b w:val="0"/>
                <w:sz w:val="22"/>
                <w:szCs w:val="22"/>
              </w:rPr>
              <w:t>Trachy</w:t>
            </w:r>
            <w:proofErr w:type="spellEnd"/>
            <w:r w:rsidRPr="003E7024">
              <w:rPr>
                <w:rFonts w:cs="Arial"/>
                <w:b w:val="0"/>
                <w:sz w:val="22"/>
                <w:szCs w:val="22"/>
              </w:rPr>
              <w:t>-andesite</w:t>
            </w:r>
          </w:p>
        </w:tc>
        <w:tc>
          <w:tcPr>
            <w:tcW w:w="1191"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Andesite</w:t>
            </w:r>
          </w:p>
        </w:tc>
        <w:tc>
          <w:tcPr>
            <w:tcW w:w="1536"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0.256</w:t>
            </w:r>
          </w:p>
        </w:tc>
      </w:tr>
      <w:tr w:rsidR="003E68BF" w:rsidRPr="003E7024" w:rsidTr="003E68BF">
        <w:tc>
          <w:tcPr>
            <w:tcW w:w="1187"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Veronica Type F</w:t>
            </w:r>
          </w:p>
        </w:tc>
        <w:tc>
          <w:tcPr>
            <w:tcW w:w="1403"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Basalt</w:t>
            </w:r>
          </w:p>
        </w:tc>
        <w:tc>
          <w:tcPr>
            <w:tcW w:w="1191"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Basaltic Andesite</w:t>
            </w:r>
          </w:p>
        </w:tc>
        <w:tc>
          <w:tcPr>
            <w:tcW w:w="1536"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0.372</w:t>
            </w:r>
          </w:p>
        </w:tc>
      </w:tr>
      <w:tr w:rsidR="003E68BF" w:rsidRPr="003E7024" w:rsidTr="003E68BF">
        <w:tc>
          <w:tcPr>
            <w:tcW w:w="1187" w:type="dxa"/>
            <w:vAlign w:val="bottom"/>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Veronica Type H</w:t>
            </w:r>
          </w:p>
        </w:tc>
        <w:tc>
          <w:tcPr>
            <w:tcW w:w="1403"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Basaltic Andesite</w:t>
            </w:r>
          </w:p>
        </w:tc>
        <w:tc>
          <w:tcPr>
            <w:tcW w:w="1191"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Basaltic Andesite</w:t>
            </w:r>
          </w:p>
        </w:tc>
        <w:tc>
          <w:tcPr>
            <w:tcW w:w="1536" w:type="dxa"/>
          </w:tcPr>
          <w:p w:rsidR="003E68BF" w:rsidRPr="003E7024" w:rsidRDefault="003E68BF" w:rsidP="003764B7">
            <w:pPr>
              <w:pStyle w:val="Caption"/>
              <w:ind w:firstLine="0"/>
              <w:jc w:val="center"/>
              <w:rPr>
                <w:rFonts w:cs="Arial"/>
                <w:b w:val="0"/>
                <w:sz w:val="22"/>
                <w:szCs w:val="22"/>
              </w:rPr>
            </w:pPr>
            <w:r w:rsidRPr="003E7024">
              <w:rPr>
                <w:rFonts w:cs="Arial"/>
                <w:b w:val="0"/>
                <w:sz w:val="22"/>
                <w:szCs w:val="22"/>
              </w:rPr>
              <w:t>0.476</w:t>
            </w:r>
          </w:p>
          <w:p w:rsidR="003E68BF" w:rsidRPr="003E7024" w:rsidRDefault="003E68BF" w:rsidP="003764B7">
            <w:pPr>
              <w:pStyle w:val="Caption"/>
              <w:jc w:val="center"/>
              <w:rPr>
                <w:rFonts w:cs="Arial"/>
                <w:b w:val="0"/>
                <w:sz w:val="22"/>
                <w:szCs w:val="22"/>
              </w:rPr>
            </w:pPr>
          </w:p>
        </w:tc>
      </w:tr>
    </w:tbl>
    <w:p w:rsidR="003E68BF" w:rsidRPr="003E7024" w:rsidRDefault="003E68BF" w:rsidP="003E68BF">
      <w:pPr>
        <w:pStyle w:val="Caption"/>
        <w:rPr>
          <w:rFonts w:cs="Arial"/>
          <w:b w:val="0"/>
          <w:sz w:val="22"/>
          <w:szCs w:val="22"/>
        </w:rPr>
      </w:pPr>
      <w:r w:rsidRPr="003E7024">
        <w:rPr>
          <w:rFonts w:cs="Arial"/>
          <w:b w:val="0"/>
          <w:sz w:val="22"/>
          <w:szCs w:val="22"/>
        </w:rPr>
        <w:br w:type="page"/>
      </w:r>
    </w:p>
    <w:p w:rsidR="003E68BF" w:rsidRDefault="0068271B" w:rsidP="003E68BF">
      <w:pPr>
        <w:pStyle w:val="Caption"/>
      </w:pPr>
      <w:r>
        <w:rPr>
          <w:noProof/>
          <w:lang w:eastAsia="en-CA"/>
        </w:rPr>
        <w:lastRenderedPageBreak/>
        <w:drawing>
          <wp:anchor distT="0" distB="0" distL="114300" distR="114300" simplePos="0" relativeHeight="251696128" behindDoc="1" locked="0" layoutInCell="1" allowOverlap="1">
            <wp:simplePos x="0" y="0"/>
            <wp:positionH relativeFrom="column">
              <wp:posOffset>646430</wp:posOffset>
            </wp:positionH>
            <wp:positionV relativeFrom="paragraph">
              <wp:posOffset>-153035</wp:posOffset>
            </wp:positionV>
            <wp:extent cx="5349240" cy="3310592"/>
            <wp:effectExtent l="0" t="0" r="3810" b="444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49240" cy="3310592"/>
                    </a:xfrm>
                    <a:prstGeom prst="rect">
                      <a:avLst/>
                    </a:prstGeom>
                    <a:noFill/>
                  </pic:spPr>
                </pic:pic>
              </a:graphicData>
            </a:graphic>
            <wp14:sizeRelH relativeFrom="page">
              <wp14:pctWidth>0</wp14:pctWidth>
            </wp14:sizeRelH>
            <wp14:sizeRelV relativeFrom="page">
              <wp14:pctHeight>0</wp14:pctHeight>
            </wp14:sizeRelV>
          </wp:anchor>
        </w:drawing>
      </w: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rPr>
          <w:i/>
          <w:iCs/>
        </w:rPr>
      </w:pPr>
    </w:p>
    <w:p w:rsidR="0068271B" w:rsidRDefault="0068271B" w:rsidP="0068271B">
      <w:pPr>
        <w:ind w:firstLine="0"/>
      </w:pPr>
      <w:r w:rsidRPr="000D6580">
        <w:rPr>
          <w:i/>
          <w:iCs/>
        </w:rPr>
        <w:t xml:space="preserve">Figure </w:t>
      </w:r>
      <w:r w:rsidRPr="000D6580">
        <w:rPr>
          <w:i/>
          <w:iCs/>
        </w:rPr>
        <w:fldChar w:fldCharType="begin"/>
      </w:r>
      <w:r w:rsidRPr="000D6580">
        <w:rPr>
          <w:i/>
          <w:iCs/>
        </w:rPr>
        <w:instrText xml:space="preserve"> SEQ Figure \* ARABIC </w:instrText>
      </w:r>
      <w:r w:rsidRPr="000D6580">
        <w:rPr>
          <w:i/>
          <w:iCs/>
        </w:rPr>
        <w:fldChar w:fldCharType="separate"/>
      </w:r>
      <w:r w:rsidR="0047364C">
        <w:rPr>
          <w:i/>
          <w:iCs/>
          <w:noProof/>
        </w:rPr>
        <w:t>24</w:t>
      </w:r>
      <w:r w:rsidRPr="000D6580">
        <w:fldChar w:fldCharType="end"/>
      </w:r>
      <w:r w:rsidRPr="000D6580">
        <w:t xml:space="preserve">: </w:t>
      </w:r>
      <w:r w:rsidR="00A704C6" w:rsidRPr="000D6580">
        <w:t>TAS</w:t>
      </w:r>
      <w:r w:rsidR="00A704C6">
        <w:t xml:space="preserve"> Discrimination Diagrams for 2015 Veronica Zone Samples</w:t>
      </w:r>
    </w:p>
    <w:p w:rsidR="0068271B" w:rsidRPr="0068271B" w:rsidRDefault="0068271B" w:rsidP="0068271B">
      <w:r>
        <w:rPr>
          <w:noProof/>
          <w:lang w:eastAsia="en-CA"/>
        </w:rPr>
        <w:drawing>
          <wp:anchor distT="0" distB="0" distL="114300" distR="114300" simplePos="0" relativeHeight="251697152" behindDoc="1" locked="0" layoutInCell="1" allowOverlap="1">
            <wp:simplePos x="0" y="0"/>
            <wp:positionH relativeFrom="column">
              <wp:posOffset>229235</wp:posOffset>
            </wp:positionH>
            <wp:positionV relativeFrom="paragraph">
              <wp:posOffset>74295</wp:posOffset>
            </wp:positionV>
            <wp:extent cx="6176706" cy="425316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78621" cy="4254479"/>
                    </a:xfrm>
                    <a:prstGeom prst="rect">
                      <a:avLst/>
                    </a:prstGeom>
                    <a:noFill/>
                  </pic:spPr>
                </pic:pic>
              </a:graphicData>
            </a:graphic>
            <wp14:sizeRelH relativeFrom="page">
              <wp14:pctWidth>0</wp14:pctWidth>
            </wp14:sizeRelH>
            <wp14:sizeRelV relativeFrom="page">
              <wp14:pctHeight>0</wp14:pctHeight>
            </wp14:sizeRelV>
          </wp:anchor>
        </w:drawing>
      </w: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Default="0068271B" w:rsidP="0068271B">
      <w:pPr>
        <w:pStyle w:val="Caption"/>
        <w:ind w:firstLine="0"/>
      </w:pPr>
    </w:p>
    <w:p w:rsidR="0068271B" w:rsidRPr="0068271B" w:rsidRDefault="0068271B" w:rsidP="0068271B">
      <w:pPr>
        <w:pStyle w:val="Caption"/>
        <w:ind w:firstLine="0"/>
        <w:rPr>
          <w:b w:val="0"/>
          <w:sz w:val="22"/>
        </w:rPr>
      </w:pPr>
    </w:p>
    <w:p w:rsidR="000D6580" w:rsidRDefault="000D6580" w:rsidP="0068271B">
      <w:pPr>
        <w:pStyle w:val="Caption"/>
        <w:ind w:firstLine="0"/>
        <w:rPr>
          <w:b w:val="0"/>
          <w:i/>
          <w:iCs/>
          <w:sz w:val="22"/>
        </w:rPr>
      </w:pPr>
    </w:p>
    <w:p w:rsidR="0068271B" w:rsidRPr="0068271B" w:rsidRDefault="0068271B" w:rsidP="0068271B">
      <w:pPr>
        <w:pStyle w:val="Caption"/>
        <w:ind w:firstLine="0"/>
        <w:rPr>
          <w:b w:val="0"/>
          <w:sz w:val="22"/>
        </w:rPr>
      </w:pPr>
      <w:r w:rsidRPr="000D6580">
        <w:rPr>
          <w:b w:val="0"/>
          <w:i/>
          <w:iCs/>
          <w:sz w:val="22"/>
        </w:rPr>
        <w:t xml:space="preserve">Figure </w:t>
      </w:r>
      <w:r w:rsidRPr="000D6580">
        <w:rPr>
          <w:b w:val="0"/>
          <w:i/>
          <w:iCs/>
          <w:sz w:val="22"/>
        </w:rPr>
        <w:fldChar w:fldCharType="begin"/>
      </w:r>
      <w:r w:rsidRPr="000D6580">
        <w:rPr>
          <w:b w:val="0"/>
          <w:i/>
          <w:iCs/>
          <w:sz w:val="22"/>
        </w:rPr>
        <w:instrText xml:space="preserve"> SEQ Figure \* ARABIC </w:instrText>
      </w:r>
      <w:r w:rsidRPr="000D6580">
        <w:rPr>
          <w:b w:val="0"/>
          <w:i/>
          <w:iCs/>
          <w:sz w:val="22"/>
        </w:rPr>
        <w:fldChar w:fldCharType="separate"/>
      </w:r>
      <w:r w:rsidR="0047364C">
        <w:rPr>
          <w:b w:val="0"/>
          <w:i/>
          <w:iCs/>
          <w:noProof/>
          <w:sz w:val="22"/>
        </w:rPr>
        <w:t>25</w:t>
      </w:r>
      <w:r w:rsidRPr="000D6580">
        <w:rPr>
          <w:b w:val="0"/>
          <w:sz w:val="22"/>
        </w:rPr>
        <w:fldChar w:fldCharType="end"/>
      </w:r>
      <w:r w:rsidRPr="000D6580">
        <w:rPr>
          <w:b w:val="0"/>
          <w:sz w:val="22"/>
        </w:rPr>
        <w:t xml:space="preserve">: </w:t>
      </w:r>
      <w:proofErr w:type="spellStart"/>
      <w:r w:rsidR="00A704C6" w:rsidRPr="000D6580">
        <w:rPr>
          <w:b w:val="0"/>
          <w:sz w:val="22"/>
        </w:rPr>
        <w:t>Nb</w:t>
      </w:r>
      <w:proofErr w:type="spellEnd"/>
      <w:r w:rsidR="00A704C6" w:rsidRPr="000D6580">
        <w:rPr>
          <w:b w:val="0"/>
          <w:sz w:val="22"/>
        </w:rPr>
        <w:t>-</w:t>
      </w:r>
      <w:proofErr w:type="spellStart"/>
      <w:r w:rsidR="00A704C6" w:rsidRPr="000D6580">
        <w:rPr>
          <w:b w:val="0"/>
          <w:sz w:val="22"/>
        </w:rPr>
        <w:t>Zr</w:t>
      </w:r>
      <w:proofErr w:type="spellEnd"/>
      <w:r w:rsidR="00A704C6" w:rsidRPr="000D6580">
        <w:rPr>
          <w:b w:val="0"/>
          <w:sz w:val="22"/>
        </w:rPr>
        <w:t>-</w:t>
      </w:r>
      <w:proofErr w:type="spellStart"/>
      <w:r w:rsidR="00A704C6" w:rsidRPr="000D6580">
        <w:rPr>
          <w:b w:val="0"/>
          <w:sz w:val="22"/>
        </w:rPr>
        <w:t>Ti</w:t>
      </w:r>
      <w:proofErr w:type="spellEnd"/>
      <w:r w:rsidR="00A704C6" w:rsidRPr="000D6580">
        <w:rPr>
          <w:b w:val="0"/>
          <w:sz w:val="22"/>
        </w:rPr>
        <w:t>-Y Discrimination Diagram for 2015 Veronica Samples</w:t>
      </w:r>
    </w:p>
    <w:p w:rsidR="0068271B" w:rsidRDefault="0068271B" w:rsidP="0068271B">
      <w:pPr>
        <w:pStyle w:val="Caption"/>
        <w:ind w:firstLine="0"/>
      </w:pPr>
    </w:p>
    <w:p w:rsidR="003E68BF" w:rsidRPr="0068271B" w:rsidRDefault="003E68BF" w:rsidP="0068271B">
      <w:pPr>
        <w:pStyle w:val="Caption"/>
        <w:ind w:firstLine="0"/>
      </w:pPr>
      <w:r w:rsidRPr="003E7024">
        <w:rPr>
          <w:b w:val="0"/>
          <w:sz w:val="22"/>
        </w:rPr>
        <w:lastRenderedPageBreak/>
        <w:t xml:space="preserve">The TAS discrimination diagram shows much wider variety of rock types than the </w:t>
      </w:r>
      <w:proofErr w:type="spellStart"/>
      <w:r w:rsidRPr="003E7024">
        <w:rPr>
          <w:b w:val="0"/>
          <w:sz w:val="22"/>
        </w:rPr>
        <w:t>Nb</w:t>
      </w:r>
      <w:proofErr w:type="spellEnd"/>
      <w:r w:rsidRPr="003E7024">
        <w:rPr>
          <w:b w:val="0"/>
          <w:sz w:val="22"/>
        </w:rPr>
        <w:t>-</w:t>
      </w:r>
      <w:proofErr w:type="spellStart"/>
      <w:r w:rsidRPr="003E7024">
        <w:rPr>
          <w:b w:val="0"/>
          <w:sz w:val="22"/>
        </w:rPr>
        <w:t>Zr</w:t>
      </w:r>
      <w:proofErr w:type="spellEnd"/>
      <w:r w:rsidRPr="003E7024">
        <w:rPr>
          <w:b w:val="0"/>
          <w:sz w:val="22"/>
        </w:rPr>
        <w:t>-</w:t>
      </w:r>
      <w:proofErr w:type="spellStart"/>
      <w:r w:rsidRPr="003E7024">
        <w:rPr>
          <w:b w:val="0"/>
          <w:sz w:val="22"/>
        </w:rPr>
        <w:t>Ti</w:t>
      </w:r>
      <w:proofErr w:type="spellEnd"/>
      <w:r w:rsidRPr="003E7024">
        <w:rPr>
          <w:b w:val="0"/>
          <w:sz w:val="22"/>
        </w:rPr>
        <w:t>-Y discrimination diagram.  Taking into consideration the proximity of the samples taken to each other and that the REE E-</w:t>
      </w:r>
      <w:proofErr w:type="spellStart"/>
      <w:r w:rsidRPr="003E7024">
        <w:rPr>
          <w:b w:val="0"/>
          <w:sz w:val="22"/>
        </w:rPr>
        <w:t>morb</w:t>
      </w:r>
      <w:proofErr w:type="spellEnd"/>
      <w:r w:rsidRPr="003E7024">
        <w:rPr>
          <w:b w:val="0"/>
          <w:sz w:val="22"/>
        </w:rPr>
        <w:t xml:space="preserve"> normalized plots (Figure </w:t>
      </w:r>
      <w:r w:rsidR="00CC4308">
        <w:rPr>
          <w:b w:val="0"/>
          <w:sz w:val="22"/>
        </w:rPr>
        <w:t>24</w:t>
      </w:r>
      <w:r w:rsidRPr="003E7024">
        <w:rPr>
          <w:b w:val="0"/>
          <w:sz w:val="22"/>
        </w:rPr>
        <w:t xml:space="preserve">) form a tight group, it becomes easier to suggest that the </w:t>
      </w:r>
      <w:proofErr w:type="spellStart"/>
      <w:r w:rsidRPr="003E7024">
        <w:rPr>
          <w:b w:val="0"/>
          <w:sz w:val="22"/>
        </w:rPr>
        <w:t>Nb</w:t>
      </w:r>
      <w:proofErr w:type="spellEnd"/>
      <w:r w:rsidRPr="003E7024">
        <w:rPr>
          <w:b w:val="0"/>
          <w:sz w:val="22"/>
        </w:rPr>
        <w:t>-</w:t>
      </w:r>
      <w:proofErr w:type="spellStart"/>
      <w:r w:rsidRPr="003E7024">
        <w:rPr>
          <w:b w:val="0"/>
          <w:sz w:val="22"/>
        </w:rPr>
        <w:t>Zr</w:t>
      </w:r>
      <w:proofErr w:type="spellEnd"/>
      <w:r w:rsidRPr="003E7024">
        <w:rPr>
          <w:b w:val="0"/>
          <w:sz w:val="22"/>
        </w:rPr>
        <w:t>-</w:t>
      </w:r>
      <w:proofErr w:type="spellStart"/>
      <w:r w:rsidRPr="003E7024">
        <w:rPr>
          <w:b w:val="0"/>
          <w:sz w:val="22"/>
        </w:rPr>
        <w:t>Ti</w:t>
      </w:r>
      <w:proofErr w:type="spellEnd"/>
      <w:r w:rsidRPr="003E7024">
        <w:rPr>
          <w:b w:val="0"/>
          <w:sz w:val="22"/>
        </w:rPr>
        <w:t xml:space="preserve">-Y discrimination diagram better predict the </w:t>
      </w:r>
      <w:proofErr w:type="spellStart"/>
      <w:r w:rsidRPr="003E7024">
        <w:rPr>
          <w:b w:val="0"/>
          <w:sz w:val="22"/>
        </w:rPr>
        <w:t>protolith</w:t>
      </w:r>
      <w:proofErr w:type="spellEnd"/>
      <w:r w:rsidRPr="003E7024">
        <w:rPr>
          <w:b w:val="0"/>
          <w:sz w:val="22"/>
        </w:rPr>
        <w:t xml:space="preserve"> rock type of these samples than the TAS diagram. This suggests that there has been a moderate amount of silica alteration to samples G11-63 and Veronica Type-E and Na-K alteration to G11-63, Veronica Type-E and G11-61. The REE plot in Figure </w:t>
      </w:r>
      <w:r w:rsidR="0068271B">
        <w:rPr>
          <w:b w:val="0"/>
          <w:sz w:val="22"/>
        </w:rPr>
        <w:t>26</w:t>
      </w:r>
      <w:r w:rsidRPr="003E7024">
        <w:rPr>
          <w:b w:val="0"/>
          <w:sz w:val="22"/>
        </w:rPr>
        <w:t xml:space="preserve"> also suggests that the </w:t>
      </w:r>
      <w:proofErr w:type="spellStart"/>
      <w:r w:rsidRPr="003E7024">
        <w:rPr>
          <w:b w:val="0"/>
          <w:sz w:val="22"/>
        </w:rPr>
        <w:t>protolith</w:t>
      </w:r>
      <w:proofErr w:type="spellEnd"/>
      <w:r w:rsidRPr="003E7024">
        <w:rPr>
          <w:b w:val="0"/>
          <w:sz w:val="22"/>
        </w:rPr>
        <w:t xml:space="preserve"> to these rocks was formed in an E-</w:t>
      </w:r>
      <w:proofErr w:type="spellStart"/>
      <w:r w:rsidRPr="003E7024">
        <w:rPr>
          <w:b w:val="0"/>
          <w:sz w:val="22"/>
        </w:rPr>
        <w:t>Morb</w:t>
      </w:r>
      <w:proofErr w:type="spellEnd"/>
      <w:r w:rsidRPr="003E7024">
        <w:rPr>
          <w:b w:val="0"/>
          <w:sz w:val="22"/>
        </w:rPr>
        <w:t xml:space="preserve"> setting.   </w:t>
      </w:r>
    </w:p>
    <w:p w:rsidR="003E68BF" w:rsidRPr="003E68BF" w:rsidRDefault="003E68BF" w:rsidP="003E7024">
      <w:pPr>
        <w:pStyle w:val="Caption"/>
        <w:ind w:firstLine="0"/>
      </w:pPr>
    </w:p>
    <w:p w:rsidR="003E68BF" w:rsidRPr="003E68BF" w:rsidRDefault="003E68BF" w:rsidP="003E68BF">
      <w:pPr>
        <w:pStyle w:val="Caption"/>
      </w:pPr>
      <w:r w:rsidRPr="003E68BF">
        <w:rPr>
          <w:noProof/>
          <w:lang w:eastAsia="en-CA"/>
        </w:rPr>
        <w:drawing>
          <wp:inline distT="0" distB="0" distL="0" distR="0" wp14:anchorId="31B33AC2" wp14:editId="43E1E7C3">
            <wp:extent cx="5943600" cy="3769995"/>
            <wp:effectExtent l="0" t="0" r="19050" b="20955"/>
            <wp:docPr id="170" name="Chart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3E68BF">
        <w:t xml:space="preserve"> </w:t>
      </w:r>
    </w:p>
    <w:p w:rsidR="0068271B" w:rsidRPr="0068271B" w:rsidRDefault="0068271B" w:rsidP="0068271B">
      <w:pPr>
        <w:pStyle w:val="Caption"/>
        <w:ind w:firstLine="0"/>
        <w:rPr>
          <w:b w:val="0"/>
          <w:iCs/>
          <w:sz w:val="22"/>
          <w:szCs w:val="22"/>
        </w:rPr>
      </w:pPr>
      <w:r w:rsidRPr="000D6580">
        <w:rPr>
          <w:b w:val="0"/>
          <w:iCs/>
          <w:sz w:val="22"/>
          <w:szCs w:val="22"/>
        </w:rPr>
        <w:t xml:space="preserve">Figure </w:t>
      </w:r>
      <w:r w:rsidRPr="000D6580">
        <w:rPr>
          <w:b w:val="0"/>
          <w:iCs/>
          <w:sz w:val="22"/>
          <w:szCs w:val="22"/>
        </w:rPr>
        <w:fldChar w:fldCharType="begin"/>
      </w:r>
      <w:r w:rsidRPr="000D6580">
        <w:rPr>
          <w:b w:val="0"/>
          <w:iCs/>
          <w:sz w:val="22"/>
          <w:szCs w:val="22"/>
        </w:rPr>
        <w:instrText xml:space="preserve"> SEQ Figure \* ARABIC </w:instrText>
      </w:r>
      <w:r w:rsidRPr="000D6580">
        <w:rPr>
          <w:b w:val="0"/>
          <w:iCs/>
          <w:sz w:val="22"/>
          <w:szCs w:val="22"/>
        </w:rPr>
        <w:fldChar w:fldCharType="separate"/>
      </w:r>
      <w:r w:rsidR="0047364C">
        <w:rPr>
          <w:b w:val="0"/>
          <w:iCs/>
          <w:noProof/>
          <w:sz w:val="22"/>
          <w:szCs w:val="22"/>
        </w:rPr>
        <w:t>26</w:t>
      </w:r>
      <w:r w:rsidRPr="000D6580">
        <w:rPr>
          <w:b w:val="0"/>
          <w:iCs/>
          <w:sz w:val="22"/>
          <w:szCs w:val="22"/>
        </w:rPr>
        <w:fldChar w:fldCharType="end"/>
      </w:r>
      <w:r w:rsidRPr="000D6580">
        <w:rPr>
          <w:b w:val="0"/>
          <w:iCs/>
          <w:sz w:val="22"/>
          <w:szCs w:val="22"/>
        </w:rPr>
        <w:t xml:space="preserve">: </w:t>
      </w:r>
      <w:r w:rsidR="00A704C6" w:rsidRPr="000D6580">
        <w:rPr>
          <w:b w:val="0"/>
          <w:iCs/>
          <w:sz w:val="22"/>
          <w:szCs w:val="22"/>
        </w:rPr>
        <w:t>REE</w:t>
      </w:r>
      <w:r w:rsidR="00A704C6">
        <w:rPr>
          <w:b w:val="0"/>
          <w:iCs/>
          <w:sz w:val="22"/>
          <w:szCs w:val="22"/>
        </w:rPr>
        <w:t xml:space="preserve"> Plot </w:t>
      </w:r>
      <w:r w:rsidR="00323401">
        <w:rPr>
          <w:b w:val="0"/>
          <w:iCs/>
          <w:sz w:val="22"/>
          <w:szCs w:val="22"/>
        </w:rPr>
        <w:t>for Veronica 2015 Samples</w:t>
      </w:r>
    </w:p>
    <w:p w:rsidR="003E7024" w:rsidRPr="003E7024" w:rsidRDefault="003E7024" w:rsidP="003E7024">
      <w:pPr>
        <w:pStyle w:val="Caption"/>
        <w:ind w:firstLine="0"/>
        <w:rPr>
          <w:b w:val="0"/>
          <w:i/>
          <w:iCs/>
          <w:sz w:val="22"/>
          <w:szCs w:val="22"/>
        </w:rPr>
      </w:pPr>
    </w:p>
    <w:p w:rsidR="003E68BF" w:rsidRDefault="003E68BF" w:rsidP="003E7024">
      <w:pPr>
        <w:pStyle w:val="Caption"/>
        <w:ind w:firstLine="0"/>
        <w:rPr>
          <w:b w:val="0"/>
          <w:i/>
          <w:iCs/>
          <w:sz w:val="22"/>
          <w:szCs w:val="22"/>
        </w:rPr>
      </w:pPr>
      <w:r w:rsidRPr="003E7024">
        <w:rPr>
          <w:b w:val="0"/>
          <w:i/>
          <w:iCs/>
          <w:sz w:val="22"/>
          <w:szCs w:val="22"/>
        </w:rPr>
        <w:t xml:space="preserve">9.3.1.3 Petrographic Analysis </w:t>
      </w:r>
    </w:p>
    <w:p w:rsidR="00323401" w:rsidRPr="00323401" w:rsidRDefault="00323401" w:rsidP="00323401"/>
    <w:p w:rsidR="003E68BF" w:rsidRPr="003E7024" w:rsidRDefault="003E68BF" w:rsidP="003E7024">
      <w:pPr>
        <w:pStyle w:val="Caption"/>
        <w:ind w:firstLine="0"/>
        <w:rPr>
          <w:b w:val="0"/>
          <w:sz w:val="22"/>
          <w:szCs w:val="22"/>
        </w:rPr>
      </w:pPr>
      <w:r w:rsidRPr="003E7024">
        <w:rPr>
          <w:b w:val="0"/>
          <w:sz w:val="22"/>
          <w:szCs w:val="22"/>
        </w:rPr>
        <w:t xml:space="preserve">Five Veronica “type” samples were submitted for thin section preparation and </w:t>
      </w:r>
      <w:r w:rsidR="00323401">
        <w:rPr>
          <w:b w:val="0"/>
          <w:sz w:val="22"/>
          <w:szCs w:val="22"/>
        </w:rPr>
        <w:t xml:space="preserve">subsequent </w:t>
      </w:r>
      <w:r w:rsidRPr="003E7024">
        <w:rPr>
          <w:b w:val="0"/>
          <w:sz w:val="22"/>
          <w:szCs w:val="22"/>
        </w:rPr>
        <w:t xml:space="preserve">mineral identification. </w:t>
      </w:r>
      <w:r w:rsidR="00CC4308">
        <w:rPr>
          <w:b w:val="0"/>
          <w:sz w:val="22"/>
          <w:szCs w:val="22"/>
        </w:rPr>
        <w:t>While</w:t>
      </w:r>
      <w:r w:rsidRPr="003E7024">
        <w:rPr>
          <w:b w:val="0"/>
          <w:sz w:val="22"/>
          <w:szCs w:val="22"/>
        </w:rPr>
        <w:t xml:space="preserve"> detailed petrographic</w:t>
      </w:r>
      <w:r w:rsidR="00323401">
        <w:rPr>
          <w:b w:val="0"/>
          <w:sz w:val="22"/>
          <w:szCs w:val="22"/>
        </w:rPr>
        <w:t xml:space="preserve"> </w:t>
      </w:r>
      <w:r w:rsidR="00CC4308">
        <w:rPr>
          <w:b w:val="0"/>
          <w:sz w:val="22"/>
          <w:szCs w:val="22"/>
        </w:rPr>
        <w:t xml:space="preserve">analysis was not conducted, </w:t>
      </w:r>
      <w:r w:rsidRPr="003E7024">
        <w:rPr>
          <w:b w:val="0"/>
          <w:sz w:val="22"/>
          <w:szCs w:val="22"/>
        </w:rPr>
        <w:t xml:space="preserve">a basic mineral identification summary is provided in Table </w:t>
      </w:r>
      <w:r w:rsidR="0068271B">
        <w:rPr>
          <w:b w:val="0"/>
          <w:sz w:val="22"/>
          <w:szCs w:val="22"/>
        </w:rPr>
        <w:t>11</w:t>
      </w:r>
      <w:r w:rsidRPr="003E7024">
        <w:rPr>
          <w:b w:val="0"/>
          <w:sz w:val="22"/>
          <w:szCs w:val="22"/>
        </w:rPr>
        <w:t xml:space="preserve"> and Photomicrographs can be found in Appendix </w:t>
      </w:r>
      <w:r w:rsidR="0068271B">
        <w:rPr>
          <w:b w:val="0"/>
          <w:sz w:val="22"/>
          <w:szCs w:val="22"/>
        </w:rPr>
        <w:t>9</w:t>
      </w:r>
      <w:r w:rsidRPr="003E7024">
        <w:rPr>
          <w:b w:val="0"/>
          <w:sz w:val="22"/>
          <w:szCs w:val="22"/>
        </w:rPr>
        <w:t>.</w:t>
      </w:r>
    </w:p>
    <w:p w:rsidR="003E68BF" w:rsidRPr="003E7024" w:rsidRDefault="003E68BF" w:rsidP="003E68BF">
      <w:pPr>
        <w:pStyle w:val="Caption"/>
        <w:rPr>
          <w:b w:val="0"/>
          <w:sz w:val="22"/>
          <w:szCs w:val="22"/>
        </w:rPr>
      </w:pPr>
    </w:p>
    <w:p w:rsidR="003E68BF" w:rsidRDefault="003E68BF" w:rsidP="003E68BF">
      <w:pPr>
        <w:pStyle w:val="Caption"/>
        <w:rPr>
          <w:b w:val="0"/>
          <w:sz w:val="22"/>
          <w:szCs w:val="22"/>
        </w:rPr>
      </w:pPr>
    </w:p>
    <w:p w:rsidR="00CC4308" w:rsidRPr="00CC4308" w:rsidRDefault="00CC4308" w:rsidP="00CC4308"/>
    <w:p w:rsidR="00CC4308" w:rsidRPr="00CC4308" w:rsidRDefault="00CC4308" w:rsidP="00CC4308"/>
    <w:p w:rsidR="003E68BF" w:rsidRPr="003E7024" w:rsidRDefault="003E68BF" w:rsidP="003E68BF">
      <w:pPr>
        <w:pStyle w:val="Caption"/>
        <w:rPr>
          <w:b w:val="0"/>
          <w:sz w:val="22"/>
          <w:szCs w:val="22"/>
        </w:rPr>
      </w:pPr>
    </w:p>
    <w:p w:rsidR="003E68BF" w:rsidRPr="003E7024" w:rsidRDefault="003E68BF" w:rsidP="003E68BF">
      <w:pPr>
        <w:pStyle w:val="Caption"/>
        <w:rPr>
          <w:b w:val="0"/>
          <w:sz w:val="22"/>
          <w:szCs w:val="22"/>
        </w:rPr>
      </w:pPr>
    </w:p>
    <w:p w:rsidR="003E68BF" w:rsidRPr="003E7024" w:rsidRDefault="003E68BF" w:rsidP="003E68BF">
      <w:pPr>
        <w:pStyle w:val="Caption"/>
        <w:rPr>
          <w:b w:val="0"/>
          <w:sz w:val="22"/>
          <w:szCs w:val="22"/>
        </w:rPr>
      </w:pPr>
    </w:p>
    <w:p w:rsidR="003E68BF" w:rsidRPr="003E7024" w:rsidRDefault="003E68BF" w:rsidP="003E7024">
      <w:pPr>
        <w:pStyle w:val="Caption"/>
        <w:ind w:firstLine="0"/>
        <w:rPr>
          <w:b w:val="0"/>
          <w:sz w:val="22"/>
          <w:szCs w:val="22"/>
        </w:rPr>
      </w:pPr>
      <w:r w:rsidRPr="003E7024">
        <w:rPr>
          <w:b w:val="0"/>
          <w:sz w:val="22"/>
          <w:szCs w:val="22"/>
        </w:rPr>
        <w:lastRenderedPageBreak/>
        <w:t xml:space="preserve">Table </w:t>
      </w:r>
      <w:r w:rsidR="000D6580">
        <w:rPr>
          <w:b w:val="0"/>
          <w:sz w:val="22"/>
          <w:szCs w:val="22"/>
        </w:rPr>
        <w:t xml:space="preserve">11: </w:t>
      </w:r>
      <w:r w:rsidRPr="003E7024">
        <w:rPr>
          <w:b w:val="0"/>
          <w:sz w:val="22"/>
          <w:szCs w:val="22"/>
        </w:rPr>
        <w:t xml:space="preserve"> Veronica Rock Types: Mineral Assemblages</w:t>
      </w:r>
    </w:p>
    <w:tbl>
      <w:tblPr>
        <w:tblStyle w:val="TableGrid"/>
        <w:tblW w:w="0" w:type="auto"/>
        <w:tblLook w:val="04A0" w:firstRow="1" w:lastRow="0" w:firstColumn="1" w:lastColumn="0" w:noHBand="0" w:noVBand="1"/>
      </w:tblPr>
      <w:tblGrid>
        <w:gridCol w:w="1187"/>
        <w:gridCol w:w="1464"/>
      </w:tblGrid>
      <w:tr w:rsidR="003E68BF" w:rsidRPr="003E7024" w:rsidTr="003E68BF">
        <w:trPr>
          <w:trHeight w:val="562"/>
        </w:trPr>
        <w:tc>
          <w:tcPr>
            <w:tcW w:w="1187" w:type="dxa"/>
            <w:vAlign w:val="bottom"/>
          </w:tcPr>
          <w:p w:rsidR="003E68BF" w:rsidRPr="003E7024" w:rsidRDefault="004D6722" w:rsidP="0068271B">
            <w:pPr>
              <w:pStyle w:val="Caption"/>
              <w:ind w:firstLine="0"/>
              <w:jc w:val="center"/>
              <w:rPr>
                <w:b w:val="0"/>
                <w:sz w:val="22"/>
                <w:szCs w:val="22"/>
              </w:rPr>
            </w:pPr>
            <w:r>
              <w:rPr>
                <w:b w:val="0"/>
                <w:sz w:val="22"/>
                <w:szCs w:val="22"/>
              </w:rPr>
              <w:t>Sample</w:t>
            </w:r>
          </w:p>
        </w:tc>
        <w:tc>
          <w:tcPr>
            <w:tcW w:w="1443" w:type="dxa"/>
          </w:tcPr>
          <w:p w:rsidR="003E68BF" w:rsidRPr="003E7024" w:rsidRDefault="003E68BF" w:rsidP="0068271B">
            <w:pPr>
              <w:pStyle w:val="Caption"/>
              <w:ind w:firstLine="0"/>
              <w:jc w:val="center"/>
              <w:rPr>
                <w:b w:val="0"/>
                <w:sz w:val="22"/>
                <w:szCs w:val="22"/>
              </w:rPr>
            </w:pPr>
            <w:r w:rsidRPr="003E7024">
              <w:rPr>
                <w:b w:val="0"/>
                <w:sz w:val="22"/>
                <w:szCs w:val="22"/>
              </w:rPr>
              <w:t>Petrographic</w:t>
            </w:r>
          </w:p>
          <w:p w:rsidR="003E68BF" w:rsidRPr="003E7024" w:rsidRDefault="003E68BF" w:rsidP="0068271B">
            <w:pPr>
              <w:pStyle w:val="Caption"/>
              <w:ind w:firstLine="0"/>
              <w:jc w:val="center"/>
              <w:rPr>
                <w:b w:val="0"/>
                <w:sz w:val="22"/>
                <w:szCs w:val="22"/>
              </w:rPr>
            </w:pPr>
            <w:r w:rsidRPr="003E7024">
              <w:rPr>
                <w:b w:val="0"/>
                <w:sz w:val="22"/>
                <w:szCs w:val="22"/>
              </w:rPr>
              <w:t>Minerals</w:t>
            </w:r>
          </w:p>
        </w:tc>
      </w:tr>
      <w:tr w:rsidR="003E68BF" w:rsidRPr="003E7024" w:rsidTr="003E68BF">
        <w:tc>
          <w:tcPr>
            <w:tcW w:w="1187" w:type="dxa"/>
            <w:vAlign w:val="bottom"/>
          </w:tcPr>
          <w:p w:rsidR="003E68BF" w:rsidRPr="003E7024" w:rsidRDefault="003E68BF" w:rsidP="0068271B">
            <w:pPr>
              <w:pStyle w:val="Caption"/>
              <w:ind w:firstLine="0"/>
              <w:jc w:val="center"/>
              <w:rPr>
                <w:b w:val="0"/>
                <w:sz w:val="22"/>
                <w:szCs w:val="22"/>
              </w:rPr>
            </w:pPr>
            <w:r w:rsidRPr="003E7024">
              <w:rPr>
                <w:b w:val="0"/>
                <w:sz w:val="22"/>
                <w:szCs w:val="22"/>
              </w:rPr>
              <w:t>VRJT-4A</w:t>
            </w:r>
          </w:p>
        </w:tc>
        <w:tc>
          <w:tcPr>
            <w:tcW w:w="1443" w:type="dxa"/>
          </w:tcPr>
          <w:p w:rsidR="003E68BF" w:rsidRPr="003E7024" w:rsidRDefault="003E68BF" w:rsidP="0068271B">
            <w:pPr>
              <w:pStyle w:val="Caption"/>
              <w:ind w:firstLine="0"/>
              <w:jc w:val="center"/>
              <w:rPr>
                <w:b w:val="0"/>
                <w:sz w:val="22"/>
                <w:szCs w:val="22"/>
              </w:rPr>
            </w:pPr>
            <w:r w:rsidRPr="003E7024">
              <w:rPr>
                <w:b w:val="0"/>
                <w:sz w:val="22"/>
                <w:szCs w:val="22"/>
              </w:rPr>
              <w:t xml:space="preserve">Q, M, Bi </w:t>
            </w:r>
            <w:proofErr w:type="spellStart"/>
            <w:r w:rsidRPr="003E7024">
              <w:rPr>
                <w:b w:val="0"/>
                <w:sz w:val="22"/>
                <w:szCs w:val="22"/>
              </w:rPr>
              <w:t>Chl</w:t>
            </w:r>
            <w:proofErr w:type="spellEnd"/>
            <w:r w:rsidRPr="003E7024">
              <w:rPr>
                <w:b w:val="0"/>
                <w:sz w:val="22"/>
                <w:szCs w:val="22"/>
              </w:rPr>
              <w:t>,</w:t>
            </w:r>
          </w:p>
        </w:tc>
      </w:tr>
      <w:tr w:rsidR="003E68BF" w:rsidRPr="003E7024" w:rsidTr="003E68BF">
        <w:tc>
          <w:tcPr>
            <w:tcW w:w="1187" w:type="dxa"/>
            <w:vAlign w:val="bottom"/>
          </w:tcPr>
          <w:p w:rsidR="003E68BF" w:rsidRPr="003E7024" w:rsidRDefault="003E68BF" w:rsidP="0068271B">
            <w:pPr>
              <w:pStyle w:val="Caption"/>
              <w:ind w:firstLine="0"/>
              <w:jc w:val="center"/>
              <w:rPr>
                <w:b w:val="0"/>
                <w:sz w:val="22"/>
                <w:szCs w:val="22"/>
              </w:rPr>
            </w:pPr>
            <w:r w:rsidRPr="003E7024">
              <w:rPr>
                <w:b w:val="0"/>
                <w:sz w:val="22"/>
                <w:szCs w:val="22"/>
              </w:rPr>
              <w:t>Veronica Type C</w:t>
            </w:r>
          </w:p>
        </w:tc>
        <w:tc>
          <w:tcPr>
            <w:tcW w:w="1443" w:type="dxa"/>
          </w:tcPr>
          <w:p w:rsidR="003E68BF" w:rsidRPr="003E7024" w:rsidRDefault="003E68BF" w:rsidP="0068271B">
            <w:pPr>
              <w:pStyle w:val="Caption"/>
              <w:ind w:firstLine="0"/>
              <w:jc w:val="center"/>
              <w:rPr>
                <w:b w:val="0"/>
                <w:sz w:val="22"/>
                <w:szCs w:val="22"/>
              </w:rPr>
            </w:pPr>
            <w:proofErr w:type="spellStart"/>
            <w:r w:rsidRPr="003E7024">
              <w:rPr>
                <w:b w:val="0"/>
                <w:sz w:val="22"/>
                <w:szCs w:val="22"/>
              </w:rPr>
              <w:t>Stilp</w:t>
            </w:r>
            <w:proofErr w:type="spellEnd"/>
            <w:r w:rsidRPr="003E7024">
              <w:rPr>
                <w:b w:val="0"/>
                <w:sz w:val="22"/>
                <w:szCs w:val="22"/>
              </w:rPr>
              <w:t xml:space="preserve"> Q, </w:t>
            </w:r>
            <w:proofErr w:type="spellStart"/>
            <w:r w:rsidRPr="003E7024">
              <w:rPr>
                <w:b w:val="0"/>
                <w:sz w:val="22"/>
                <w:szCs w:val="22"/>
              </w:rPr>
              <w:t>Chl</w:t>
            </w:r>
            <w:proofErr w:type="spellEnd"/>
            <w:r w:rsidRPr="003E7024">
              <w:rPr>
                <w:b w:val="0"/>
                <w:sz w:val="22"/>
                <w:szCs w:val="22"/>
              </w:rPr>
              <w:t>, Act, Ep</w:t>
            </w:r>
          </w:p>
        </w:tc>
      </w:tr>
      <w:tr w:rsidR="003E68BF" w:rsidRPr="003E7024" w:rsidTr="003E68BF">
        <w:tc>
          <w:tcPr>
            <w:tcW w:w="1187" w:type="dxa"/>
            <w:vAlign w:val="bottom"/>
          </w:tcPr>
          <w:p w:rsidR="003E68BF" w:rsidRPr="003E7024" w:rsidRDefault="003E68BF" w:rsidP="0068271B">
            <w:pPr>
              <w:pStyle w:val="Caption"/>
              <w:ind w:firstLine="0"/>
              <w:jc w:val="center"/>
              <w:rPr>
                <w:b w:val="0"/>
                <w:sz w:val="22"/>
                <w:szCs w:val="22"/>
              </w:rPr>
            </w:pPr>
            <w:r w:rsidRPr="003E7024">
              <w:rPr>
                <w:b w:val="0"/>
                <w:sz w:val="22"/>
                <w:szCs w:val="22"/>
              </w:rPr>
              <w:t>Veronica Type E</w:t>
            </w:r>
          </w:p>
        </w:tc>
        <w:tc>
          <w:tcPr>
            <w:tcW w:w="1443" w:type="dxa"/>
          </w:tcPr>
          <w:p w:rsidR="003E68BF" w:rsidRPr="003E7024" w:rsidRDefault="003E68BF" w:rsidP="0068271B">
            <w:pPr>
              <w:pStyle w:val="Caption"/>
              <w:ind w:firstLine="0"/>
              <w:jc w:val="center"/>
              <w:rPr>
                <w:b w:val="0"/>
                <w:sz w:val="22"/>
                <w:szCs w:val="22"/>
              </w:rPr>
            </w:pPr>
            <w:r w:rsidRPr="003E7024">
              <w:rPr>
                <w:b w:val="0"/>
                <w:sz w:val="22"/>
                <w:szCs w:val="22"/>
              </w:rPr>
              <w:t xml:space="preserve">Q, </w:t>
            </w:r>
            <w:proofErr w:type="spellStart"/>
            <w:r w:rsidRPr="003E7024">
              <w:rPr>
                <w:b w:val="0"/>
                <w:sz w:val="22"/>
                <w:szCs w:val="22"/>
              </w:rPr>
              <w:t>Chl</w:t>
            </w:r>
            <w:proofErr w:type="spellEnd"/>
            <w:r w:rsidRPr="003E7024">
              <w:rPr>
                <w:b w:val="0"/>
                <w:sz w:val="22"/>
                <w:szCs w:val="22"/>
              </w:rPr>
              <w:t>, Act, Ep</w:t>
            </w:r>
          </w:p>
        </w:tc>
      </w:tr>
      <w:tr w:rsidR="003E68BF" w:rsidRPr="003E7024" w:rsidTr="003E68BF">
        <w:tc>
          <w:tcPr>
            <w:tcW w:w="1187" w:type="dxa"/>
            <w:vAlign w:val="bottom"/>
          </w:tcPr>
          <w:p w:rsidR="003E68BF" w:rsidRPr="003E7024" w:rsidRDefault="003E68BF" w:rsidP="0068271B">
            <w:pPr>
              <w:pStyle w:val="Caption"/>
              <w:ind w:firstLine="0"/>
              <w:jc w:val="center"/>
              <w:rPr>
                <w:b w:val="0"/>
                <w:sz w:val="22"/>
                <w:szCs w:val="22"/>
              </w:rPr>
            </w:pPr>
            <w:r w:rsidRPr="003E7024">
              <w:rPr>
                <w:b w:val="0"/>
                <w:sz w:val="22"/>
                <w:szCs w:val="22"/>
              </w:rPr>
              <w:t>Veronica Type F</w:t>
            </w:r>
          </w:p>
        </w:tc>
        <w:tc>
          <w:tcPr>
            <w:tcW w:w="1443" w:type="dxa"/>
          </w:tcPr>
          <w:p w:rsidR="003E68BF" w:rsidRPr="003E7024" w:rsidRDefault="004D6722" w:rsidP="0068271B">
            <w:pPr>
              <w:pStyle w:val="Caption"/>
              <w:ind w:firstLine="0"/>
              <w:jc w:val="center"/>
              <w:rPr>
                <w:b w:val="0"/>
                <w:sz w:val="22"/>
                <w:szCs w:val="22"/>
              </w:rPr>
            </w:pPr>
            <w:proofErr w:type="spellStart"/>
            <w:r>
              <w:rPr>
                <w:b w:val="0"/>
                <w:sz w:val="22"/>
                <w:szCs w:val="22"/>
              </w:rPr>
              <w:t>Chl</w:t>
            </w:r>
            <w:proofErr w:type="spellEnd"/>
            <w:r>
              <w:rPr>
                <w:b w:val="0"/>
                <w:sz w:val="22"/>
                <w:szCs w:val="22"/>
              </w:rPr>
              <w:t xml:space="preserve">, </w:t>
            </w:r>
            <w:r w:rsidR="003E68BF" w:rsidRPr="003E7024">
              <w:rPr>
                <w:b w:val="0"/>
                <w:sz w:val="22"/>
                <w:szCs w:val="22"/>
              </w:rPr>
              <w:t>Act, Ep, Q</w:t>
            </w:r>
          </w:p>
        </w:tc>
      </w:tr>
      <w:tr w:rsidR="003E68BF" w:rsidRPr="003E7024" w:rsidTr="003E68BF">
        <w:tc>
          <w:tcPr>
            <w:tcW w:w="1187" w:type="dxa"/>
            <w:vAlign w:val="bottom"/>
          </w:tcPr>
          <w:p w:rsidR="003E68BF" w:rsidRPr="003E7024" w:rsidRDefault="003E68BF" w:rsidP="0068271B">
            <w:pPr>
              <w:pStyle w:val="Caption"/>
              <w:ind w:firstLine="0"/>
              <w:jc w:val="center"/>
              <w:rPr>
                <w:b w:val="0"/>
                <w:sz w:val="22"/>
                <w:szCs w:val="22"/>
              </w:rPr>
            </w:pPr>
            <w:r w:rsidRPr="003E7024">
              <w:rPr>
                <w:b w:val="0"/>
                <w:sz w:val="22"/>
                <w:szCs w:val="22"/>
              </w:rPr>
              <w:t>Veronica Type H</w:t>
            </w:r>
          </w:p>
        </w:tc>
        <w:tc>
          <w:tcPr>
            <w:tcW w:w="1443" w:type="dxa"/>
          </w:tcPr>
          <w:p w:rsidR="003E68BF" w:rsidRPr="003E7024" w:rsidRDefault="003E68BF" w:rsidP="0068271B">
            <w:pPr>
              <w:pStyle w:val="Caption"/>
              <w:ind w:firstLine="0"/>
              <w:jc w:val="center"/>
              <w:rPr>
                <w:b w:val="0"/>
                <w:sz w:val="22"/>
                <w:szCs w:val="22"/>
              </w:rPr>
            </w:pPr>
            <w:r w:rsidRPr="003E7024">
              <w:rPr>
                <w:b w:val="0"/>
                <w:sz w:val="22"/>
                <w:szCs w:val="22"/>
              </w:rPr>
              <w:t xml:space="preserve">Ep, Act, </w:t>
            </w:r>
            <w:proofErr w:type="spellStart"/>
            <w:r w:rsidRPr="003E7024">
              <w:rPr>
                <w:b w:val="0"/>
                <w:sz w:val="22"/>
                <w:szCs w:val="22"/>
              </w:rPr>
              <w:t>Chl</w:t>
            </w:r>
            <w:proofErr w:type="spellEnd"/>
            <w:r w:rsidRPr="003E7024">
              <w:rPr>
                <w:b w:val="0"/>
                <w:sz w:val="22"/>
                <w:szCs w:val="22"/>
              </w:rPr>
              <w:t>, Cal, Q</w:t>
            </w:r>
          </w:p>
        </w:tc>
      </w:tr>
    </w:tbl>
    <w:p w:rsidR="003E68BF" w:rsidRPr="003E7024" w:rsidRDefault="003E68BF" w:rsidP="00323401">
      <w:pPr>
        <w:pStyle w:val="Caption"/>
        <w:ind w:firstLine="0"/>
        <w:rPr>
          <w:b w:val="0"/>
          <w:sz w:val="22"/>
          <w:szCs w:val="22"/>
        </w:rPr>
      </w:pPr>
      <w:r w:rsidRPr="003E7024">
        <w:rPr>
          <w:b w:val="0"/>
          <w:sz w:val="22"/>
          <w:szCs w:val="22"/>
        </w:rPr>
        <w:t xml:space="preserve"> </w:t>
      </w:r>
    </w:p>
    <w:p w:rsidR="003E68BF" w:rsidRPr="003E7024" w:rsidRDefault="003E68BF" w:rsidP="003E7024">
      <w:pPr>
        <w:pStyle w:val="Caption"/>
        <w:ind w:firstLine="0"/>
        <w:rPr>
          <w:b w:val="0"/>
          <w:sz w:val="22"/>
          <w:szCs w:val="22"/>
        </w:rPr>
      </w:pPr>
      <w:r w:rsidRPr="003E7024">
        <w:rPr>
          <w:b w:val="0"/>
          <w:sz w:val="22"/>
          <w:szCs w:val="22"/>
        </w:rPr>
        <w:t xml:space="preserve">9.3.2 </w:t>
      </w:r>
      <w:r w:rsidRPr="003E7024">
        <w:rPr>
          <w:b w:val="0"/>
          <w:sz w:val="22"/>
          <w:szCs w:val="22"/>
        </w:rPr>
        <w:tab/>
        <w:t>IP target Zone</w:t>
      </w:r>
    </w:p>
    <w:p w:rsidR="003E68BF" w:rsidRPr="003E7024" w:rsidRDefault="003E68BF" w:rsidP="003E7024">
      <w:pPr>
        <w:pStyle w:val="Caption"/>
        <w:ind w:firstLine="0"/>
        <w:rPr>
          <w:b w:val="0"/>
          <w:sz w:val="22"/>
          <w:szCs w:val="22"/>
        </w:rPr>
      </w:pPr>
      <w:r w:rsidRPr="003E7024">
        <w:rPr>
          <w:b w:val="0"/>
          <w:sz w:val="22"/>
          <w:szCs w:val="22"/>
        </w:rPr>
        <w:t xml:space="preserve">In 2011, James Christie carried out an IP survey that identified a strong chargeability anomaly on a gently sloping hillside between Rob Roy and Eagle Creeks (see exploration history). This chargeability anomaly was followed up with an 82 site power auger drill program in 2014.  Most holes went to depths between 30 and 40 feet, with the exception of one hole that went to a depth of 70 feet. Drill cuttings were collected whenever there was a noticeable change in the material making it to surface and at the end of the hole. </w:t>
      </w:r>
    </w:p>
    <w:p w:rsidR="003E68BF" w:rsidRPr="003E7024" w:rsidRDefault="003E68BF" w:rsidP="003E68BF">
      <w:pPr>
        <w:pStyle w:val="Caption"/>
        <w:rPr>
          <w:b w:val="0"/>
          <w:sz w:val="22"/>
          <w:szCs w:val="22"/>
        </w:rPr>
      </w:pPr>
    </w:p>
    <w:p w:rsidR="003E68BF" w:rsidRPr="003E7024" w:rsidRDefault="003E68BF" w:rsidP="003E7024">
      <w:pPr>
        <w:pStyle w:val="Caption"/>
        <w:ind w:firstLine="0"/>
        <w:rPr>
          <w:b w:val="0"/>
          <w:sz w:val="22"/>
          <w:szCs w:val="22"/>
        </w:rPr>
      </w:pPr>
      <w:r w:rsidRPr="003E7024">
        <w:rPr>
          <w:b w:val="0"/>
          <w:sz w:val="22"/>
          <w:szCs w:val="22"/>
        </w:rPr>
        <w:t xml:space="preserve">During the 2015 exploration season end-of-hole samples from the 2014 power auger drilling were analyzed by using a portable XRF (Olympus </w:t>
      </w:r>
      <w:proofErr w:type="spellStart"/>
      <w:r w:rsidRPr="003E7024">
        <w:rPr>
          <w:b w:val="0"/>
          <w:sz w:val="22"/>
          <w:szCs w:val="22"/>
        </w:rPr>
        <w:t>Innov</w:t>
      </w:r>
      <w:proofErr w:type="spellEnd"/>
      <w:r w:rsidRPr="003E7024">
        <w:rPr>
          <w:b w:val="0"/>
          <w:sz w:val="22"/>
          <w:szCs w:val="22"/>
        </w:rPr>
        <w:t xml:space="preserve">-X Delta Premium XRF). Samples were dried and transferred into a thin plastic bag (Glad Sandwich Bag) and placed into the XRF work station and analyzed under a 3 beam SOIL setting of 30:30:30. Drill locations and XRF results can be found in Appendix </w:t>
      </w:r>
      <w:r w:rsidR="0068271B">
        <w:rPr>
          <w:b w:val="0"/>
          <w:sz w:val="22"/>
          <w:szCs w:val="22"/>
        </w:rPr>
        <w:t>5</w:t>
      </w:r>
      <w:r w:rsidRPr="003E7024">
        <w:rPr>
          <w:b w:val="0"/>
          <w:sz w:val="22"/>
          <w:szCs w:val="22"/>
        </w:rPr>
        <w:t>.</w:t>
      </w:r>
    </w:p>
    <w:p w:rsidR="003E68BF" w:rsidRPr="003E7024" w:rsidRDefault="003E68BF" w:rsidP="003E68BF">
      <w:pPr>
        <w:pStyle w:val="Caption"/>
        <w:rPr>
          <w:b w:val="0"/>
          <w:sz w:val="22"/>
          <w:szCs w:val="22"/>
        </w:rPr>
      </w:pPr>
    </w:p>
    <w:p w:rsidR="003E68BF" w:rsidRPr="003E7024" w:rsidRDefault="003E68BF" w:rsidP="003E7024">
      <w:pPr>
        <w:pStyle w:val="Caption"/>
        <w:ind w:firstLine="0"/>
        <w:rPr>
          <w:rFonts w:cs="Arial"/>
          <w:b w:val="0"/>
          <w:sz w:val="22"/>
          <w:szCs w:val="22"/>
        </w:rPr>
      </w:pPr>
      <w:r w:rsidRPr="003E7024">
        <w:rPr>
          <w:b w:val="0"/>
          <w:sz w:val="22"/>
          <w:szCs w:val="22"/>
        </w:rPr>
        <w:t xml:space="preserve">Statistical values for Ni-, Cr-, </w:t>
      </w:r>
      <w:proofErr w:type="gramStart"/>
      <w:r w:rsidRPr="003E7024">
        <w:rPr>
          <w:b w:val="0"/>
          <w:sz w:val="22"/>
          <w:szCs w:val="22"/>
        </w:rPr>
        <w:t>As</w:t>
      </w:r>
      <w:proofErr w:type="gramEnd"/>
      <w:r w:rsidRPr="003E7024">
        <w:rPr>
          <w:b w:val="0"/>
          <w:sz w:val="22"/>
          <w:szCs w:val="22"/>
        </w:rPr>
        <w:t xml:space="preserve">-, </w:t>
      </w:r>
      <w:proofErr w:type="spellStart"/>
      <w:r w:rsidRPr="003E7024">
        <w:rPr>
          <w:b w:val="0"/>
          <w:sz w:val="22"/>
          <w:szCs w:val="22"/>
        </w:rPr>
        <w:t>Pb</w:t>
      </w:r>
      <w:proofErr w:type="spellEnd"/>
      <w:r w:rsidRPr="003E7024">
        <w:rPr>
          <w:b w:val="0"/>
          <w:sz w:val="22"/>
          <w:szCs w:val="22"/>
        </w:rPr>
        <w:t xml:space="preserve">-, Zn- and Cu-in-rock are presented in Table </w:t>
      </w:r>
      <w:r w:rsidR="0068271B">
        <w:rPr>
          <w:b w:val="0"/>
          <w:sz w:val="22"/>
          <w:szCs w:val="22"/>
        </w:rPr>
        <w:t>12</w:t>
      </w:r>
      <w:r w:rsidRPr="003E7024">
        <w:rPr>
          <w:b w:val="0"/>
          <w:sz w:val="22"/>
          <w:szCs w:val="22"/>
        </w:rPr>
        <w:t xml:space="preserve">. Background concentrations as well as weak and strong anomaly concentration cut-offs were established using box plots. Defining Q1 and Q3 to be the first and third quartile and IQR to be the interquartile range (Q3 – Q1), the background concentration </w:t>
      </w:r>
      <w:proofErr w:type="spellStart"/>
      <w:r w:rsidRPr="003E7024">
        <w:rPr>
          <w:b w:val="0"/>
          <w:sz w:val="22"/>
          <w:szCs w:val="22"/>
        </w:rPr>
        <w:t>cutoff</w:t>
      </w:r>
      <w:proofErr w:type="spellEnd"/>
      <w:r w:rsidRPr="003E7024">
        <w:rPr>
          <w:b w:val="0"/>
          <w:sz w:val="22"/>
          <w:szCs w:val="22"/>
        </w:rPr>
        <w:t xml:space="preserve"> is defined as: Background &lt; Q3 + (1.5*IQR); A strong anomaly is defined as: </w:t>
      </w:r>
      <w:r w:rsidRPr="003E7024">
        <w:rPr>
          <w:rFonts w:cs="Arial"/>
          <w:b w:val="0"/>
          <w:sz w:val="22"/>
          <w:szCs w:val="22"/>
        </w:rPr>
        <w:t>Strong anomaly &gt; Q3 + (3*IQR). A weak anomaly is defined as greater than the background but less than a strong anomaly.</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A total of 29 end-of-hole samples were submitted to Bureau Veritas Laboratories for gold analysis with the aim of submitting the rest in the future. Samples received by the commercial lab were crushed, split and pulverized to 200mesh (0.074mm). From the sieved fraction 30 grams were acid digested and analyzed with by ICP-MS for gold (AQ130-IGN). XRF results for Ni-, Cr-, Cu-, Zn- and Au-in-rocks and –soil are shown in Figures </w:t>
      </w:r>
      <w:r w:rsidR="0068271B">
        <w:rPr>
          <w:rFonts w:cs="Arial"/>
          <w:b w:val="0"/>
          <w:sz w:val="22"/>
          <w:szCs w:val="22"/>
        </w:rPr>
        <w:t>27</w:t>
      </w:r>
      <w:r w:rsidRPr="003E7024">
        <w:rPr>
          <w:rFonts w:cs="Arial"/>
          <w:b w:val="0"/>
          <w:sz w:val="22"/>
          <w:szCs w:val="22"/>
        </w:rPr>
        <w:t xml:space="preserve"> to </w:t>
      </w:r>
      <w:r w:rsidR="0068271B">
        <w:rPr>
          <w:rFonts w:cs="Arial"/>
          <w:b w:val="0"/>
          <w:sz w:val="22"/>
          <w:szCs w:val="22"/>
        </w:rPr>
        <w:t>30</w:t>
      </w:r>
      <w:r w:rsidRPr="003E7024">
        <w:rPr>
          <w:rFonts w:cs="Arial"/>
          <w:b w:val="0"/>
          <w:sz w:val="22"/>
          <w:szCs w:val="22"/>
        </w:rPr>
        <w:t xml:space="preserve">. The certificate of analyses can be found in Appendix </w:t>
      </w:r>
      <w:r w:rsidR="0068271B">
        <w:rPr>
          <w:rFonts w:cs="Arial"/>
          <w:b w:val="0"/>
          <w:sz w:val="22"/>
          <w:szCs w:val="22"/>
        </w:rPr>
        <w:t xml:space="preserve">10 with XRF sample compilation presented in Appendix </w:t>
      </w:r>
      <w:r w:rsidR="00124015">
        <w:rPr>
          <w:rFonts w:cs="Arial"/>
          <w:b w:val="0"/>
          <w:sz w:val="22"/>
          <w:szCs w:val="22"/>
        </w:rPr>
        <w:t>5</w:t>
      </w:r>
      <w:r w:rsidR="0068271B">
        <w:rPr>
          <w:rFonts w:cs="Arial"/>
          <w:b w:val="0"/>
          <w:sz w:val="22"/>
          <w:szCs w:val="22"/>
        </w:rPr>
        <w:t>.</w:t>
      </w:r>
    </w:p>
    <w:p w:rsidR="004178B5" w:rsidRDefault="003E68BF" w:rsidP="003E68BF">
      <w:pPr>
        <w:pStyle w:val="Caption"/>
        <w:rPr>
          <w:rFonts w:cs="Arial"/>
          <w:b w:val="0"/>
          <w:sz w:val="22"/>
          <w:szCs w:val="22"/>
        </w:rPr>
      </w:pPr>
      <w:r w:rsidRPr="003E7024">
        <w:rPr>
          <w:rFonts w:cs="Arial"/>
          <w:b w:val="0"/>
          <w:sz w:val="22"/>
          <w:szCs w:val="22"/>
        </w:rPr>
        <w:br w:type="page"/>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r>
        <w:rPr>
          <w:rFonts w:cs="Arial"/>
          <w:b w:val="0"/>
          <w:noProof/>
          <w:sz w:val="22"/>
          <w:szCs w:val="22"/>
          <w:lang w:eastAsia="en-CA"/>
        </w:rPr>
        <w:drawing>
          <wp:anchor distT="0" distB="0" distL="114300" distR="114300" simplePos="0" relativeHeight="251717632" behindDoc="1" locked="0" layoutInCell="1" allowOverlap="1" wp14:anchorId="0DE9714F" wp14:editId="4FAC9FCB">
            <wp:simplePos x="0" y="0"/>
            <wp:positionH relativeFrom="column">
              <wp:posOffset>-855352</wp:posOffset>
            </wp:positionH>
            <wp:positionV relativeFrom="paragraph">
              <wp:posOffset>36203</wp:posOffset>
            </wp:positionV>
            <wp:extent cx="8271630" cy="5351644"/>
            <wp:effectExtent l="0" t="6668" r="8573" b="8572"/>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_IP_Drill_Au_Ni.pn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8279503" cy="5356738"/>
                    </a:xfrm>
                    <a:prstGeom prst="rect">
                      <a:avLst/>
                    </a:prstGeom>
                  </pic:spPr>
                </pic:pic>
              </a:graphicData>
            </a:graphic>
            <wp14:sizeRelH relativeFrom="page">
              <wp14:pctWidth>0</wp14:pctWidth>
            </wp14:sizeRelH>
            <wp14:sizeRelV relativeFrom="page">
              <wp14:pctHeight>0</wp14:pctHeight>
            </wp14:sizeRelV>
          </wp:anchor>
        </w:drawing>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0D6580" w:rsidP="003E68BF">
      <w:pPr>
        <w:pStyle w:val="Caption"/>
        <w:rPr>
          <w:rFonts w:cs="Arial"/>
          <w:b w:val="0"/>
          <w:sz w:val="22"/>
          <w:szCs w:val="22"/>
        </w:rPr>
      </w:pPr>
      <w:r w:rsidRPr="000D6580">
        <w:rPr>
          <w:rFonts w:cs="Arial"/>
          <w:b w:val="0"/>
          <w:i/>
          <w:iCs/>
          <w:sz w:val="22"/>
          <w:szCs w:val="22"/>
        </w:rPr>
        <w:t xml:space="preserve">Figure </w:t>
      </w:r>
      <w:r w:rsidRPr="000D6580">
        <w:rPr>
          <w:rFonts w:cs="Arial"/>
          <w:b w:val="0"/>
          <w:i/>
          <w:iCs/>
          <w:sz w:val="22"/>
          <w:szCs w:val="22"/>
        </w:rPr>
        <w:fldChar w:fldCharType="begin"/>
      </w:r>
      <w:r w:rsidRPr="000D6580">
        <w:rPr>
          <w:rFonts w:cs="Arial"/>
          <w:b w:val="0"/>
          <w:i/>
          <w:iCs/>
          <w:sz w:val="22"/>
          <w:szCs w:val="22"/>
        </w:rPr>
        <w:instrText xml:space="preserve"> SEQ Figure \* ARABIC </w:instrText>
      </w:r>
      <w:r w:rsidRPr="000D6580">
        <w:rPr>
          <w:rFonts w:cs="Arial"/>
          <w:b w:val="0"/>
          <w:i/>
          <w:iCs/>
          <w:sz w:val="22"/>
          <w:szCs w:val="22"/>
        </w:rPr>
        <w:fldChar w:fldCharType="separate"/>
      </w:r>
      <w:r w:rsidR="0047364C">
        <w:rPr>
          <w:rFonts w:cs="Arial"/>
          <w:b w:val="0"/>
          <w:i/>
          <w:iCs/>
          <w:noProof/>
          <w:sz w:val="22"/>
          <w:szCs w:val="22"/>
        </w:rPr>
        <w:t>27</w:t>
      </w:r>
      <w:r w:rsidRPr="000D6580">
        <w:rPr>
          <w:rFonts w:cs="Arial"/>
          <w:b w:val="0"/>
          <w:sz w:val="22"/>
          <w:szCs w:val="22"/>
        </w:rPr>
        <w:fldChar w:fldCharType="end"/>
      </w:r>
      <w:r w:rsidRPr="000D6580">
        <w:rPr>
          <w:rFonts w:cs="Arial"/>
          <w:b w:val="0"/>
          <w:sz w:val="22"/>
          <w:szCs w:val="22"/>
        </w:rPr>
        <w:t xml:space="preserve">: </w:t>
      </w:r>
      <w:proofErr w:type="spellStart"/>
      <w:r w:rsidRPr="000D6580">
        <w:rPr>
          <w:rFonts w:cs="Arial"/>
          <w:b w:val="0"/>
          <w:sz w:val="22"/>
          <w:szCs w:val="22"/>
        </w:rPr>
        <w:t>GoGr</w:t>
      </w:r>
      <w:proofErr w:type="spellEnd"/>
      <w:r w:rsidRPr="000D6580">
        <w:rPr>
          <w:rFonts w:cs="Arial"/>
          <w:b w:val="0"/>
          <w:sz w:val="22"/>
          <w:szCs w:val="22"/>
        </w:rPr>
        <w:t xml:space="preserve"> Project</w:t>
      </w:r>
      <w:r>
        <w:rPr>
          <w:rFonts w:cs="Arial"/>
          <w:b w:val="0"/>
          <w:sz w:val="22"/>
          <w:szCs w:val="22"/>
        </w:rPr>
        <w:t xml:space="preserve"> </w:t>
      </w:r>
      <w:r w:rsidR="00702F3A">
        <w:rPr>
          <w:rFonts w:cs="Arial"/>
          <w:b w:val="0"/>
          <w:sz w:val="22"/>
          <w:szCs w:val="22"/>
        </w:rPr>
        <w:t>–</w:t>
      </w:r>
      <w:r>
        <w:rPr>
          <w:rFonts w:cs="Arial"/>
          <w:b w:val="0"/>
          <w:sz w:val="22"/>
          <w:szCs w:val="22"/>
        </w:rPr>
        <w:t xml:space="preserve"> </w:t>
      </w:r>
      <w:r w:rsidR="00702F3A">
        <w:rPr>
          <w:rFonts w:cs="Arial"/>
          <w:b w:val="0"/>
          <w:sz w:val="22"/>
          <w:szCs w:val="22"/>
        </w:rPr>
        <w:t xml:space="preserve">IP Zone Gold in </w:t>
      </w:r>
      <w:proofErr w:type="spellStart"/>
      <w:r w:rsidR="00702F3A">
        <w:rPr>
          <w:rFonts w:cs="Arial"/>
          <w:b w:val="0"/>
          <w:sz w:val="22"/>
          <w:szCs w:val="22"/>
        </w:rPr>
        <w:t>Drillhole</w:t>
      </w:r>
      <w:proofErr w:type="spellEnd"/>
      <w:r w:rsidR="00702F3A">
        <w:rPr>
          <w:rFonts w:cs="Arial"/>
          <w:b w:val="0"/>
          <w:sz w:val="22"/>
          <w:szCs w:val="22"/>
        </w:rPr>
        <w:t xml:space="preserve"> with Ni-in-Soils</w:t>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CC4308" w:rsidP="003E68BF">
      <w:pPr>
        <w:pStyle w:val="Caption"/>
        <w:rPr>
          <w:rFonts w:cs="Arial"/>
          <w:b w:val="0"/>
          <w:sz w:val="22"/>
          <w:szCs w:val="22"/>
        </w:rPr>
      </w:pPr>
      <w:r>
        <w:rPr>
          <w:rFonts w:cs="Arial"/>
          <w:b w:val="0"/>
          <w:noProof/>
          <w:sz w:val="22"/>
          <w:szCs w:val="22"/>
          <w:lang w:eastAsia="en-CA"/>
        </w:rPr>
        <w:drawing>
          <wp:anchor distT="0" distB="0" distL="114300" distR="114300" simplePos="0" relativeHeight="251718656" behindDoc="1" locked="0" layoutInCell="1" allowOverlap="1" wp14:anchorId="2245F114" wp14:editId="703E41E9">
            <wp:simplePos x="0" y="0"/>
            <wp:positionH relativeFrom="column">
              <wp:posOffset>-850265</wp:posOffset>
            </wp:positionH>
            <wp:positionV relativeFrom="paragraph">
              <wp:posOffset>52070</wp:posOffset>
            </wp:positionV>
            <wp:extent cx="8281670" cy="5358130"/>
            <wp:effectExtent l="0" t="508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8_IP_Drill_Au_Cr.png"/>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8281670" cy="5358130"/>
                    </a:xfrm>
                    <a:prstGeom prst="rect">
                      <a:avLst/>
                    </a:prstGeom>
                  </pic:spPr>
                </pic:pic>
              </a:graphicData>
            </a:graphic>
            <wp14:sizeRelH relativeFrom="page">
              <wp14:pctWidth>0</wp14:pctWidth>
            </wp14:sizeRelH>
            <wp14:sizeRelV relativeFrom="page">
              <wp14:pctHeight>0</wp14:pctHeight>
            </wp14:sizeRelV>
          </wp:anchor>
        </w:drawing>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702F3A" w:rsidP="003E68BF">
      <w:pPr>
        <w:pStyle w:val="Caption"/>
        <w:rPr>
          <w:rFonts w:cs="Arial"/>
          <w:b w:val="0"/>
          <w:sz w:val="22"/>
          <w:szCs w:val="22"/>
        </w:rPr>
      </w:pPr>
      <w:r w:rsidRPr="00702F3A">
        <w:rPr>
          <w:rFonts w:cs="Arial"/>
          <w:b w:val="0"/>
          <w:i/>
          <w:iCs/>
          <w:sz w:val="22"/>
          <w:szCs w:val="22"/>
        </w:rPr>
        <w:t xml:space="preserve">Figure </w:t>
      </w:r>
      <w:r w:rsidRPr="00702F3A">
        <w:rPr>
          <w:rFonts w:cs="Arial"/>
          <w:b w:val="0"/>
          <w:i/>
          <w:iCs/>
          <w:sz w:val="22"/>
          <w:szCs w:val="22"/>
        </w:rPr>
        <w:fldChar w:fldCharType="begin"/>
      </w:r>
      <w:r w:rsidRPr="00702F3A">
        <w:rPr>
          <w:rFonts w:cs="Arial"/>
          <w:b w:val="0"/>
          <w:i/>
          <w:iCs/>
          <w:sz w:val="22"/>
          <w:szCs w:val="22"/>
        </w:rPr>
        <w:instrText xml:space="preserve"> SEQ Figure \* ARABIC </w:instrText>
      </w:r>
      <w:r w:rsidRPr="00702F3A">
        <w:rPr>
          <w:rFonts w:cs="Arial"/>
          <w:b w:val="0"/>
          <w:i/>
          <w:iCs/>
          <w:sz w:val="22"/>
          <w:szCs w:val="22"/>
        </w:rPr>
        <w:fldChar w:fldCharType="separate"/>
      </w:r>
      <w:r w:rsidR="0047364C">
        <w:rPr>
          <w:rFonts w:cs="Arial"/>
          <w:b w:val="0"/>
          <w:i/>
          <w:iCs/>
          <w:noProof/>
          <w:sz w:val="22"/>
          <w:szCs w:val="22"/>
        </w:rPr>
        <w:t>28</w:t>
      </w:r>
      <w:r w:rsidRPr="00702F3A">
        <w:rPr>
          <w:rFonts w:cs="Arial"/>
          <w:b w:val="0"/>
          <w:sz w:val="22"/>
          <w:szCs w:val="22"/>
        </w:rPr>
        <w:fldChar w:fldCharType="end"/>
      </w:r>
      <w:r w:rsidRPr="00702F3A">
        <w:rPr>
          <w:rFonts w:cs="Arial"/>
          <w:b w:val="0"/>
          <w:sz w:val="22"/>
          <w:szCs w:val="22"/>
        </w:rPr>
        <w:t xml:space="preserve">: </w:t>
      </w:r>
      <w:proofErr w:type="spellStart"/>
      <w:r w:rsidRPr="00702F3A">
        <w:rPr>
          <w:rFonts w:cs="Arial"/>
          <w:b w:val="0"/>
          <w:sz w:val="22"/>
          <w:szCs w:val="22"/>
        </w:rPr>
        <w:t>GoGr</w:t>
      </w:r>
      <w:proofErr w:type="spellEnd"/>
      <w:r w:rsidRPr="00702F3A">
        <w:rPr>
          <w:rFonts w:cs="Arial"/>
          <w:b w:val="0"/>
          <w:sz w:val="22"/>
          <w:szCs w:val="22"/>
        </w:rPr>
        <w:t xml:space="preserve"> Project</w:t>
      </w:r>
      <w:r>
        <w:rPr>
          <w:rFonts w:cs="Arial"/>
          <w:b w:val="0"/>
          <w:sz w:val="22"/>
          <w:szCs w:val="22"/>
        </w:rPr>
        <w:t xml:space="preserve"> - </w:t>
      </w:r>
      <w:r w:rsidRPr="00702F3A">
        <w:rPr>
          <w:rFonts w:cs="Arial"/>
          <w:b w:val="0"/>
          <w:sz w:val="22"/>
          <w:szCs w:val="22"/>
        </w:rPr>
        <w:t xml:space="preserve">IP Zone Gold in </w:t>
      </w:r>
      <w:proofErr w:type="spellStart"/>
      <w:r w:rsidRPr="00702F3A">
        <w:rPr>
          <w:rFonts w:cs="Arial"/>
          <w:b w:val="0"/>
          <w:sz w:val="22"/>
          <w:szCs w:val="22"/>
        </w:rPr>
        <w:t>Drillhole</w:t>
      </w:r>
      <w:proofErr w:type="spellEnd"/>
      <w:r w:rsidRPr="00702F3A">
        <w:rPr>
          <w:rFonts w:cs="Arial"/>
          <w:b w:val="0"/>
          <w:sz w:val="22"/>
          <w:szCs w:val="22"/>
        </w:rPr>
        <w:t xml:space="preserve"> with </w:t>
      </w:r>
      <w:r>
        <w:rPr>
          <w:rFonts w:cs="Arial"/>
          <w:b w:val="0"/>
          <w:sz w:val="22"/>
          <w:szCs w:val="22"/>
        </w:rPr>
        <w:t>Cr</w:t>
      </w:r>
      <w:r w:rsidRPr="00702F3A">
        <w:rPr>
          <w:rFonts w:cs="Arial"/>
          <w:b w:val="0"/>
          <w:sz w:val="22"/>
          <w:szCs w:val="22"/>
        </w:rPr>
        <w:t>-in-Soils</w:t>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702F3A" w:rsidP="003E68BF">
      <w:pPr>
        <w:pStyle w:val="Caption"/>
        <w:rPr>
          <w:rFonts w:cs="Arial"/>
          <w:b w:val="0"/>
          <w:sz w:val="22"/>
          <w:szCs w:val="22"/>
        </w:rPr>
      </w:pPr>
      <w:r>
        <w:rPr>
          <w:rFonts w:cs="Arial"/>
          <w:b w:val="0"/>
          <w:noProof/>
          <w:sz w:val="22"/>
          <w:szCs w:val="22"/>
          <w:lang w:eastAsia="en-CA"/>
        </w:rPr>
        <w:drawing>
          <wp:anchor distT="0" distB="0" distL="114300" distR="114300" simplePos="0" relativeHeight="251719680" behindDoc="1" locked="0" layoutInCell="1" allowOverlap="1" wp14:anchorId="0CB40149" wp14:editId="70A1FAA0">
            <wp:simplePos x="0" y="0"/>
            <wp:positionH relativeFrom="column">
              <wp:posOffset>-884555</wp:posOffset>
            </wp:positionH>
            <wp:positionV relativeFrom="paragraph">
              <wp:posOffset>227330</wp:posOffset>
            </wp:positionV>
            <wp:extent cx="8257540" cy="5342255"/>
            <wp:effectExtent l="0" t="9208" r="953" b="952"/>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_IP_Drill_Au_Zn.png"/>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8257540" cy="5342255"/>
                    </a:xfrm>
                    <a:prstGeom prst="rect">
                      <a:avLst/>
                    </a:prstGeom>
                  </pic:spPr>
                </pic:pic>
              </a:graphicData>
            </a:graphic>
            <wp14:sizeRelH relativeFrom="page">
              <wp14:pctWidth>0</wp14:pctWidth>
            </wp14:sizeRelH>
            <wp14:sizeRelV relativeFrom="page">
              <wp14:pctHeight>0</wp14:pctHeight>
            </wp14:sizeRelV>
          </wp:anchor>
        </w:drawing>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702F3A" w:rsidRPr="00702F3A" w:rsidRDefault="00702F3A" w:rsidP="00702F3A">
      <w:pPr>
        <w:pStyle w:val="Caption"/>
        <w:rPr>
          <w:rFonts w:cs="Arial"/>
          <w:b w:val="0"/>
          <w:sz w:val="22"/>
          <w:szCs w:val="22"/>
        </w:rPr>
      </w:pPr>
      <w:r w:rsidRPr="00702F3A">
        <w:rPr>
          <w:rFonts w:cs="Arial"/>
          <w:b w:val="0"/>
          <w:i/>
          <w:iCs/>
          <w:sz w:val="22"/>
          <w:szCs w:val="22"/>
        </w:rPr>
        <w:t xml:space="preserve">Figure </w:t>
      </w:r>
      <w:r w:rsidRPr="00702F3A">
        <w:rPr>
          <w:rFonts w:cs="Arial"/>
          <w:b w:val="0"/>
          <w:i/>
          <w:iCs/>
          <w:sz w:val="22"/>
          <w:szCs w:val="22"/>
        </w:rPr>
        <w:fldChar w:fldCharType="begin"/>
      </w:r>
      <w:r w:rsidRPr="00702F3A">
        <w:rPr>
          <w:rFonts w:cs="Arial"/>
          <w:b w:val="0"/>
          <w:i/>
          <w:iCs/>
          <w:sz w:val="22"/>
          <w:szCs w:val="22"/>
        </w:rPr>
        <w:instrText xml:space="preserve"> SEQ Figure \* ARABIC </w:instrText>
      </w:r>
      <w:r w:rsidRPr="00702F3A">
        <w:rPr>
          <w:rFonts w:cs="Arial"/>
          <w:b w:val="0"/>
          <w:i/>
          <w:iCs/>
          <w:sz w:val="22"/>
          <w:szCs w:val="22"/>
        </w:rPr>
        <w:fldChar w:fldCharType="separate"/>
      </w:r>
      <w:r w:rsidR="0047364C">
        <w:rPr>
          <w:rFonts w:cs="Arial"/>
          <w:b w:val="0"/>
          <w:i/>
          <w:iCs/>
          <w:noProof/>
          <w:sz w:val="22"/>
          <w:szCs w:val="22"/>
        </w:rPr>
        <w:t>29</w:t>
      </w:r>
      <w:r w:rsidRPr="00702F3A">
        <w:rPr>
          <w:rFonts w:cs="Arial"/>
          <w:b w:val="0"/>
          <w:sz w:val="22"/>
          <w:szCs w:val="22"/>
        </w:rPr>
        <w:fldChar w:fldCharType="end"/>
      </w:r>
      <w:r w:rsidRPr="00702F3A">
        <w:rPr>
          <w:rFonts w:cs="Arial"/>
          <w:b w:val="0"/>
          <w:sz w:val="22"/>
          <w:szCs w:val="22"/>
        </w:rPr>
        <w:t xml:space="preserve">: </w:t>
      </w:r>
      <w:proofErr w:type="spellStart"/>
      <w:r w:rsidRPr="00702F3A">
        <w:rPr>
          <w:rFonts w:cs="Arial"/>
          <w:b w:val="0"/>
          <w:sz w:val="22"/>
          <w:szCs w:val="22"/>
        </w:rPr>
        <w:t>GoGr</w:t>
      </w:r>
      <w:proofErr w:type="spellEnd"/>
      <w:r w:rsidRPr="00702F3A">
        <w:rPr>
          <w:rFonts w:cs="Arial"/>
          <w:b w:val="0"/>
          <w:sz w:val="22"/>
          <w:szCs w:val="22"/>
        </w:rPr>
        <w:t xml:space="preserve"> Project - IP Zone Gold in </w:t>
      </w:r>
      <w:proofErr w:type="spellStart"/>
      <w:r w:rsidRPr="00702F3A">
        <w:rPr>
          <w:rFonts w:cs="Arial"/>
          <w:b w:val="0"/>
          <w:sz w:val="22"/>
          <w:szCs w:val="22"/>
        </w:rPr>
        <w:t>Drillhole</w:t>
      </w:r>
      <w:proofErr w:type="spellEnd"/>
      <w:r w:rsidRPr="00702F3A">
        <w:rPr>
          <w:rFonts w:cs="Arial"/>
          <w:b w:val="0"/>
          <w:sz w:val="22"/>
          <w:szCs w:val="22"/>
        </w:rPr>
        <w:t xml:space="preserve"> with </w:t>
      </w:r>
      <w:r>
        <w:rPr>
          <w:rFonts w:cs="Arial"/>
          <w:b w:val="0"/>
          <w:sz w:val="22"/>
          <w:szCs w:val="22"/>
        </w:rPr>
        <w:t>Zn</w:t>
      </w:r>
      <w:r w:rsidRPr="00702F3A">
        <w:rPr>
          <w:rFonts w:cs="Arial"/>
          <w:b w:val="0"/>
          <w:sz w:val="22"/>
          <w:szCs w:val="22"/>
        </w:rPr>
        <w:t>-in-Soils</w:t>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702F3A" w:rsidP="003E68BF">
      <w:pPr>
        <w:pStyle w:val="Caption"/>
        <w:rPr>
          <w:rFonts w:cs="Arial"/>
          <w:b w:val="0"/>
          <w:sz w:val="22"/>
          <w:szCs w:val="22"/>
        </w:rPr>
      </w:pPr>
      <w:r>
        <w:rPr>
          <w:rFonts w:cs="Arial"/>
          <w:b w:val="0"/>
          <w:noProof/>
          <w:sz w:val="22"/>
          <w:szCs w:val="22"/>
          <w:lang w:eastAsia="en-CA"/>
        </w:rPr>
        <w:drawing>
          <wp:anchor distT="0" distB="0" distL="114300" distR="114300" simplePos="0" relativeHeight="251720704" behindDoc="1" locked="0" layoutInCell="1" allowOverlap="1" wp14:anchorId="7761ADAA" wp14:editId="79504386">
            <wp:simplePos x="0" y="0"/>
            <wp:positionH relativeFrom="column">
              <wp:posOffset>-657225</wp:posOffset>
            </wp:positionH>
            <wp:positionV relativeFrom="paragraph">
              <wp:posOffset>147955</wp:posOffset>
            </wp:positionV>
            <wp:extent cx="8047990" cy="5207000"/>
            <wp:effectExtent l="0" t="8255" r="1905" b="190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0_IP_Drill_Au_Cu.png"/>
                    <pic:cNvPicPr/>
                  </pic:nvPicPr>
                  <pic:blipFill>
                    <a:blip r:embed="rId44" cstate="print">
                      <a:extLst>
                        <a:ext uri="{28A0092B-C50C-407E-A947-70E740481C1C}">
                          <a14:useLocalDpi xmlns:a14="http://schemas.microsoft.com/office/drawing/2010/main" val="0"/>
                        </a:ext>
                      </a:extLst>
                    </a:blip>
                    <a:stretch>
                      <a:fillRect/>
                    </a:stretch>
                  </pic:blipFill>
                  <pic:spPr>
                    <a:xfrm rot="16200000">
                      <a:off x="0" y="0"/>
                      <a:ext cx="8047990" cy="5207000"/>
                    </a:xfrm>
                    <a:prstGeom prst="rect">
                      <a:avLst/>
                    </a:prstGeom>
                  </pic:spPr>
                </pic:pic>
              </a:graphicData>
            </a:graphic>
            <wp14:sizeRelH relativeFrom="page">
              <wp14:pctWidth>0</wp14:pctWidth>
            </wp14:sizeRelH>
            <wp14:sizeRelV relativeFrom="page">
              <wp14:pctHeight>0</wp14:pctHeight>
            </wp14:sizeRelV>
          </wp:anchor>
        </w:drawing>
      </w: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4178B5" w:rsidRDefault="004178B5" w:rsidP="003E68BF">
      <w:pPr>
        <w:pStyle w:val="Caption"/>
        <w:rPr>
          <w:rFonts w:cs="Arial"/>
          <w:b w:val="0"/>
          <w:sz w:val="22"/>
          <w:szCs w:val="22"/>
        </w:rPr>
      </w:pPr>
    </w:p>
    <w:p w:rsidR="00702F3A" w:rsidRPr="00702F3A" w:rsidRDefault="00702F3A" w:rsidP="00702F3A">
      <w:pPr>
        <w:pStyle w:val="Caption"/>
        <w:rPr>
          <w:rFonts w:cs="Arial"/>
          <w:b w:val="0"/>
          <w:sz w:val="22"/>
          <w:szCs w:val="22"/>
        </w:rPr>
      </w:pPr>
      <w:r w:rsidRPr="00702F3A">
        <w:rPr>
          <w:rFonts w:cs="Arial"/>
          <w:b w:val="0"/>
          <w:i/>
          <w:iCs/>
          <w:sz w:val="22"/>
          <w:szCs w:val="22"/>
        </w:rPr>
        <w:t xml:space="preserve">Figure </w:t>
      </w:r>
      <w:r w:rsidRPr="00702F3A">
        <w:rPr>
          <w:rFonts w:cs="Arial"/>
          <w:b w:val="0"/>
          <w:i/>
          <w:iCs/>
          <w:sz w:val="22"/>
          <w:szCs w:val="22"/>
        </w:rPr>
        <w:fldChar w:fldCharType="begin"/>
      </w:r>
      <w:r w:rsidRPr="00702F3A">
        <w:rPr>
          <w:rFonts w:cs="Arial"/>
          <w:b w:val="0"/>
          <w:i/>
          <w:iCs/>
          <w:sz w:val="22"/>
          <w:szCs w:val="22"/>
        </w:rPr>
        <w:instrText xml:space="preserve"> SEQ Figure \* ARABIC </w:instrText>
      </w:r>
      <w:r w:rsidRPr="00702F3A">
        <w:rPr>
          <w:rFonts w:cs="Arial"/>
          <w:b w:val="0"/>
          <w:i/>
          <w:iCs/>
          <w:sz w:val="22"/>
          <w:szCs w:val="22"/>
        </w:rPr>
        <w:fldChar w:fldCharType="separate"/>
      </w:r>
      <w:r w:rsidR="0047364C">
        <w:rPr>
          <w:rFonts w:cs="Arial"/>
          <w:b w:val="0"/>
          <w:i/>
          <w:iCs/>
          <w:noProof/>
          <w:sz w:val="22"/>
          <w:szCs w:val="22"/>
        </w:rPr>
        <w:t>30</w:t>
      </w:r>
      <w:r w:rsidRPr="00702F3A">
        <w:rPr>
          <w:rFonts w:cs="Arial"/>
          <w:b w:val="0"/>
          <w:sz w:val="22"/>
          <w:szCs w:val="22"/>
        </w:rPr>
        <w:fldChar w:fldCharType="end"/>
      </w:r>
      <w:r w:rsidRPr="00702F3A">
        <w:rPr>
          <w:rFonts w:cs="Arial"/>
          <w:b w:val="0"/>
          <w:sz w:val="22"/>
          <w:szCs w:val="22"/>
        </w:rPr>
        <w:t xml:space="preserve">: </w:t>
      </w:r>
      <w:proofErr w:type="spellStart"/>
      <w:r w:rsidRPr="00702F3A">
        <w:rPr>
          <w:rFonts w:cs="Arial"/>
          <w:b w:val="0"/>
          <w:sz w:val="22"/>
          <w:szCs w:val="22"/>
        </w:rPr>
        <w:t>GoGr</w:t>
      </w:r>
      <w:proofErr w:type="spellEnd"/>
      <w:r w:rsidRPr="00702F3A">
        <w:rPr>
          <w:rFonts w:cs="Arial"/>
          <w:b w:val="0"/>
          <w:sz w:val="22"/>
          <w:szCs w:val="22"/>
        </w:rPr>
        <w:t xml:space="preserve"> Project - IP Zone Gold in </w:t>
      </w:r>
      <w:proofErr w:type="spellStart"/>
      <w:r w:rsidRPr="00702F3A">
        <w:rPr>
          <w:rFonts w:cs="Arial"/>
          <w:b w:val="0"/>
          <w:sz w:val="22"/>
          <w:szCs w:val="22"/>
        </w:rPr>
        <w:t>Drillhole</w:t>
      </w:r>
      <w:proofErr w:type="spellEnd"/>
      <w:r w:rsidRPr="00702F3A">
        <w:rPr>
          <w:rFonts w:cs="Arial"/>
          <w:b w:val="0"/>
          <w:sz w:val="22"/>
          <w:szCs w:val="22"/>
        </w:rPr>
        <w:t xml:space="preserve"> with C</w:t>
      </w:r>
      <w:r>
        <w:rPr>
          <w:rFonts w:cs="Arial"/>
          <w:b w:val="0"/>
          <w:sz w:val="22"/>
          <w:szCs w:val="22"/>
        </w:rPr>
        <w:t>u</w:t>
      </w:r>
      <w:r w:rsidRPr="00702F3A">
        <w:rPr>
          <w:rFonts w:cs="Arial"/>
          <w:b w:val="0"/>
          <w:sz w:val="22"/>
          <w:szCs w:val="22"/>
        </w:rPr>
        <w:t>-in-Soils</w:t>
      </w:r>
    </w:p>
    <w:p w:rsidR="004178B5" w:rsidRDefault="004178B5" w:rsidP="003E68BF">
      <w:pPr>
        <w:pStyle w:val="Caption"/>
        <w:rPr>
          <w:rFonts w:cs="Arial"/>
          <w:b w:val="0"/>
          <w:sz w:val="22"/>
          <w:szCs w:val="22"/>
        </w:rPr>
      </w:pPr>
    </w:p>
    <w:p w:rsidR="003E68BF" w:rsidRPr="003E7024" w:rsidRDefault="00FC21F1" w:rsidP="003E68BF">
      <w:pPr>
        <w:pStyle w:val="Caption"/>
        <w:rPr>
          <w:rFonts w:cs="Arial"/>
          <w:b w:val="0"/>
          <w:sz w:val="22"/>
          <w:szCs w:val="22"/>
        </w:rPr>
      </w:pPr>
      <w:r>
        <w:rPr>
          <w:rFonts w:cs="Arial"/>
          <w:b w:val="0"/>
          <w:sz w:val="22"/>
          <w:szCs w:val="22"/>
        </w:rPr>
        <w:lastRenderedPageBreak/>
        <w:t>Table 12</w:t>
      </w:r>
      <w:r w:rsidR="004178B5">
        <w:rPr>
          <w:rFonts w:cs="Arial"/>
          <w:b w:val="0"/>
          <w:sz w:val="22"/>
          <w:szCs w:val="22"/>
        </w:rPr>
        <w:t>:</w:t>
      </w:r>
      <w:r w:rsidR="003E68BF" w:rsidRPr="003E7024">
        <w:rPr>
          <w:rFonts w:cs="Arial"/>
          <w:b w:val="0"/>
          <w:sz w:val="22"/>
          <w:szCs w:val="22"/>
        </w:rPr>
        <w:t xml:space="preserve"> IP Area: XRF Statistical values for Ni-, </w:t>
      </w:r>
      <w:proofErr w:type="gramStart"/>
      <w:r w:rsidR="003E68BF" w:rsidRPr="003E7024">
        <w:rPr>
          <w:rFonts w:cs="Arial"/>
          <w:b w:val="0"/>
          <w:sz w:val="22"/>
          <w:szCs w:val="22"/>
        </w:rPr>
        <w:t>As</w:t>
      </w:r>
      <w:proofErr w:type="gramEnd"/>
      <w:r w:rsidR="003E68BF" w:rsidRPr="003E7024">
        <w:rPr>
          <w:rFonts w:cs="Arial"/>
          <w:b w:val="0"/>
          <w:sz w:val="22"/>
          <w:szCs w:val="22"/>
        </w:rPr>
        <w:t xml:space="preserve">-, </w:t>
      </w:r>
      <w:proofErr w:type="spellStart"/>
      <w:r w:rsidR="003E68BF" w:rsidRPr="003E7024">
        <w:rPr>
          <w:rFonts w:cs="Arial"/>
          <w:b w:val="0"/>
          <w:sz w:val="22"/>
          <w:szCs w:val="22"/>
        </w:rPr>
        <w:t>Pb</w:t>
      </w:r>
      <w:proofErr w:type="spellEnd"/>
      <w:r w:rsidR="003E68BF" w:rsidRPr="003E7024">
        <w:rPr>
          <w:rFonts w:cs="Arial"/>
          <w:b w:val="0"/>
          <w:sz w:val="22"/>
          <w:szCs w:val="22"/>
        </w:rPr>
        <w:t>-, Zn-, and Cu-in-rock</w:t>
      </w:r>
    </w:p>
    <w:tbl>
      <w:tblPr>
        <w:tblStyle w:val="TableGrid"/>
        <w:tblW w:w="0" w:type="auto"/>
        <w:tblLook w:val="04A0" w:firstRow="1" w:lastRow="0" w:firstColumn="1" w:lastColumn="0" w:noHBand="0" w:noVBand="1"/>
      </w:tblPr>
      <w:tblGrid>
        <w:gridCol w:w="1391"/>
        <w:gridCol w:w="1491"/>
        <w:gridCol w:w="1374"/>
        <w:gridCol w:w="1491"/>
        <w:gridCol w:w="1491"/>
        <w:gridCol w:w="1181"/>
        <w:gridCol w:w="1181"/>
      </w:tblGrid>
      <w:tr w:rsidR="003E68BF" w:rsidRPr="003E7024" w:rsidTr="003E68BF">
        <w:trPr>
          <w:trHeight w:val="399"/>
        </w:trPr>
        <w:tc>
          <w:tcPr>
            <w:tcW w:w="1367" w:type="dxa"/>
          </w:tcPr>
          <w:p w:rsidR="003E68BF" w:rsidRPr="003E7024" w:rsidRDefault="003E68BF" w:rsidP="00FC21F1">
            <w:pPr>
              <w:pStyle w:val="Caption"/>
              <w:jc w:val="center"/>
              <w:rPr>
                <w:rFonts w:cs="Arial"/>
                <w:b w:val="0"/>
                <w:sz w:val="22"/>
                <w:szCs w:val="22"/>
              </w:rPr>
            </w:pPr>
          </w:p>
        </w:tc>
        <w:tc>
          <w:tcPr>
            <w:tcW w:w="1491" w:type="dxa"/>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Ni (ppm)</w:t>
            </w:r>
          </w:p>
        </w:tc>
        <w:tc>
          <w:tcPr>
            <w:tcW w:w="1374" w:type="dxa"/>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Cr (ppm)</w:t>
            </w:r>
          </w:p>
        </w:tc>
        <w:tc>
          <w:tcPr>
            <w:tcW w:w="1491" w:type="dxa"/>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As (ppm)</w:t>
            </w:r>
          </w:p>
        </w:tc>
        <w:tc>
          <w:tcPr>
            <w:tcW w:w="1491" w:type="dxa"/>
          </w:tcPr>
          <w:p w:rsidR="003E68BF" w:rsidRPr="003E7024" w:rsidRDefault="003E68BF" w:rsidP="00FC21F1">
            <w:pPr>
              <w:pStyle w:val="Caption"/>
              <w:ind w:firstLine="0"/>
              <w:jc w:val="center"/>
              <w:rPr>
                <w:rFonts w:cs="Arial"/>
                <w:b w:val="0"/>
                <w:sz w:val="22"/>
                <w:szCs w:val="22"/>
              </w:rPr>
            </w:pPr>
            <w:proofErr w:type="spellStart"/>
            <w:r w:rsidRPr="003E7024">
              <w:rPr>
                <w:rFonts w:cs="Arial"/>
                <w:b w:val="0"/>
                <w:sz w:val="22"/>
                <w:szCs w:val="22"/>
              </w:rPr>
              <w:t>Pb</w:t>
            </w:r>
            <w:proofErr w:type="spellEnd"/>
            <w:r w:rsidRPr="003E7024">
              <w:rPr>
                <w:rFonts w:cs="Arial"/>
                <w:b w:val="0"/>
                <w:sz w:val="22"/>
                <w:szCs w:val="22"/>
              </w:rPr>
              <w:t xml:space="preserve"> (ppm)</w:t>
            </w:r>
          </w:p>
        </w:tc>
        <w:tc>
          <w:tcPr>
            <w:tcW w:w="1181" w:type="dxa"/>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Zn (ppm)</w:t>
            </w:r>
          </w:p>
        </w:tc>
        <w:tc>
          <w:tcPr>
            <w:tcW w:w="1181" w:type="dxa"/>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Cu (ppm)</w:t>
            </w:r>
          </w:p>
        </w:tc>
      </w:tr>
      <w:tr w:rsidR="003E68BF" w:rsidRPr="003E7024" w:rsidTr="003E68BF">
        <w:trPr>
          <w:trHeight w:val="399"/>
        </w:trPr>
        <w:tc>
          <w:tcPr>
            <w:tcW w:w="1367" w:type="dxa"/>
            <w:vAlign w:val="bottom"/>
          </w:tcPr>
          <w:p w:rsidR="003E68BF" w:rsidRPr="003E7024" w:rsidRDefault="003E68BF" w:rsidP="00FC21F1">
            <w:pPr>
              <w:pStyle w:val="Caption"/>
              <w:jc w:val="center"/>
              <w:rPr>
                <w:rFonts w:cs="Arial"/>
                <w:b w:val="0"/>
                <w:sz w:val="22"/>
                <w:szCs w:val="22"/>
              </w:rPr>
            </w:pPr>
            <w:r w:rsidRPr="003E7024">
              <w:rPr>
                <w:rFonts w:cs="Arial"/>
                <w:b w:val="0"/>
                <w:sz w:val="22"/>
                <w:szCs w:val="22"/>
              </w:rPr>
              <w:t>Max</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93</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343</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72.7</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43.5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170</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75</w:t>
            </w:r>
          </w:p>
        </w:tc>
      </w:tr>
      <w:tr w:rsidR="003E68BF" w:rsidRPr="003E7024" w:rsidTr="003E68BF">
        <w:trPr>
          <w:trHeight w:val="399"/>
        </w:trPr>
        <w:tc>
          <w:tcPr>
            <w:tcW w:w="1367" w:type="dxa"/>
            <w:vAlign w:val="bottom"/>
          </w:tcPr>
          <w:p w:rsidR="003E68BF" w:rsidRPr="003E7024" w:rsidRDefault="003E68BF" w:rsidP="00FC21F1">
            <w:pPr>
              <w:pStyle w:val="Caption"/>
              <w:jc w:val="center"/>
              <w:rPr>
                <w:rFonts w:cs="Arial"/>
                <w:b w:val="0"/>
                <w:sz w:val="22"/>
                <w:szCs w:val="22"/>
              </w:rPr>
            </w:pPr>
            <w:r w:rsidRPr="003E7024">
              <w:rPr>
                <w:rFonts w:cs="Arial"/>
                <w:b w:val="0"/>
                <w:sz w:val="22"/>
                <w:szCs w:val="22"/>
              </w:rPr>
              <w:t>Min</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&lt;10</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30</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&lt;5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&lt;5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26.3</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&lt;10</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Average</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22.05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132.05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9.435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12.83125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81.81625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32.3625</w:t>
            </w:r>
          </w:p>
        </w:tc>
      </w:tr>
      <w:tr w:rsidR="003E68BF" w:rsidRPr="003E7024" w:rsidTr="003E68BF">
        <w:trPr>
          <w:trHeight w:val="399"/>
        </w:trPr>
        <w:tc>
          <w:tcPr>
            <w:tcW w:w="1367" w:type="dxa"/>
            <w:vAlign w:val="bottom"/>
          </w:tcPr>
          <w:p w:rsidR="003E68BF" w:rsidRPr="003E7024" w:rsidRDefault="00FC21F1" w:rsidP="00FC21F1">
            <w:pPr>
              <w:pStyle w:val="Caption"/>
              <w:ind w:firstLine="0"/>
              <w:jc w:val="center"/>
              <w:rPr>
                <w:rFonts w:cs="Arial"/>
                <w:b w:val="0"/>
                <w:sz w:val="22"/>
                <w:szCs w:val="22"/>
              </w:rPr>
            </w:pPr>
            <w:r>
              <w:rPr>
                <w:rFonts w:cs="Arial"/>
                <w:b w:val="0"/>
                <w:sz w:val="22"/>
                <w:szCs w:val="22"/>
              </w:rPr>
              <w:t>Media</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15.5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135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6.5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11.8</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73.5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32</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Q1</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6.75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84.75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3.025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8.55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63</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18.75</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Q3</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32.25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154.75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10.475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14.55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92.25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43.25</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IQR</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25.5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70</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7.45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6</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29.25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24.5</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Background</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70.5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259.75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21.65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23.55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136.125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80</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S. Anomaly</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108.75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364.75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32.825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32.55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180</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116.75</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50 %tile</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15.5</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135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6.5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11.8</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73.5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32</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60 %tile</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23</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141.4</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7.48</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12.84</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79.6</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36.8</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70 %tile</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30.3</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151</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8.88</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13.99</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90</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40.3</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80 %tile</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38.2</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163.2</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11.24</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16.76</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95</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49.2</w:t>
            </w:r>
          </w:p>
        </w:tc>
      </w:tr>
      <w:tr w:rsidR="003E68BF" w:rsidRPr="003E7024" w:rsidTr="003E68BF">
        <w:trPr>
          <w:trHeight w:val="39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90 %tile</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56.1</w:t>
            </w:r>
          </w:p>
        </w:tc>
        <w:tc>
          <w:tcPr>
            <w:tcW w:w="1374"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213.5</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19.19</w:t>
            </w:r>
          </w:p>
        </w:tc>
        <w:tc>
          <w:tcPr>
            <w:tcW w:w="149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19.21</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128.6</w:t>
            </w:r>
          </w:p>
        </w:tc>
        <w:tc>
          <w:tcPr>
            <w:tcW w:w="1181"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55.1</w:t>
            </w:r>
          </w:p>
        </w:tc>
      </w:tr>
      <w:tr w:rsidR="003E68BF" w:rsidRPr="003E7024" w:rsidTr="00FC21F1">
        <w:trPr>
          <w:trHeight w:val="349"/>
        </w:trPr>
        <w:tc>
          <w:tcPr>
            <w:tcW w:w="1367" w:type="dxa"/>
            <w:vAlign w:val="bottom"/>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95 %tile</w:t>
            </w:r>
          </w:p>
        </w:tc>
        <w:tc>
          <w:tcPr>
            <w:tcW w:w="1491" w:type="dxa"/>
            <w:vAlign w:val="center"/>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67.2</w:t>
            </w:r>
          </w:p>
        </w:tc>
        <w:tc>
          <w:tcPr>
            <w:tcW w:w="1374" w:type="dxa"/>
            <w:vAlign w:val="center"/>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237.</w:t>
            </w:r>
            <w:r w:rsidR="00FC21F1">
              <w:rPr>
                <w:rFonts w:cs="Arial"/>
                <w:b w:val="0"/>
                <w:sz w:val="22"/>
                <w:szCs w:val="22"/>
              </w:rPr>
              <w:t>8</w:t>
            </w:r>
          </w:p>
        </w:tc>
        <w:tc>
          <w:tcPr>
            <w:tcW w:w="1491" w:type="dxa"/>
            <w:vAlign w:val="center"/>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37.1</w:t>
            </w:r>
            <w:r w:rsidR="00FC21F1">
              <w:rPr>
                <w:rFonts w:cs="Arial"/>
                <w:b w:val="0"/>
                <w:sz w:val="22"/>
                <w:szCs w:val="22"/>
              </w:rPr>
              <w:t>4</w:t>
            </w:r>
          </w:p>
        </w:tc>
        <w:tc>
          <w:tcPr>
            <w:tcW w:w="1491" w:type="dxa"/>
            <w:vAlign w:val="center"/>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23.055</w:t>
            </w:r>
          </w:p>
        </w:tc>
        <w:tc>
          <w:tcPr>
            <w:tcW w:w="1181" w:type="dxa"/>
            <w:vAlign w:val="center"/>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153.25</w:t>
            </w:r>
          </w:p>
        </w:tc>
        <w:tc>
          <w:tcPr>
            <w:tcW w:w="1181" w:type="dxa"/>
            <w:vAlign w:val="center"/>
          </w:tcPr>
          <w:p w:rsidR="003E68BF" w:rsidRPr="003E7024" w:rsidRDefault="003E68BF" w:rsidP="00FC21F1">
            <w:pPr>
              <w:pStyle w:val="Caption"/>
              <w:ind w:firstLine="0"/>
              <w:jc w:val="center"/>
              <w:rPr>
                <w:rFonts w:cs="Arial"/>
                <w:b w:val="0"/>
                <w:sz w:val="22"/>
                <w:szCs w:val="22"/>
              </w:rPr>
            </w:pPr>
            <w:r w:rsidRPr="003E7024">
              <w:rPr>
                <w:rFonts w:cs="Arial"/>
                <w:b w:val="0"/>
                <w:sz w:val="22"/>
                <w:szCs w:val="22"/>
              </w:rPr>
              <w:t>58.05</w:t>
            </w:r>
          </w:p>
        </w:tc>
      </w:tr>
    </w:tbl>
    <w:p w:rsidR="003E68BF" w:rsidRPr="003E7024" w:rsidRDefault="003E68BF" w:rsidP="003E68BF">
      <w:pPr>
        <w:pStyle w:val="Caption"/>
        <w:rPr>
          <w:rFonts w:cs="Arial"/>
          <w:b w:val="0"/>
          <w:sz w:val="22"/>
          <w:szCs w:val="22"/>
        </w:rPr>
      </w:pPr>
    </w:p>
    <w:p w:rsidR="003E68BF" w:rsidRPr="003E7024" w:rsidRDefault="003E68BF" w:rsidP="003E68BF">
      <w:pPr>
        <w:pStyle w:val="Caption"/>
        <w:rPr>
          <w:rFonts w:cs="Arial"/>
          <w:b w:val="0"/>
          <w:sz w:val="22"/>
          <w:szCs w:val="22"/>
        </w:rPr>
      </w:pPr>
    </w:p>
    <w:p w:rsidR="003E68BF" w:rsidRPr="003E7024" w:rsidRDefault="003E68BF" w:rsidP="003E68BF">
      <w:pPr>
        <w:pStyle w:val="Caption"/>
        <w:rPr>
          <w:rFonts w:cs="Arial"/>
          <w:b w:val="0"/>
          <w:sz w:val="22"/>
          <w:szCs w:val="22"/>
        </w:rPr>
      </w:pPr>
      <w:r w:rsidRPr="003E7024">
        <w:rPr>
          <w:rFonts w:cs="Arial"/>
          <w:b w:val="0"/>
          <w:sz w:val="22"/>
          <w:szCs w:val="22"/>
        </w:rPr>
        <w:br w:type="page"/>
      </w:r>
    </w:p>
    <w:p w:rsidR="003E68BF" w:rsidRPr="003E7024" w:rsidRDefault="003E68BF" w:rsidP="003E7024">
      <w:pPr>
        <w:pStyle w:val="Caption"/>
        <w:ind w:firstLine="0"/>
        <w:rPr>
          <w:rFonts w:cs="Arial"/>
          <w:b w:val="0"/>
          <w:sz w:val="22"/>
          <w:szCs w:val="22"/>
        </w:rPr>
      </w:pPr>
      <w:r w:rsidRPr="003E7024">
        <w:rPr>
          <w:rFonts w:cs="Arial"/>
          <w:b w:val="0"/>
          <w:sz w:val="22"/>
          <w:szCs w:val="22"/>
        </w:rPr>
        <w:lastRenderedPageBreak/>
        <w:t xml:space="preserve">9.3.3 </w:t>
      </w:r>
      <w:r w:rsidRPr="003E7024">
        <w:rPr>
          <w:rFonts w:cs="Arial"/>
          <w:b w:val="0"/>
          <w:sz w:val="22"/>
          <w:szCs w:val="22"/>
        </w:rPr>
        <w:tab/>
        <w:t>Gold Run Zone</w:t>
      </w:r>
    </w:p>
    <w:p w:rsidR="003E68BF" w:rsidRPr="003E7024" w:rsidRDefault="003E68BF" w:rsidP="00702F3A">
      <w:pPr>
        <w:pStyle w:val="Caption"/>
        <w:ind w:firstLine="0"/>
        <w:rPr>
          <w:rFonts w:cs="Arial"/>
          <w:b w:val="0"/>
          <w:sz w:val="22"/>
          <w:szCs w:val="22"/>
        </w:rPr>
      </w:pPr>
      <w:r w:rsidRPr="003E7024">
        <w:rPr>
          <w:rFonts w:cs="Arial"/>
          <w:b w:val="0"/>
          <w:sz w:val="22"/>
          <w:szCs w:val="22"/>
        </w:rPr>
        <w:t xml:space="preserve">In 2011, James Christie carried out an IP survey and power auger drill program on the west side of Gold Run creek. End-of-hole samples were collected and submitted to a commercial lab for gold analysis. Splits of the end-of-hole samples had there magnetic susceptibility measured in the 2015 exploration program and are shown in Figure </w:t>
      </w:r>
      <w:r w:rsidR="00FC21F1">
        <w:rPr>
          <w:rFonts w:cs="Arial"/>
          <w:b w:val="0"/>
          <w:sz w:val="22"/>
          <w:szCs w:val="22"/>
        </w:rPr>
        <w:t>31</w:t>
      </w:r>
      <w:r w:rsidRPr="003E7024">
        <w:rPr>
          <w:rFonts w:cs="Arial"/>
          <w:b w:val="0"/>
          <w:sz w:val="22"/>
          <w:szCs w:val="22"/>
        </w:rPr>
        <w:t xml:space="preserve">. The magnetic susceptibility measurements indicate that rocks become more magnetic the closer they are to Gold Run creek. This observation is consistent with airborne magnetic data (Figure </w:t>
      </w:r>
      <w:r w:rsidR="00FC21F1">
        <w:rPr>
          <w:rFonts w:cs="Arial"/>
          <w:b w:val="0"/>
          <w:sz w:val="22"/>
          <w:szCs w:val="22"/>
        </w:rPr>
        <w:t>32</w:t>
      </w:r>
      <w:r w:rsidRPr="003E7024">
        <w:rPr>
          <w:rFonts w:cs="Arial"/>
          <w:b w:val="0"/>
          <w:sz w:val="22"/>
          <w:szCs w:val="22"/>
        </w:rPr>
        <w:t xml:space="preserve">). There is no discernable spatial relationship between magnetic susceptibility measurements and gold-in-rock values.     </w:t>
      </w:r>
    </w:p>
    <w:p w:rsidR="003E68BF" w:rsidRDefault="003E68BF" w:rsidP="00702F3A">
      <w:pPr>
        <w:pStyle w:val="Caption"/>
        <w:ind w:firstLine="0"/>
        <w:rPr>
          <w:rFonts w:cs="Arial"/>
          <w:b w:val="0"/>
          <w:sz w:val="22"/>
          <w:szCs w:val="22"/>
        </w:rPr>
      </w:pPr>
      <w:r w:rsidRPr="003E7024">
        <w:rPr>
          <w:rFonts w:cs="Arial"/>
          <w:b w:val="0"/>
          <w:sz w:val="22"/>
          <w:szCs w:val="22"/>
        </w:rPr>
        <w:t xml:space="preserve">A total of 12 surface-rock-chip samples were collected during the 2015 exploration program and submitted to Bureau Veritas Laboratories for gold analysis. Samples received by the commercial lab were crushed, split and pulverized to 200mesh (0.074mm). From the sieved fraction 0.5 grams and 30 grams were digested in separate aqua </w:t>
      </w:r>
      <w:proofErr w:type="spellStart"/>
      <w:r w:rsidRPr="003E7024">
        <w:rPr>
          <w:rFonts w:cs="Arial"/>
          <w:b w:val="0"/>
          <w:sz w:val="22"/>
          <w:szCs w:val="22"/>
        </w:rPr>
        <w:t>regia</w:t>
      </w:r>
      <w:proofErr w:type="spellEnd"/>
      <w:r w:rsidRPr="003E7024">
        <w:rPr>
          <w:rFonts w:cs="Arial"/>
          <w:b w:val="0"/>
          <w:sz w:val="22"/>
          <w:szCs w:val="22"/>
        </w:rPr>
        <w:t xml:space="preserve"> solutions and analyzed with by ICP-ES (for multi-element / AQ300) and ICP-MS (for gold / AQ130-IGN). One sample returned anomalous gold (341.4 ppb - GOHK-5). Rock sample locations are shown in Figure </w:t>
      </w:r>
      <w:r w:rsidR="00FC21F1">
        <w:rPr>
          <w:rFonts w:cs="Arial"/>
          <w:b w:val="0"/>
          <w:sz w:val="22"/>
          <w:szCs w:val="22"/>
        </w:rPr>
        <w:t>31</w:t>
      </w:r>
      <w:r w:rsidRPr="003E7024">
        <w:rPr>
          <w:rFonts w:cs="Arial"/>
          <w:b w:val="0"/>
          <w:sz w:val="22"/>
          <w:szCs w:val="22"/>
        </w:rPr>
        <w:t xml:space="preserve"> and the certificate of analyses can be found in Appendix </w:t>
      </w:r>
      <w:r w:rsidR="00FC21F1">
        <w:rPr>
          <w:rFonts w:cs="Arial"/>
          <w:b w:val="0"/>
          <w:sz w:val="22"/>
          <w:szCs w:val="22"/>
        </w:rPr>
        <w:t>6</w:t>
      </w:r>
      <w:r w:rsidRPr="003E7024">
        <w:rPr>
          <w:rFonts w:cs="Arial"/>
          <w:b w:val="0"/>
          <w:sz w:val="22"/>
          <w:szCs w:val="22"/>
        </w:rPr>
        <w:t xml:space="preserve">. </w:t>
      </w:r>
      <w:r w:rsidR="00FC21F1">
        <w:rPr>
          <w:rFonts w:cs="Arial"/>
          <w:b w:val="0"/>
          <w:sz w:val="22"/>
          <w:szCs w:val="22"/>
        </w:rPr>
        <w:t xml:space="preserve"> The certificate of analyses for these samples can be found in Appendix 10.</w:t>
      </w:r>
    </w:p>
    <w:p w:rsidR="00702F3A" w:rsidRPr="00702F3A" w:rsidRDefault="00702F3A" w:rsidP="00702F3A"/>
    <w:p w:rsidR="003E68BF" w:rsidRPr="00702F3A" w:rsidRDefault="003E68BF" w:rsidP="003E7024">
      <w:pPr>
        <w:pStyle w:val="Caption"/>
        <w:ind w:firstLine="0"/>
        <w:rPr>
          <w:rFonts w:cs="Arial"/>
          <w:sz w:val="22"/>
          <w:szCs w:val="22"/>
        </w:rPr>
      </w:pPr>
      <w:r w:rsidRPr="00702F3A">
        <w:rPr>
          <w:rFonts w:cs="Arial"/>
          <w:sz w:val="22"/>
          <w:szCs w:val="22"/>
        </w:rPr>
        <w:t>9.4</w:t>
      </w:r>
      <w:r w:rsidRPr="00702F3A">
        <w:rPr>
          <w:rFonts w:cs="Arial"/>
          <w:sz w:val="22"/>
          <w:szCs w:val="22"/>
        </w:rPr>
        <w:tab/>
        <w:t>Ground-Mag Geophysical Survey</w:t>
      </w:r>
    </w:p>
    <w:p w:rsidR="003E68BF" w:rsidRPr="003E7024" w:rsidRDefault="003E68BF" w:rsidP="00702F3A">
      <w:pPr>
        <w:pStyle w:val="Caption"/>
        <w:ind w:firstLine="0"/>
        <w:rPr>
          <w:rFonts w:cs="Arial"/>
          <w:b w:val="0"/>
          <w:sz w:val="22"/>
          <w:szCs w:val="22"/>
        </w:rPr>
      </w:pPr>
      <w:r w:rsidRPr="003E7024">
        <w:rPr>
          <w:rFonts w:cs="Arial"/>
          <w:b w:val="0"/>
          <w:sz w:val="22"/>
          <w:szCs w:val="22"/>
        </w:rPr>
        <w:t xml:space="preserve">A ground magnetic survey was carried out in the IP area of the </w:t>
      </w:r>
      <w:proofErr w:type="spellStart"/>
      <w:r w:rsidRPr="003E7024">
        <w:rPr>
          <w:rFonts w:cs="Arial"/>
          <w:b w:val="0"/>
          <w:sz w:val="22"/>
          <w:szCs w:val="22"/>
        </w:rPr>
        <w:t>GoGr</w:t>
      </w:r>
      <w:proofErr w:type="spellEnd"/>
      <w:r w:rsidRPr="003E7024">
        <w:rPr>
          <w:rFonts w:cs="Arial"/>
          <w:b w:val="0"/>
          <w:sz w:val="22"/>
          <w:szCs w:val="22"/>
        </w:rPr>
        <w:t xml:space="preserve"> property. The ground survey was carried out over the chargeability anomaly identified in the 2011 IP/Resistivity survey. The mandate of the ground magnetic survey was to determine if the chargeability anomaly also had a resolvable magnetic signature. </w:t>
      </w:r>
      <w:r w:rsidR="00CC4308">
        <w:rPr>
          <w:rFonts w:cs="Arial"/>
          <w:b w:val="0"/>
          <w:sz w:val="22"/>
          <w:szCs w:val="22"/>
        </w:rPr>
        <w:t xml:space="preserve"> </w:t>
      </w:r>
      <w:r w:rsidRPr="003E7024">
        <w:rPr>
          <w:rFonts w:cs="Arial"/>
          <w:b w:val="0"/>
          <w:sz w:val="22"/>
          <w:szCs w:val="22"/>
        </w:rPr>
        <w:t xml:space="preserve">A government airborne magnetic survey was carried out in 2001 (GSC Open File 4308) with a line spacing of 500m the resolution in this survey could not identify a magnetic feature that corresponds to the chargeability anomaly. The residual magnetic field for the magnetic airborne survey is shown in Figure </w:t>
      </w:r>
      <w:r w:rsidR="00FC21F1">
        <w:rPr>
          <w:rFonts w:cs="Arial"/>
          <w:b w:val="0"/>
          <w:sz w:val="22"/>
          <w:szCs w:val="22"/>
        </w:rPr>
        <w:t>32</w:t>
      </w:r>
      <w:r w:rsidRPr="003E7024">
        <w:rPr>
          <w:rFonts w:cs="Arial"/>
          <w:b w:val="0"/>
          <w:sz w:val="22"/>
          <w:szCs w:val="22"/>
        </w:rPr>
        <w:t xml:space="preserve"> with the </w:t>
      </w:r>
      <w:proofErr w:type="spellStart"/>
      <w:r w:rsidRPr="003E7024">
        <w:rPr>
          <w:rFonts w:cs="Arial"/>
          <w:b w:val="0"/>
          <w:sz w:val="22"/>
          <w:szCs w:val="22"/>
        </w:rPr>
        <w:t>GoGr</w:t>
      </w:r>
      <w:proofErr w:type="spellEnd"/>
      <w:r w:rsidRPr="003E7024">
        <w:rPr>
          <w:rFonts w:cs="Arial"/>
          <w:b w:val="0"/>
          <w:sz w:val="22"/>
          <w:szCs w:val="22"/>
        </w:rPr>
        <w:t xml:space="preserve"> claim outline shown and the position of the IP survey line and chargeability anomaly.  </w:t>
      </w:r>
    </w:p>
    <w:p w:rsidR="003E68BF" w:rsidRPr="003E7024" w:rsidRDefault="003E68BF" w:rsidP="00702F3A">
      <w:pPr>
        <w:pStyle w:val="Caption"/>
        <w:ind w:firstLine="0"/>
        <w:rPr>
          <w:rFonts w:cs="Arial"/>
          <w:b w:val="0"/>
          <w:sz w:val="22"/>
          <w:szCs w:val="22"/>
        </w:rPr>
      </w:pPr>
      <w:r w:rsidRPr="003E7024">
        <w:rPr>
          <w:rFonts w:cs="Arial"/>
          <w:b w:val="0"/>
          <w:sz w:val="22"/>
          <w:szCs w:val="22"/>
        </w:rPr>
        <w:t xml:space="preserve">Figure </w:t>
      </w:r>
      <w:r w:rsidR="00FC21F1">
        <w:rPr>
          <w:rFonts w:cs="Arial"/>
          <w:b w:val="0"/>
          <w:sz w:val="22"/>
          <w:szCs w:val="22"/>
        </w:rPr>
        <w:t>33</w:t>
      </w:r>
      <w:r w:rsidRPr="003E7024">
        <w:rPr>
          <w:rFonts w:cs="Arial"/>
          <w:b w:val="0"/>
          <w:sz w:val="22"/>
          <w:szCs w:val="22"/>
        </w:rPr>
        <w:t xml:space="preserve"> shows the IP area with residual total magnetic field from the airborne survey (Figure </w:t>
      </w:r>
      <w:r w:rsidR="00FC21F1">
        <w:rPr>
          <w:rFonts w:cs="Arial"/>
          <w:b w:val="0"/>
          <w:sz w:val="22"/>
          <w:szCs w:val="22"/>
        </w:rPr>
        <w:t>33</w:t>
      </w:r>
      <w:r w:rsidRPr="003E7024">
        <w:rPr>
          <w:rFonts w:cs="Arial"/>
          <w:b w:val="0"/>
          <w:sz w:val="22"/>
          <w:szCs w:val="22"/>
        </w:rPr>
        <w:t xml:space="preserve">a) and the residual total magnetic field from the ground survey carried out during the 2015 field season overlain on the residual total magnetic field from the airborne survey (Figure </w:t>
      </w:r>
      <w:r w:rsidR="00FC21F1">
        <w:rPr>
          <w:rFonts w:cs="Arial"/>
          <w:b w:val="0"/>
          <w:sz w:val="22"/>
          <w:szCs w:val="22"/>
        </w:rPr>
        <w:t>33</w:t>
      </w:r>
      <w:r w:rsidRPr="003E7024">
        <w:rPr>
          <w:rFonts w:cs="Arial"/>
          <w:b w:val="0"/>
          <w:sz w:val="22"/>
          <w:szCs w:val="22"/>
        </w:rPr>
        <w:t>b). From comparison of</w:t>
      </w:r>
      <w:r w:rsidR="00702F3A">
        <w:rPr>
          <w:rFonts w:cs="Arial"/>
          <w:b w:val="0"/>
          <w:sz w:val="22"/>
          <w:szCs w:val="22"/>
        </w:rPr>
        <w:t xml:space="preserve"> Figure 33a and 33</w:t>
      </w:r>
      <w:r w:rsidRPr="003E7024">
        <w:rPr>
          <w:rFonts w:cs="Arial"/>
          <w:b w:val="0"/>
          <w:sz w:val="22"/>
          <w:szCs w:val="22"/>
        </w:rPr>
        <w:t xml:space="preserve">b </w:t>
      </w:r>
      <w:r w:rsidR="00702F3A">
        <w:rPr>
          <w:rFonts w:cs="Arial"/>
          <w:b w:val="0"/>
          <w:sz w:val="22"/>
          <w:szCs w:val="22"/>
        </w:rPr>
        <w:t>it can be noted</w:t>
      </w:r>
      <w:r w:rsidRPr="003E7024">
        <w:rPr>
          <w:rFonts w:cs="Arial"/>
          <w:b w:val="0"/>
          <w:sz w:val="22"/>
          <w:szCs w:val="22"/>
        </w:rPr>
        <w:t xml:space="preserve"> that the ground survey has identified a magnetic anomaly between flight-path lines (IP Zone) and that there are subtle magnetic linear features that are only detectable in the detailed ground mag surveys.   </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Statistical values for the residual magnetic field are presented in Table </w:t>
      </w:r>
      <w:r w:rsidR="00FC21F1">
        <w:rPr>
          <w:rFonts w:cs="Arial"/>
          <w:b w:val="0"/>
          <w:sz w:val="22"/>
          <w:szCs w:val="22"/>
        </w:rPr>
        <w:t>13</w:t>
      </w:r>
      <w:r w:rsidRPr="003E7024">
        <w:rPr>
          <w:rFonts w:cs="Arial"/>
          <w:b w:val="0"/>
          <w:sz w:val="22"/>
          <w:szCs w:val="22"/>
        </w:rPr>
        <w:t>. Magnetic high and low anomalies were defined as those values more than the 90</w:t>
      </w:r>
      <w:r w:rsidRPr="003E7024">
        <w:rPr>
          <w:rFonts w:cs="Arial"/>
          <w:b w:val="0"/>
          <w:sz w:val="22"/>
          <w:szCs w:val="22"/>
          <w:vertAlign w:val="superscript"/>
        </w:rPr>
        <w:t>th</w:t>
      </w:r>
      <w:r w:rsidRPr="003E7024">
        <w:rPr>
          <w:rFonts w:cs="Arial"/>
          <w:b w:val="0"/>
          <w:sz w:val="22"/>
          <w:szCs w:val="22"/>
        </w:rPr>
        <w:t xml:space="preserve"> percentile and less than 10</w:t>
      </w:r>
      <w:r w:rsidRPr="003E7024">
        <w:rPr>
          <w:rFonts w:cs="Arial"/>
          <w:b w:val="0"/>
          <w:sz w:val="22"/>
          <w:szCs w:val="22"/>
          <w:vertAlign w:val="superscript"/>
        </w:rPr>
        <w:t>th</w:t>
      </w:r>
      <w:r w:rsidRPr="003E7024">
        <w:rPr>
          <w:rFonts w:cs="Arial"/>
          <w:b w:val="0"/>
          <w:sz w:val="22"/>
          <w:szCs w:val="22"/>
        </w:rPr>
        <w:t xml:space="preserve"> percentile, respectively.  </w:t>
      </w:r>
    </w:p>
    <w:p w:rsidR="003E68BF" w:rsidRPr="003E7024" w:rsidRDefault="003E68BF" w:rsidP="003E68BF">
      <w:pPr>
        <w:pStyle w:val="Caption"/>
        <w:rPr>
          <w:rFonts w:cs="Arial"/>
          <w:b w:val="0"/>
          <w:sz w:val="22"/>
          <w:szCs w:val="22"/>
        </w:rPr>
      </w:pPr>
    </w:p>
    <w:p w:rsidR="003E68BF" w:rsidRPr="003E7024" w:rsidRDefault="003E68BF" w:rsidP="003E68BF">
      <w:pPr>
        <w:pStyle w:val="Caption"/>
        <w:rPr>
          <w:rFonts w:cs="Arial"/>
          <w:b w:val="0"/>
          <w:sz w:val="22"/>
          <w:szCs w:val="22"/>
        </w:rPr>
      </w:pPr>
      <w:r w:rsidRPr="003E7024">
        <w:rPr>
          <w:rFonts w:cs="Arial"/>
          <w:b w:val="0"/>
          <w:sz w:val="22"/>
          <w:szCs w:val="22"/>
        </w:rPr>
        <w:br w:type="page"/>
      </w:r>
    </w:p>
    <w:p w:rsidR="004178B5" w:rsidRDefault="004178B5" w:rsidP="003E7024">
      <w:pPr>
        <w:pStyle w:val="Caption"/>
        <w:ind w:firstLine="0"/>
        <w:rPr>
          <w:rFonts w:cs="Arial"/>
          <w:b w:val="0"/>
          <w:sz w:val="22"/>
          <w:szCs w:val="22"/>
        </w:rPr>
      </w:pPr>
      <w:r>
        <w:rPr>
          <w:rFonts w:cs="Arial"/>
          <w:b w:val="0"/>
          <w:noProof/>
          <w:sz w:val="22"/>
          <w:szCs w:val="22"/>
          <w:lang w:eastAsia="en-CA"/>
        </w:rPr>
        <w:lastRenderedPageBreak/>
        <w:drawing>
          <wp:anchor distT="0" distB="0" distL="114300" distR="114300" simplePos="0" relativeHeight="251721728" behindDoc="1" locked="0" layoutInCell="1" allowOverlap="1" wp14:anchorId="677203C4" wp14:editId="1C076A0B">
            <wp:simplePos x="0" y="0"/>
            <wp:positionH relativeFrom="column">
              <wp:posOffset>845346</wp:posOffset>
            </wp:positionH>
            <wp:positionV relativeFrom="paragraph">
              <wp:posOffset>-283210</wp:posOffset>
            </wp:positionV>
            <wp:extent cx="5356064" cy="8277225"/>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_GoldRun_Rocks_Au.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60008" cy="8283320"/>
                    </a:xfrm>
                    <a:prstGeom prst="rect">
                      <a:avLst/>
                    </a:prstGeom>
                  </pic:spPr>
                </pic:pic>
              </a:graphicData>
            </a:graphic>
            <wp14:sizeRelH relativeFrom="page">
              <wp14:pctWidth>0</wp14:pctWidth>
            </wp14:sizeRelH>
            <wp14:sizeRelV relativeFrom="page">
              <wp14:pctHeight>0</wp14:pctHeight>
            </wp14:sizeRelV>
          </wp:anchor>
        </w:drawing>
      </w: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702F3A" w:rsidRPr="00702F3A" w:rsidRDefault="00702F3A" w:rsidP="00702F3A">
      <w:pPr>
        <w:pStyle w:val="Caption"/>
        <w:ind w:firstLine="0"/>
        <w:rPr>
          <w:rFonts w:cs="Arial"/>
          <w:b w:val="0"/>
          <w:sz w:val="22"/>
          <w:szCs w:val="22"/>
        </w:rPr>
      </w:pPr>
      <w:r w:rsidRPr="00702F3A">
        <w:rPr>
          <w:rFonts w:cs="Arial"/>
          <w:b w:val="0"/>
          <w:i/>
          <w:iCs/>
          <w:sz w:val="22"/>
          <w:szCs w:val="22"/>
        </w:rPr>
        <w:t xml:space="preserve">Figure </w:t>
      </w:r>
      <w:r w:rsidRPr="00702F3A">
        <w:rPr>
          <w:rFonts w:cs="Arial"/>
          <w:b w:val="0"/>
          <w:i/>
          <w:iCs/>
          <w:sz w:val="22"/>
          <w:szCs w:val="22"/>
        </w:rPr>
        <w:fldChar w:fldCharType="begin"/>
      </w:r>
      <w:r w:rsidRPr="00702F3A">
        <w:rPr>
          <w:rFonts w:cs="Arial"/>
          <w:b w:val="0"/>
          <w:i/>
          <w:iCs/>
          <w:sz w:val="22"/>
          <w:szCs w:val="22"/>
        </w:rPr>
        <w:instrText xml:space="preserve"> SEQ Figure \* ARABIC </w:instrText>
      </w:r>
      <w:r w:rsidRPr="00702F3A">
        <w:rPr>
          <w:rFonts w:cs="Arial"/>
          <w:b w:val="0"/>
          <w:i/>
          <w:iCs/>
          <w:sz w:val="22"/>
          <w:szCs w:val="22"/>
        </w:rPr>
        <w:fldChar w:fldCharType="separate"/>
      </w:r>
      <w:r w:rsidR="0047364C">
        <w:rPr>
          <w:rFonts w:cs="Arial"/>
          <w:b w:val="0"/>
          <w:i/>
          <w:iCs/>
          <w:noProof/>
          <w:sz w:val="22"/>
          <w:szCs w:val="22"/>
        </w:rPr>
        <w:t>31</w:t>
      </w:r>
      <w:r w:rsidRPr="00702F3A">
        <w:rPr>
          <w:rFonts w:cs="Arial"/>
          <w:b w:val="0"/>
          <w:sz w:val="22"/>
          <w:szCs w:val="22"/>
        </w:rPr>
        <w:fldChar w:fldCharType="end"/>
      </w:r>
      <w:r w:rsidRPr="00702F3A">
        <w:rPr>
          <w:rFonts w:cs="Arial"/>
          <w:b w:val="0"/>
          <w:sz w:val="22"/>
          <w:szCs w:val="22"/>
        </w:rPr>
        <w:t xml:space="preserve">: </w:t>
      </w:r>
      <w:proofErr w:type="spellStart"/>
      <w:r w:rsidRPr="00702F3A">
        <w:rPr>
          <w:rFonts w:cs="Arial"/>
          <w:b w:val="0"/>
          <w:sz w:val="22"/>
          <w:szCs w:val="22"/>
        </w:rPr>
        <w:t>GoGr</w:t>
      </w:r>
      <w:proofErr w:type="spellEnd"/>
      <w:r w:rsidRPr="00702F3A">
        <w:rPr>
          <w:rFonts w:cs="Arial"/>
          <w:b w:val="0"/>
          <w:sz w:val="22"/>
          <w:szCs w:val="22"/>
        </w:rPr>
        <w:t xml:space="preserve"> Project </w:t>
      </w:r>
      <w:r>
        <w:rPr>
          <w:rFonts w:cs="Arial"/>
          <w:b w:val="0"/>
          <w:sz w:val="22"/>
          <w:szCs w:val="22"/>
        </w:rPr>
        <w:t>–</w:t>
      </w:r>
      <w:r w:rsidRPr="00702F3A">
        <w:rPr>
          <w:rFonts w:cs="Arial"/>
          <w:b w:val="0"/>
          <w:sz w:val="22"/>
          <w:szCs w:val="22"/>
        </w:rPr>
        <w:t xml:space="preserve"> </w:t>
      </w:r>
      <w:r>
        <w:rPr>
          <w:rFonts w:cs="Arial"/>
          <w:b w:val="0"/>
          <w:sz w:val="22"/>
          <w:szCs w:val="22"/>
        </w:rPr>
        <w:t xml:space="preserve">Gold Run Zone Rock Location Au-in-Soil with Magnetic </w:t>
      </w:r>
      <w:proofErr w:type="spellStart"/>
      <w:r>
        <w:rPr>
          <w:rFonts w:cs="Arial"/>
          <w:b w:val="0"/>
          <w:sz w:val="22"/>
          <w:szCs w:val="22"/>
        </w:rPr>
        <w:t>Susecptibility</w:t>
      </w:r>
      <w:proofErr w:type="spellEnd"/>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702F3A" w:rsidP="003E7024">
      <w:pPr>
        <w:pStyle w:val="Caption"/>
        <w:ind w:firstLine="0"/>
        <w:rPr>
          <w:rFonts w:cs="Arial"/>
          <w:b w:val="0"/>
          <w:sz w:val="22"/>
          <w:szCs w:val="22"/>
        </w:rPr>
      </w:pPr>
      <w:r>
        <w:rPr>
          <w:rFonts w:cs="Arial"/>
          <w:b w:val="0"/>
          <w:noProof/>
          <w:sz w:val="22"/>
          <w:szCs w:val="22"/>
          <w:lang w:eastAsia="en-CA"/>
        </w:rPr>
        <w:drawing>
          <wp:anchor distT="0" distB="0" distL="114300" distR="114300" simplePos="0" relativeHeight="251722752" behindDoc="1" locked="0" layoutInCell="1" allowOverlap="1" wp14:anchorId="6527DF5A" wp14:editId="45B06DD7">
            <wp:simplePos x="0" y="0"/>
            <wp:positionH relativeFrom="column">
              <wp:posOffset>-680495</wp:posOffset>
            </wp:positionH>
            <wp:positionV relativeFrom="paragraph">
              <wp:posOffset>126697</wp:posOffset>
            </wp:positionV>
            <wp:extent cx="8315431" cy="5543416"/>
            <wp:effectExtent l="0" t="4445" r="5080" b="508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2_Airborne_Mag.png"/>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8312983" cy="5541784"/>
                    </a:xfrm>
                    <a:prstGeom prst="rect">
                      <a:avLst/>
                    </a:prstGeom>
                  </pic:spPr>
                </pic:pic>
              </a:graphicData>
            </a:graphic>
            <wp14:sizeRelH relativeFrom="page">
              <wp14:pctWidth>0</wp14:pctWidth>
            </wp14:sizeRelH>
            <wp14:sizeRelV relativeFrom="page">
              <wp14:pctHeight>0</wp14:pctHeight>
            </wp14:sizeRelV>
          </wp:anchor>
        </w:drawing>
      </w: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702F3A" w:rsidRPr="00702F3A" w:rsidRDefault="00702F3A" w:rsidP="00702F3A">
      <w:pPr>
        <w:pStyle w:val="Caption"/>
        <w:ind w:firstLine="0"/>
        <w:rPr>
          <w:rFonts w:cs="Arial"/>
          <w:b w:val="0"/>
          <w:sz w:val="22"/>
          <w:szCs w:val="22"/>
        </w:rPr>
      </w:pPr>
      <w:r w:rsidRPr="00702F3A">
        <w:rPr>
          <w:rFonts w:cs="Arial"/>
          <w:b w:val="0"/>
          <w:i/>
          <w:iCs/>
          <w:sz w:val="22"/>
          <w:szCs w:val="22"/>
        </w:rPr>
        <w:t xml:space="preserve">Figure </w:t>
      </w:r>
      <w:r w:rsidRPr="00702F3A">
        <w:rPr>
          <w:rFonts w:cs="Arial"/>
          <w:b w:val="0"/>
          <w:i/>
          <w:iCs/>
          <w:sz w:val="22"/>
          <w:szCs w:val="22"/>
        </w:rPr>
        <w:fldChar w:fldCharType="begin"/>
      </w:r>
      <w:r w:rsidRPr="00702F3A">
        <w:rPr>
          <w:rFonts w:cs="Arial"/>
          <w:b w:val="0"/>
          <w:i/>
          <w:iCs/>
          <w:sz w:val="22"/>
          <w:szCs w:val="22"/>
        </w:rPr>
        <w:instrText xml:space="preserve"> SEQ Figure \* ARABIC </w:instrText>
      </w:r>
      <w:r w:rsidRPr="00702F3A">
        <w:rPr>
          <w:rFonts w:cs="Arial"/>
          <w:b w:val="0"/>
          <w:i/>
          <w:iCs/>
          <w:sz w:val="22"/>
          <w:szCs w:val="22"/>
        </w:rPr>
        <w:fldChar w:fldCharType="separate"/>
      </w:r>
      <w:r w:rsidR="0047364C">
        <w:rPr>
          <w:rFonts w:cs="Arial"/>
          <w:b w:val="0"/>
          <w:i/>
          <w:iCs/>
          <w:noProof/>
          <w:sz w:val="22"/>
          <w:szCs w:val="22"/>
        </w:rPr>
        <w:t>32</w:t>
      </w:r>
      <w:r w:rsidRPr="00702F3A">
        <w:rPr>
          <w:rFonts w:cs="Arial"/>
          <w:b w:val="0"/>
          <w:sz w:val="22"/>
          <w:szCs w:val="22"/>
        </w:rPr>
        <w:fldChar w:fldCharType="end"/>
      </w:r>
      <w:r w:rsidRPr="00702F3A">
        <w:rPr>
          <w:rFonts w:cs="Arial"/>
          <w:b w:val="0"/>
          <w:sz w:val="22"/>
          <w:szCs w:val="22"/>
        </w:rPr>
        <w:t xml:space="preserve">: </w:t>
      </w:r>
      <w:proofErr w:type="spellStart"/>
      <w:r w:rsidRPr="00702F3A">
        <w:rPr>
          <w:rFonts w:cs="Arial"/>
          <w:b w:val="0"/>
          <w:sz w:val="22"/>
          <w:szCs w:val="22"/>
        </w:rPr>
        <w:t>GoGr</w:t>
      </w:r>
      <w:proofErr w:type="spellEnd"/>
      <w:r w:rsidRPr="00702F3A">
        <w:rPr>
          <w:rFonts w:cs="Arial"/>
          <w:b w:val="0"/>
          <w:sz w:val="22"/>
          <w:szCs w:val="22"/>
        </w:rPr>
        <w:t xml:space="preserve"> Project - </w:t>
      </w:r>
      <w:r w:rsidRPr="00702F3A">
        <w:rPr>
          <w:rFonts w:cs="Arial"/>
          <w:b w:val="0"/>
          <w:sz w:val="22"/>
          <w:szCs w:val="22"/>
          <w:lang w:val="en-US"/>
        </w:rPr>
        <w:t>Residual Total Field Magnetic Anomaly Map – after OF 2001-8</w:t>
      </w:r>
    </w:p>
    <w:p w:rsidR="004178B5" w:rsidRDefault="00702F3A" w:rsidP="003E7024">
      <w:pPr>
        <w:pStyle w:val="Caption"/>
        <w:ind w:firstLine="0"/>
        <w:rPr>
          <w:rFonts w:cs="Arial"/>
          <w:b w:val="0"/>
          <w:sz w:val="22"/>
          <w:szCs w:val="22"/>
        </w:rPr>
      </w:pPr>
      <w:r>
        <w:rPr>
          <w:rFonts w:cs="Arial"/>
          <w:b w:val="0"/>
          <w:noProof/>
          <w:sz w:val="22"/>
          <w:szCs w:val="22"/>
          <w:lang w:eastAsia="en-CA"/>
        </w:rPr>
        <w:lastRenderedPageBreak/>
        <w:drawing>
          <wp:anchor distT="0" distB="0" distL="114300" distR="114300" simplePos="0" relativeHeight="251723776" behindDoc="1" locked="0" layoutInCell="1" allowOverlap="1" wp14:anchorId="6908C012" wp14:editId="0FBD5812">
            <wp:simplePos x="0" y="0"/>
            <wp:positionH relativeFrom="column">
              <wp:posOffset>800735</wp:posOffset>
            </wp:positionH>
            <wp:positionV relativeFrom="paragraph">
              <wp:posOffset>-254635</wp:posOffset>
            </wp:positionV>
            <wp:extent cx="5263611" cy="813435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3_Airborne_Mag.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67029" cy="8139633"/>
                    </a:xfrm>
                    <a:prstGeom prst="rect">
                      <a:avLst/>
                    </a:prstGeom>
                  </pic:spPr>
                </pic:pic>
              </a:graphicData>
            </a:graphic>
            <wp14:sizeRelH relativeFrom="page">
              <wp14:pctWidth>0</wp14:pctWidth>
            </wp14:sizeRelH>
            <wp14:sizeRelV relativeFrom="page">
              <wp14:pctHeight>0</wp14:pctHeight>
            </wp14:sizeRelV>
          </wp:anchor>
        </w:drawing>
      </w: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4178B5" w:rsidRDefault="004178B5" w:rsidP="003E7024">
      <w:pPr>
        <w:pStyle w:val="Caption"/>
        <w:ind w:firstLine="0"/>
        <w:rPr>
          <w:rFonts w:cs="Arial"/>
          <w:b w:val="0"/>
          <w:sz w:val="22"/>
          <w:szCs w:val="22"/>
        </w:rPr>
      </w:pPr>
    </w:p>
    <w:p w:rsidR="00702F3A" w:rsidRPr="00702F3A" w:rsidRDefault="00702F3A" w:rsidP="00702F3A">
      <w:pPr>
        <w:pStyle w:val="Caption"/>
        <w:rPr>
          <w:rFonts w:cs="Arial"/>
          <w:b w:val="0"/>
          <w:sz w:val="22"/>
          <w:szCs w:val="22"/>
        </w:rPr>
      </w:pPr>
      <w:r w:rsidRPr="00702F3A">
        <w:rPr>
          <w:rFonts w:cs="Arial"/>
          <w:b w:val="0"/>
          <w:i/>
          <w:iCs/>
          <w:sz w:val="22"/>
          <w:szCs w:val="22"/>
        </w:rPr>
        <w:t xml:space="preserve">Figure </w:t>
      </w:r>
      <w:r w:rsidRPr="00702F3A">
        <w:rPr>
          <w:rFonts w:cs="Arial"/>
          <w:b w:val="0"/>
          <w:i/>
          <w:iCs/>
          <w:sz w:val="22"/>
          <w:szCs w:val="22"/>
        </w:rPr>
        <w:fldChar w:fldCharType="begin"/>
      </w:r>
      <w:r w:rsidRPr="00702F3A">
        <w:rPr>
          <w:rFonts w:cs="Arial"/>
          <w:b w:val="0"/>
          <w:i/>
          <w:iCs/>
          <w:sz w:val="22"/>
          <w:szCs w:val="22"/>
        </w:rPr>
        <w:instrText xml:space="preserve"> SEQ Figure \* ARABIC </w:instrText>
      </w:r>
      <w:r w:rsidRPr="00702F3A">
        <w:rPr>
          <w:rFonts w:cs="Arial"/>
          <w:b w:val="0"/>
          <w:i/>
          <w:iCs/>
          <w:sz w:val="22"/>
          <w:szCs w:val="22"/>
        </w:rPr>
        <w:fldChar w:fldCharType="separate"/>
      </w:r>
      <w:r w:rsidR="0047364C">
        <w:rPr>
          <w:rFonts w:cs="Arial"/>
          <w:b w:val="0"/>
          <w:i/>
          <w:iCs/>
          <w:noProof/>
          <w:sz w:val="22"/>
          <w:szCs w:val="22"/>
        </w:rPr>
        <w:t>33</w:t>
      </w:r>
      <w:r w:rsidRPr="00702F3A">
        <w:rPr>
          <w:rFonts w:cs="Arial"/>
          <w:b w:val="0"/>
          <w:sz w:val="22"/>
          <w:szCs w:val="22"/>
        </w:rPr>
        <w:fldChar w:fldCharType="end"/>
      </w:r>
      <w:r w:rsidRPr="00702F3A">
        <w:rPr>
          <w:rFonts w:cs="Arial"/>
          <w:b w:val="0"/>
          <w:sz w:val="22"/>
          <w:szCs w:val="22"/>
        </w:rPr>
        <w:t xml:space="preserve">: </w:t>
      </w:r>
      <w:proofErr w:type="spellStart"/>
      <w:r w:rsidRPr="00702F3A">
        <w:rPr>
          <w:rFonts w:cs="Arial"/>
          <w:b w:val="0"/>
          <w:sz w:val="22"/>
          <w:szCs w:val="22"/>
        </w:rPr>
        <w:t>GoGr</w:t>
      </w:r>
      <w:proofErr w:type="spellEnd"/>
      <w:r w:rsidRPr="00702F3A">
        <w:rPr>
          <w:rFonts w:cs="Arial"/>
          <w:b w:val="0"/>
          <w:sz w:val="22"/>
          <w:szCs w:val="22"/>
        </w:rPr>
        <w:t xml:space="preserve"> Project </w:t>
      </w:r>
      <w:r>
        <w:rPr>
          <w:rFonts w:cs="Arial"/>
          <w:b w:val="0"/>
          <w:sz w:val="22"/>
          <w:szCs w:val="22"/>
        </w:rPr>
        <w:t>– IP Zone</w:t>
      </w:r>
      <w:r w:rsidRPr="00702F3A">
        <w:rPr>
          <w:rFonts w:cs="Arial"/>
          <w:b w:val="0"/>
          <w:sz w:val="22"/>
          <w:szCs w:val="22"/>
        </w:rPr>
        <w:t xml:space="preserve"> </w:t>
      </w:r>
      <w:r w:rsidRPr="00702F3A">
        <w:rPr>
          <w:rFonts w:cs="Arial"/>
          <w:b w:val="0"/>
          <w:sz w:val="22"/>
          <w:szCs w:val="22"/>
          <w:lang w:val="en-US"/>
        </w:rPr>
        <w:t xml:space="preserve">Residual Total Field Magnetic Anomaly </w:t>
      </w:r>
      <w:proofErr w:type="gramStart"/>
      <w:r w:rsidRPr="00702F3A">
        <w:rPr>
          <w:rFonts w:cs="Arial"/>
          <w:b w:val="0"/>
          <w:sz w:val="22"/>
          <w:szCs w:val="22"/>
          <w:lang w:val="en-US"/>
        </w:rPr>
        <w:t>Map</w:t>
      </w:r>
      <w:r>
        <w:rPr>
          <w:rFonts w:cs="Arial"/>
          <w:b w:val="0"/>
          <w:sz w:val="22"/>
          <w:szCs w:val="22"/>
          <w:lang w:val="en-US"/>
        </w:rPr>
        <w:t xml:space="preserve"> </w:t>
      </w:r>
      <w:r w:rsidRPr="00702F3A">
        <w:rPr>
          <w:rFonts w:cs="Arial"/>
          <w:b w:val="0"/>
          <w:sz w:val="22"/>
          <w:szCs w:val="22"/>
          <w:lang w:val="en-US"/>
        </w:rPr>
        <w:t xml:space="preserve"> –</w:t>
      </w:r>
      <w:proofErr w:type="gramEnd"/>
      <w:r w:rsidRPr="00702F3A">
        <w:rPr>
          <w:rFonts w:cs="Arial"/>
          <w:b w:val="0"/>
          <w:sz w:val="22"/>
          <w:szCs w:val="22"/>
          <w:lang w:val="en-US"/>
        </w:rPr>
        <w:t xml:space="preserve"> after OF 2001-8</w:t>
      </w:r>
    </w:p>
    <w:p w:rsidR="003E68BF" w:rsidRPr="003E7024" w:rsidRDefault="003E68BF" w:rsidP="003E7024">
      <w:pPr>
        <w:pStyle w:val="Caption"/>
        <w:ind w:firstLine="0"/>
        <w:rPr>
          <w:rFonts w:cs="Arial"/>
          <w:b w:val="0"/>
          <w:sz w:val="22"/>
          <w:szCs w:val="22"/>
        </w:rPr>
      </w:pPr>
      <w:r w:rsidRPr="003E7024">
        <w:rPr>
          <w:rFonts w:cs="Arial"/>
          <w:b w:val="0"/>
          <w:sz w:val="22"/>
          <w:szCs w:val="22"/>
        </w:rPr>
        <w:lastRenderedPageBreak/>
        <w:t xml:space="preserve">Table </w:t>
      </w:r>
      <w:r w:rsidR="00FC21F1">
        <w:rPr>
          <w:rFonts w:cs="Arial"/>
          <w:b w:val="0"/>
          <w:sz w:val="22"/>
          <w:szCs w:val="22"/>
        </w:rPr>
        <w:t>13</w:t>
      </w:r>
      <w:r w:rsidR="004178B5">
        <w:rPr>
          <w:rFonts w:cs="Arial"/>
          <w:b w:val="0"/>
          <w:sz w:val="22"/>
          <w:szCs w:val="22"/>
        </w:rPr>
        <w:t>:</w:t>
      </w:r>
      <w:r w:rsidRPr="003E7024">
        <w:rPr>
          <w:rFonts w:cs="Arial"/>
          <w:b w:val="0"/>
          <w:sz w:val="22"/>
          <w:szCs w:val="22"/>
        </w:rPr>
        <w:t xml:space="preserve"> </w:t>
      </w:r>
      <w:proofErr w:type="spellStart"/>
      <w:r w:rsidRPr="003E7024">
        <w:rPr>
          <w:rFonts w:cs="Arial"/>
          <w:b w:val="0"/>
          <w:sz w:val="22"/>
          <w:szCs w:val="22"/>
        </w:rPr>
        <w:t>GoGr</w:t>
      </w:r>
      <w:proofErr w:type="spellEnd"/>
      <w:r w:rsidRPr="003E7024">
        <w:rPr>
          <w:rFonts w:cs="Arial"/>
          <w:b w:val="0"/>
          <w:sz w:val="22"/>
          <w:szCs w:val="22"/>
        </w:rPr>
        <w:t xml:space="preserve"> Property: Residual Magnetic Field Statistics</w:t>
      </w:r>
    </w:p>
    <w:tbl>
      <w:tblPr>
        <w:tblStyle w:val="TableGrid"/>
        <w:tblW w:w="0" w:type="auto"/>
        <w:tblLook w:val="04A0" w:firstRow="1" w:lastRow="0" w:firstColumn="1" w:lastColumn="0" w:noHBand="0" w:noVBand="1"/>
      </w:tblPr>
      <w:tblGrid>
        <w:gridCol w:w="1390"/>
        <w:gridCol w:w="1665"/>
      </w:tblGrid>
      <w:tr w:rsidR="003E68BF" w:rsidRPr="003E7024" w:rsidTr="003E68BF">
        <w:trPr>
          <w:trHeight w:val="399"/>
        </w:trPr>
        <w:tc>
          <w:tcPr>
            <w:tcW w:w="1390" w:type="dxa"/>
          </w:tcPr>
          <w:p w:rsidR="003E68BF" w:rsidRPr="003E7024" w:rsidRDefault="003E68BF" w:rsidP="003E68BF">
            <w:pPr>
              <w:pStyle w:val="Caption"/>
              <w:rPr>
                <w:rFonts w:cs="Arial"/>
                <w:b w:val="0"/>
                <w:sz w:val="22"/>
                <w:szCs w:val="22"/>
              </w:rPr>
            </w:pPr>
          </w:p>
        </w:tc>
        <w:tc>
          <w:tcPr>
            <w:tcW w:w="1665" w:type="dxa"/>
          </w:tcPr>
          <w:p w:rsidR="003E68BF" w:rsidRPr="003E7024" w:rsidRDefault="003E68BF" w:rsidP="00FC21F1">
            <w:pPr>
              <w:pStyle w:val="Caption"/>
              <w:ind w:firstLine="0"/>
              <w:rPr>
                <w:rFonts w:cs="Arial"/>
                <w:b w:val="0"/>
                <w:sz w:val="22"/>
                <w:szCs w:val="22"/>
              </w:rPr>
            </w:pPr>
            <w:r w:rsidRPr="003E7024">
              <w:rPr>
                <w:rFonts w:cs="Arial"/>
                <w:b w:val="0"/>
                <w:sz w:val="22"/>
                <w:szCs w:val="22"/>
              </w:rPr>
              <w:t>RMF (</w:t>
            </w:r>
            <w:proofErr w:type="spellStart"/>
            <w:r w:rsidRPr="003E7024">
              <w:rPr>
                <w:rFonts w:cs="Arial"/>
                <w:b w:val="0"/>
                <w:sz w:val="22"/>
                <w:szCs w:val="22"/>
              </w:rPr>
              <w:t>nT</w:t>
            </w:r>
            <w:proofErr w:type="spellEnd"/>
            <w:r w:rsidRPr="003E7024">
              <w:rPr>
                <w:rFonts w:cs="Arial"/>
                <w:b w:val="0"/>
                <w:sz w:val="22"/>
                <w:szCs w:val="22"/>
              </w:rPr>
              <w:t>)</w:t>
            </w:r>
          </w:p>
        </w:tc>
      </w:tr>
      <w:tr w:rsidR="003E68BF" w:rsidRPr="003E7024" w:rsidTr="003E68BF">
        <w:trPr>
          <w:trHeight w:val="399"/>
        </w:trPr>
        <w:tc>
          <w:tcPr>
            <w:tcW w:w="1390"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Min</w:t>
            </w:r>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-87.29</w:t>
            </w:r>
          </w:p>
        </w:tc>
      </w:tr>
      <w:tr w:rsidR="003E68BF" w:rsidRPr="003E7024" w:rsidTr="003E68BF">
        <w:trPr>
          <w:trHeight w:val="399"/>
        </w:trPr>
        <w:tc>
          <w:tcPr>
            <w:tcW w:w="1390"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Max</w:t>
            </w:r>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-42.7</w:t>
            </w:r>
          </w:p>
        </w:tc>
      </w:tr>
      <w:tr w:rsidR="003E68BF" w:rsidRPr="003E7024" w:rsidTr="003E68BF">
        <w:trPr>
          <w:trHeight w:val="399"/>
        </w:trPr>
        <w:tc>
          <w:tcPr>
            <w:tcW w:w="1390"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Average</w:t>
            </w:r>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-69.5193</w:t>
            </w:r>
          </w:p>
        </w:tc>
      </w:tr>
      <w:tr w:rsidR="003E68BF" w:rsidRPr="003E7024" w:rsidTr="003E68BF">
        <w:trPr>
          <w:trHeight w:val="399"/>
        </w:trPr>
        <w:tc>
          <w:tcPr>
            <w:tcW w:w="1390"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5</w:t>
            </w:r>
            <w:r w:rsidR="00FC21F1">
              <w:rPr>
                <w:rFonts w:cs="Arial"/>
                <w:b w:val="0"/>
                <w:sz w:val="22"/>
                <w:szCs w:val="22"/>
              </w:rPr>
              <w:t>%ile</w:t>
            </w:r>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-79.556</w:t>
            </w:r>
          </w:p>
        </w:tc>
      </w:tr>
      <w:tr w:rsidR="003E68BF" w:rsidRPr="003E7024" w:rsidTr="003E68BF">
        <w:trPr>
          <w:trHeight w:val="399"/>
        </w:trPr>
        <w:tc>
          <w:tcPr>
            <w:tcW w:w="1390"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 xml:space="preserve">10 </w:t>
            </w:r>
            <w:r w:rsidR="00FC21F1">
              <w:rPr>
                <w:rFonts w:cs="Arial"/>
                <w:b w:val="0"/>
                <w:sz w:val="22"/>
                <w:szCs w:val="22"/>
              </w:rPr>
              <w:t>%</w:t>
            </w:r>
            <w:proofErr w:type="spellStart"/>
            <w:r w:rsidR="00FC21F1">
              <w:rPr>
                <w:rFonts w:cs="Arial"/>
                <w:b w:val="0"/>
                <w:sz w:val="22"/>
                <w:szCs w:val="22"/>
              </w:rPr>
              <w:t>ile</w:t>
            </w:r>
            <w:proofErr w:type="spellEnd"/>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-77.716</w:t>
            </w:r>
          </w:p>
        </w:tc>
      </w:tr>
      <w:tr w:rsidR="003E68BF" w:rsidRPr="003E7024" w:rsidTr="003E68BF">
        <w:trPr>
          <w:trHeight w:val="399"/>
        </w:trPr>
        <w:tc>
          <w:tcPr>
            <w:tcW w:w="1390" w:type="dxa"/>
            <w:vAlign w:val="bottom"/>
          </w:tcPr>
          <w:p w:rsidR="003E68BF" w:rsidRPr="003E7024" w:rsidRDefault="00FC21F1" w:rsidP="00FC21F1">
            <w:pPr>
              <w:pStyle w:val="Caption"/>
              <w:ind w:firstLine="0"/>
              <w:rPr>
                <w:rFonts w:cs="Arial"/>
                <w:b w:val="0"/>
                <w:sz w:val="22"/>
                <w:szCs w:val="22"/>
              </w:rPr>
            </w:pPr>
            <w:r>
              <w:rPr>
                <w:rFonts w:cs="Arial"/>
                <w:b w:val="0"/>
                <w:sz w:val="22"/>
                <w:szCs w:val="22"/>
              </w:rPr>
              <w:t>Q1/</w:t>
            </w:r>
            <w:r w:rsidR="003E68BF" w:rsidRPr="003E7024">
              <w:rPr>
                <w:rFonts w:cs="Arial"/>
                <w:b w:val="0"/>
                <w:sz w:val="22"/>
                <w:szCs w:val="22"/>
              </w:rPr>
              <w:t xml:space="preserve">25 </w:t>
            </w:r>
            <w:r>
              <w:rPr>
                <w:rFonts w:cs="Arial"/>
                <w:b w:val="0"/>
                <w:sz w:val="22"/>
                <w:szCs w:val="22"/>
              </w:rPr>
              <w:t>%</w:t>
            </w:r>
            <w:proofErr w:type="spellStart"/>
            <w:r>
              <w:rPr>
                <w:rFonts w:cs="Arial"/>
                <w:b w:val="0"/>
                <w:sz w:val="22"/>
                <w:szCs w:val="22"/>
              </w:rPr>
              <w:t>ile</w:t>
            </w:r>
            <w:proofErr w:type="spellEnd"/>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-74.17</w:t>
            </w:r>
          </w:p>
        </w:tc>
      </w:tr>
      <w:tr w:rsidR="003E68BF" w:rsidRPr="003E7024" w:rsidTr="003E68BF">
        <w:trPr>
          <w:trHeight w:val="399"/>
        </w:trPr>
        <w:tc>
          <w:tcPr>
            <w:tcW w:w="1390" w:type="dxa"/>
            <w:vAlign w:val="bottom"/>
          </w:tcPr>
          <w:p w:rsidR="003E68BF" w:rsidRPr="003E7024" w:rsidRDefault="00FC21F1" w:rsidP="00FC21F1">
            <w:pPr>
              <w:pStyle w:val="Caption"/>
              <w:ind w:firstLine="0"/>
              <w:rPr>
                <w:rFonts w:cs="Arial"/>
                <w:b w:val="0"/>
                <w:sz w:val="22"/>
                <w:szCs w:val="22"/>
              </w:rPr>
            </w:pPr>
            <w:r>
              <w:rPr>
                <w:rFonts w:cs="Arial"/>
                <w:b w:val="0"/>
                <w:sz w:val="22"/>
                <w:szCs w:val="22"/>
              </w:rPr>
              <w:t>Q2/</w:t>
            </w:r>
            <w:r w:rsidR="003E68BF" w:rsidRPr="003E7024">
              <w:rPr>
                <w:rFonts w:cs="Arial"/>
                <w:b w:val="0"/>
                <w:sz w:val="22"/>
                <w:szCs w:val="22"/>
              </w:rPr>
              <w:t xml:space="preserve">50 </w:t>
            </w:r>
            <w:r>
              <w:rPr>
                <w:rFonts w:cs="Arial"/>
                <w:b w:val="0"/>
                <w:sz w:val="22"/>
                <w:szCs w:val="22"/>
              </w:rPr>
              <w:t>%</w:t>
            </w:r>
            <w:proofErr w:type="spellStart"/>
            <w:r>
              <w:rPr>
                <w:rFonts w:cs="Arial"/>
                <w:b w:val="0"/>
                <w:sz w:val="22"/>
                <w:szCs w:val="22"/>
              </w:rPr>
              <w:t>ile</w:t>
            </w:r>
            <w:proofErr w:type="spellEnd"/>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-70.92</w:t>
            </w:r>
          </w:p>
        </w:tc>
      </w:tr>
      <w:tr w:rsidR="003E68BF" w:rsidRPr="003E7024" w:rsidTr="003E68BF">
        <w:trPr>
          <w:trHeight w:val="399"/>
        </w:trPr>
        <w:tc>
          <w:tcPr>
            <w:tcW w:w="1390" w:type="dxa"/>
            <w:vAlign w:val="bottom"/>
          </w:tcPr>
          <w:p w:rsidR="003E68BF" w:rsidRPr="003E7024" w:rsidRDefault="00FC21F1" w:rsidP="00FC21F1">
            <w:pPr>
              <w:pStyle w:val="Caption"/>
              <w:ind w:firstLine="0"/>
              <w:rPr>
                <w:rFonts w:cs="Arial"/>
                <w:b w:val="0"/>
                <w:sz w:val="22"/>
                <w:szCs w:val="22"/>
              </w:rPr>
            </w:pPr>
            <w:r>
              <w:rPr>
                <w:rFonts w:cs="Arial"/>
                <w:b w:val="0"/>
                <w:sz w:val="22"/>
                <w:szCs w:val="22"/>
              </w:rPr>
              <w:t>Q3/</w:t>
            </w:r>
            <w:r w:rsidR="003E68BF" w:rsidRPr="003E7024">
              <w:rPr>
                <w:rFonts w:cs="Arial"/>
                <w:b w:val="0"/>
                <w:sz w:val="22"/>
                <w:szCs w:val="22"/>
              </w:rPr>
              <w:t xml:space="preserve">75 </w:t>
            </w:r>
            <w:r>
              <w:rPr>
                <w:rFonts w:cs="Arial"/>
                <w:b w:val="0"/>
                <w:sz w:val="22"/>
                <w:szCs w:val="22"/>
              </w:rPr>
              <w:t>%</w:t>
            </w:r>
            <w:proofErr w:type="spellStart"/>
            <w:r>
              <w:rPr>
                <w:rFonts w:cs="Arial"/>
                <w:b w:val="0"/>
                <w:sz w:val="22"/>
                <w:szCs w:val="22"/>
              </w:rPr>
              <w:t>ile</w:t>
            </w:r>
            <w:proofErr w:type="spellEnd"/>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-65.565</w:t>
            </w:r>
          </w:p>
        </w:tc>
      </w:tr>
      <w:tr w:rsidR="003E68BF" w:rsidRPr="003E7024" w:rsidTr="003E68BF">
        <w:trPr>
          <w:trHeight w:val="399"/>
        </w:trPr>
        <w:tc>
          <w:tcPr>
            <w:tcW w:w="1390"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 xml:space="preserve">90 </w:t>
            </w:r>
            <w:r w:rsidR="00FC21F1">
              <w:rPr>
                <w:rFonts w:cs="Arial"/>
                <w:b w:val="0"/>
                <w:sz w:val="22"/>
                <w:szCs w:val="22"/>
              </w:rPr>
              <w:t>%</w:t>
            </w:r>
            <w:proofErr w:type="spellStart"/>
            <w:r w:rsidR="00FC21F1">
              <w:rPr>
                <w:rFonts w:cs="Arial"/>
                <w:b w:val="0"/>
                <w:sz w:val="22"/>
                <w:szCs w:val="22"/>
              </w:rPr>
              <w:t>ile</w:t>
            </w:r>
            <w:proofErr w:type="spellEnd"/>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-59.958</w:t>
            </w:r>
          </w:p>
        </w:tc>
      </w:tr>
      <w:tr w:rsidR="003E68BF" w:rsidRPr="003E7024" w:rsidTr="003E68BF">
        <w:trPr>
          <w:trHeight w:val="399"/>
        </w:trPr>
        <w:tc>
          <w:tcPr>
            <w:tcW w:w="1390"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 xml:space="preserve">95 </w:t>
            </w:r>
            <w:r w:rsidR="00FC21F1">
              <w:rPr>
                <w:rFonts w:cs="Arial"/>
                <w:b w:val="0"/>
                <w:sz w:val="22"/>
                <w:szCs w:val="22"/>
              </w:rPr>
              <w:t>%</w:t>
            </w:r>
            <w:proofErr w:type="spellStart"/>
            <w:r w:rsidR="00FC21F1">
              <w:rPr>
                <w:rFonts w:cs="Arial"/>
                <w:b w:val="0"/>
                <w:sz w:val="22"/>
                <w:szCs w:val="22"/>
              </w:rPr>
              <w:t>ile</w:t>
            </w:r>
            <w:proofErr w:type="spellEnd"/>
          </w:p>
        </w:tc>
        <w:tc>
          <w:tcPr>
            <w:tcW w:w="1665" w:type="dxa"/>
            <w:vAlign w:val="bottom"/>
          </w:tcPr>
          <w:p w:rsidR="003E68BF" w:rsidRPr="003E7024" w:rsidRDefault="003E68BF" w:rsidP="00FC21F1">
            <w:pPr>
              <w:pStyle w:val="Caption"/>
              <w:ind w:firstLine="0"/>
              <w:rPr>
                <w:rFonts w:cs="Arial"/>
                <w:b w:val="0"/>
                <w:sz w:val="22"/>
                <w:szCs w:val="22"/>
              </w:rPr>
            </w:pPr>
            <w:r w:rsidRPr="003E7024">
              <w:rPr>
                <w:rFonts w:cs="Arial"/>
                <w:b w:val="0"/>
                <w:sz w:val="22"/>
                <w:szCs w:val="22"/>
              </w:rPr>
              <w:t>-56.1355</w:t>
            </w:r>
          </w:p>
        </w:tc>
      </w:tr>
    </w:tbl>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Grid Information</w:t>
      </w:r>
    </w:p>
    <w:p w:rsidR="003E68BF" w:rsidRPr="003E7024" w:rsidRDefault="003E68BF" w:rsidP="003E7024">
      <w:pPr>
        <w:pStyle w:val="Caption"/>
        <w:ind w:firstLine="0"/>
        <w:rPr>
          <w:rFonts w:cs="Arial"/>
          <w:b w:val="0"/>
          <w:sz w:val="22"/>
          <w:szCs w:val="22"/>
        </w:rPr>
      </w:pPr>
      <w:r w:rsidRPr="003E7024">
        <w:rPr>
          <w:rFonts w:cs="Arial"/>
          <w:b w:val="0"/>
          <w:sz w:val="22"/>
          <w:szCs w:val="22"/>
        </w:rPr>
        <w:t>A total magnetic field surveys was carried out in the IP area. The power auger drilling grid made in 2014 was used to carry out the survey. The grid consists of 9 parallel lines 400m in length and spaced 50m apart. Station spacing was on average every 12.5m along these cut lines. There were 330 individual station readings covering an area of 0.16km</w:t>
      </w:r>
      <w:r w:rsidRPr="003E7024">
        <w:rPr>
          <w:rFonts w:cs="Arial"/>
          <w:b w:val="0"/>
          <w:sz w:val="22"/>
          <w:szCs w:val="22"/>
          <w:vertAlign w:val="superscript"/>
        </w:rPr>
        <w:t>2</w:t>
      </w:r>
      <w:r w:rsidRPr="003E7024">
        <w:rPr>
          <w:rFonts w:cs="Arial"/>
          <w:b w:val="0"/>
          <w:sz w:val="22"/>
          <w:szCs w:val="22"/>
        </w:rPr>
        <w:t xml:space="preserve">.   </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Survey Parameters and Instrumentation</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The magnetic survey utilized a stationary base unit to record the magnetic field to allow for the removal of the diurnal variation in the measured data. The base station recorded data at 3 second intervals. The mobile units recorded the total magnetic field every 12.5m alone the grid line traverses. Calibration measurements were taken by the mobile units at the start and end of each day to account for level shifts between the different instruments and to get a sense of the error in the data. The physical location of the base station and the calibration station are 561808594859E/7062541N and 618078E/7062524N, respectively. </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Geophysical Techniques – Magnetic Survey Method</w:t>
      </w: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Magnetic intensity measurements are taken along survey traverses and are used to identify metallic mineralization related to magnetic material in the ground (e.g., magnetite and/or </w:t>
      </w:r>
      <w:proofErr w:type="spellStart"/>
      <w:r w:rsidRPr="003E7024">
        <w:rPr>
          <w:rFonts w:cs="Arial"/>
          <w:b w:val="0"/>
          <w:sz w:val="22"/>
          <w:szCs w:val="22"/>
        </w:rPr>
        <w:t>pyrrhotite</w:t>
      </w:r>
      <w:proofErr w:type="spellEnd"/>
      <w:r w:rsidRPr="003E7024">
        <w:rPr>
          <w:rFonts w:cs="Arial"/>
          <w:b w:val="0"/>
          <w:sz w:val="22"/>
          <w:szCs w:val="22"/>
        </w:rPr>
        <w:t xml:space="preserve">). Magnetic data are also used as a mapping tool to distinguish rock types and to identify faults, bedding, </w:t>
      </w:r>
      <w:proofErr w:type="gramStart"/>
      <w:r w:rsidRPr="003E7024">
        <w:rPr>
          <w:rFonts w:cs="Arial"/>
          <w:b w:val="0"/>
          <w:sz w:val="22"/>
          <w:szCs w:val="22"/>
        </w:rPr>
        <w:t>structure</w:t>
      </w:r>
      <w:proofErr w:type="gramEnd"/>
      <w:r w:rsidRPr="003E7024">
        <w:rPr>
          <w:rFonts w:cs="Arial"/>
          <w:b w:val="0"/>
          <w:sz w:val="22"/>
          <w:szCs w:val="22"/>
        </w:rPr>
        <w:t xml:space="preserve"> and alteration zones. Line and station intervals are usually determined by the size and depth of the exploration targets.</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lastRenderedPageBreak/>
        <w:t xml:space="preserve">The magnetic field has both amplitude and direction. The most common technique used in mineral exploration is to measure just the amplitude component using an </w:t>
      </w:r>
      <w:proofErr w:type="spellStart"/>
      <w:r w:rsidRPr="003E7024">
        <w:rPr>
          <w:rFonts w:cs="Arial"/>
          <w:b w:val="0"/>
          <w:sz w:val="22"/>
          <w:szCs w:val="22"/>
        </w:rPr>
        <w:t>overhauser</w:t>
      </w:r>
      <w:proofErr w:type="spellEnd"/>
      <w:r w:rsidRPr="003E7024">
        <w:rPr>
          <w:rFonts w:cs="Arial"/>
          <w:b w:val="0"/>
          <w:sz w:val="22"/>
          <w:szCs w:val="22"/>
        </w:rPr>
        <w:t xml:space="preserve"> magnetometer. The instrument digitally records the survey line, station, total magnetic field and time of day at each station. After each day of surveying, data are downloaded to a computer for archiving and further processing.</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The earth’s magnetic field is continually changing (diurnal variations) so field measurements are calibrated to these variations. The most accurate technique is to establish a stationary base station magnetometer to continually monitor and record the magnetic field over the course of a day. The base station and field magnetometers are synchronized on the basis of time and computer software is used to correct the field data for the diurnal variations. </w:t>
      </w:r>
    </w:p>
    <w:p w:rsidR="003E68BF" w:rsidRPr="003E7024" w:rsidRDefault="003E68BF" w:rsidP="003E68BF">
      <w:pPr>
        <w:pStyle w:val="Caption"/>
        <w:rPr>
          <w:rFonts w:cs="Arial"/>
          <w:b w:val="0"/>
          <w:sz w:val="22"/>
          <w:szCs w:val="22"/>
        </w:rPr>
      </w:pPr>
    </w:p>
    <w:p w:rsidR="003E68BF" w:rsidRPr="003E7024" w:rsidRDefault="003E7024" w:rsidP="003E7024">
      <w:pPr>
        <w:pStyle w:val="Caption"/>
        <w:ind w:firstLine="0"/>
        <w:rPr>
          <w:rFonts w:cs="Arial"/>
          <w:b w:val="0"/>
          <w:sz w:val="22"/>
          <w:szCs w:val="22"/>
        </w:rPr>
      </w:pPr>
      <w:r w:rsidRPr="003E7024">
        <w:rPr>
          <w:rFonts w:cs="Arial"/>
          <w:b w:val="0"/>
          <w:sz w:val="22"/>
          <w:szCs w:val="22"/>
        </w:rPr>
        <w:t>Data P</w:t>
      </w:r>
      <w:r w:rsidR="003E68BF" w:rsidRPr="003E7024">
        <w:rPr>
          <w:rFonts w:cs="Arial"/>
          <w:b w:val="0"/>
          <w:sz w:val="22"/>
          <w:szCs w:val="22"/>
        </w:rPr>
        <w:t>rocessing – Acquisition and Quality Assurance Measures</w:t>
      </w:r>
    </w:p>
    <w:p w:rsidR="003E68BF" w:rsidRPr="003E7024" w:rsidRDefault="003E68BF" w:rsidP="003E7024">
      <w:pPr>
        <w:pStyle w:val="Caption"/>
        <w:ind w:firstLine="0"/>
        <w:rPr>
          <w:rFonts w:cs="Arial"/>
          <w:b w:val="0"/>
          <w:sz w:val="22"/>
          <w:szCs w:val="22"/>
        </w:rPr>
      </w:pPr>
      <w:r w:rsidRPr="003E7024">
        <w:rPr>
          <w:rFonts w:cs="Arial"/>
          <w:b w:val="0"/>
          <w:sz w:val="22"/>
          <w:szCs w:val="22"/>
        </w:rPr>
        <w:t>On each day of surveying, geophysical and location information was dumped to external computers for archiving and data processing. Initial quality control of the data was completed by the survey crew at the camp for final quality control, processing and mapping.</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Location information measured in the field (ground distances, slopes, azimuths, and GPS control points) are imported into a database. Within the database, automatic calculations are performed to generate UTM coordinates for every survey station. A visual review can then be performed to verify the locational information.</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The Magnetic data is corrected for diurnal variation using the following formula:</w:t>
      </w:r>
    </w:p>
    <w:p w:rsidR="003E68BF" w:rsidRPr="003E7024" w:rsidRDefault="003E68BF" w:rsidP="003E68BF">
      <w:pPr>
        <w:pStyle w:val="Caption"/>
        <w:ind w:firstLine="0"/>
        <w:rPr>
          <w:rFonts w:cs="Arial"/>
          <w:b w:val="0"/>
          <w:sz w:val="22"/>
          <w:szCs w:val="22"/>
        </w:rPr>
      </w:pPr>
    </w:p>
    <w:p w:rsidR="003E68BF" w:rsidRPr="003E7024" w:rsidRDefault="003E68BF" w:rsidP="003E68BF">
      <w:pPr>
        <w:pStyle w:val="Caption"/>
        <w:ind w:firstLine="0"/>
        <w:rPr>
          <w:rFonts w:cs="Arial"/>
          <w:b w:val="0"/>
          <w:sz w:val="22"/>
          <w:szCs w:val="22"/>
        </w:rPr>
      </w:pPr>
      <w:proofErr w:type="spellStart"/>
      <w:r w:rsidRPr="003E7024">
        <w:rPr>
          <w:rFonts w:cs="Arial"/>
          <w:b w:val="0"/>
          <w:sz w:val="22"/>
          <w:szCs w:val="22"/>
        </w:rPr>
        <w:t>Data</w:t>
      </w:r>
      <w:r w:rsidRPr="003E7024">
        <w:rPr>
          <w:rFonts w:cs="Arial"/>
          <w:b w:val="0"/>
          <w:sz w:val="22"/>
          <w:szCs w:val="22"/>
          <w:vertAlign w:val="subscript"/>
        </w:rPr>
        <w:t>res</w:t>
      </w:r>
      <w:proofErr w:type="spellEnd"/>
      <w:r w:rsidRPr="003E7024">
        <w:rPr>
          <w:rFonts w:cs="Arial"/>
          <w:b w:val="0"/>
          <w:sz w:val="22"/>
          <w:szCs w:val="22"/>
        </w:rPr>
        <w:t>=</w:t>
      </w:r>
      <w:proofErr w:type="spellStart"/>
      <w:r w:rsidRPr="003E7024">
        <w:rPr>
          <w:rFonts w:cs="Arial"/>
          <w:b w:val="0"/>
          <w:sz w:val="22"/>
          <w:szCs w:val="22"/>
        </w:rPr>
        <w:t>Data</w:t>
      </w:r>
      <w:r w:rsidRPr="003E7024">
        <w:rPr>
          <w:rFonts w:cs="Arial"/>
          <w:b w:val="0"/>
          <w:sz w:val="22"/>
          <w:szCs w:val="22"/>
          <w:vertAlign w:val="subscript"/>
        </w:rPr>
        <w:t>raw</w:t>
      </w:r>
      <w:proofErr w:type="spellEnd"/>
      <w:r w:rsidRPr="003E7024">
        <w:rPr>
          <w:rFonts w:cs="Arial"/>
          <w:b w:val="0"/>
          <w:sz w:val="22"/>
          <w:szCs w:val="22"/>
        </w:rPr>
        <w:t>−Data</w:t>
      </w:r>
      <w:r w:rsidRPr="003E7024">
        <w:rPr>
          <w:rFonts w:cs="Arial"/>
          <w:b w:val="0"/>
          <w:sz w:val="22"/>
          <w:szCs w:val="22"/>
          <w:vertAlign w:val="subscript"/>
        </w:rPr>
        <w:t>base</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proofErr w:type="gramStart"/>
      <w:r w:rsidRPr="003E7024">
        <w:rPr>
          <w:rFonts w:cs="Arial"/>
          <w:b w:val="0"/>
          <w:sz w:val="22"/>
          <w:szCs w:val="22"/>
        </w:rPr>
        <w:t>where</w:t>
      </w:r>
      <w:proofErr w:type="gramEnd"/>
      <w:r w:rsidRPr="003E7024">
        <w:rPr>
          <w:rFonts w:cs="Arial"/>
          <w:b w:val="0"/>
          <w:sz w:val="22"/>
          <w:szCs w:val="22"/>
        </w:rPr>
        <w:t xml:space="preserve"> </w:t>
      </w:r>
      <w:proofErr w:type="spellStart"/>
      <w:r w:rsidRPr="003E7024">
        <w:rPr>
          <w:rFonts w:cs="Arial"/>
          <w:b w:val="0"/>
          <w:sz w:val="22"/>
          <w:szCs w:val="22"/>
        </w:rPr>
        <w:t>Data</w:t>
      </w:r>
      <w:r w:rsidRPr="003E7024">
        <w:rPr>
          <w:rFonts w:cs="Arial"/>
          <w:b w:val="0"/>
          <w:sz w:val="22"/>
          <w:szCs w:val="22"/>
          <w:vertAlign w:val="subscript"/>
        </w:rPr>
        <w:t>res</w:t>
      </w:r>
      <w:proofErr w:type="spellEnd"/>
      <w:r w:rsidRPr="003E7024">
        <w:rPr>
          <w:rFonts w:cs="Arial"/>
          <w:b w:val="0"/>
          <w:sz w:val="22"/>
          <w:szCs w:val="22"/>
        </w:rPr>
        <w:t xml:space="preserve"> is the residual corrected data, </w:t>
      </w:r>
      <w:proofErr w:type="spellStart"/>
      <w:r w:rsidRPr="003E7024">
        <w:rPr>
          <w:rFonts w:cs="Arial"/>
          <w:b w:val="0"/>
          <w:sz w:val="22"/>
          <w:szCs w:val="22"/>
        </w:rPr>
        <w:t>Data</w:t>
      </w:r>
      <w:r w:rsidRPr="003E7024">
        <w:rPr>
          <w:rFonts w:cs="Arial"/>
          <w:b w:val="0"/>
          <w:sz w:val="22"/>
          <w:szCs w:val="22"/>
          <w:vertAlign w:val="subscript"/>
        </w:rPr>
        <w:t>raw</w:t>
      </w:r>
      <w:proofErr w:type="spellEnd"/>
      <w:r w:rsidRPr="003E7024">
        <w:rPr>
          <w:rFonts w:cs="Arial"/>
          <w:b w:val="0"/>
          <w:sz w:val="22"/>
          <w:szCs w:val="22"/>
        </w:rPr>
        <w:t xml:space="preserve"> is the raw data from the mobile magnetometer, Data</w:t>
      </w:r>
      <w:r w:rsidRPr="003E7024">
        <w:rPr>
          <w:rFonts w:cs="Arial"/>
          <w:b w:val="0"/>
          <w:sz w:val="22"/>
          <w:szCs w:val="22"/>
          <w:vertAlign w:val="subscript"/>
        </w:rPr>
        <w:t>base</w:t>
      </w:r>
      <w:r w:rsidRPr="003E7024">
        <w:rPr>
          <w:rFonts w:cs="Arial"/>
          <w:b w:val="0"/>
          <w:sz w:val="22"/>
          <w:szCs w:val="22"/>
        </w:rPr>
        <w:t xml:space="preserve"> is the base station reading for the same time period. In the final spreadsheet, suspect or poor quality points are flagged and removed. Calibration readings are verified to ensure the morning and afternoon readings are within set tolerances to determine instrumentation repeatability and noise of operator. In addition, any static shifts (differences) between multiple the instruments or even between the different days can be corrected for.</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 xml:space="preserve">Equipment – GSM-19 </w:t>
      </w:r>
      <w:proofErr w:type="spellStart"/>
      <w:r w:rsidRPr="003E7024">
        <w:rPr>
          <w:rFonts w:cs="Arial"/>
          <w:b w:val="0"/>
          <w:sz w:val="22"/>
          <w:szCs w:val="22"/>
        </w:rPr>
        <w:t>Overhauser</w:t>
      </w:r>
      <w:proofErr w:type="spellEnd"/>
      <w:r w:rsidRPr="003E7024">
        <w:rPr>
          <w:rFonts w:cs="Arial"/>
          <w:b w:val="0"/>
          <w:sz w:val="22"/>
          <w:szCs w:val="22"/>
        </w:rPr>
        <w:t xml:space="preserve"> combination Magnetometer &amp; VLF-EM</w:t>
      </w:r>
    </w:p>
    <w:p w:rsidR="003E68BF" w:rsidRPr="003E7024" w:rsidRDefault="003E68BF" w:rsidP="003E68BF">
      <w:pPr>
        <w:pStyle w:val="Caption"/>
        <w:rPr>
          <w:rFonts w:cs="Arial"/>
          <w:b w:val="0"/>
          <w:sz w:val="22"/>
          <w:szCs w:val="22"/>
        </w:rPr>
      </w:pPr>
    </w:p>
    <w:p w:rsidR="003E68BF" w:rsidRPr="003E7024" w:rsidRDefault="003E68BF" w:rsidP="003E7024">
      <w:pPr>
        <w:pStyle w:val="Caption"/>
        <w:ind w:firstLine="0"/>
        <w:rPr>
          <w:rFonts w:cs="Arial"/>
          <w:b w:val="0"/>
          <w:sz w:val="22"/>
          <w:szCs w:val="22"/>
        </w:rPr>
      </w:pPr>
      <w:r w:rsidRPr="003E7024">
        <w:rPr>
          <w:rFonts w:cs="Arial"/>
          <w:b w:val="0"/>
          <w:sz w:val="22"/>
          <w:szCs w:val="22"/>
        </w:rPr>
        <w:t>Resolution:</w:t>
      </w:r>
      <w:r w:rsidRPr="003E7024">
        <w:rPr>
          <w:rFonts w:cs="Arial"/>
          <w:b w:val="0"/>
          <w:sz w:val="22"/>
          <w:szCs w:val="22"/>
        </w:rPr>
        <w:tab/>
      </w:r>
      <w:r w:rsidRPr="003E7024">
        <w:rPr>
          <w:rFonts w:cs="Arial"/>
          <w:b w:val="0"/>
          <w:sz w:val="22"/>
          <w:szCs w:val="22"/>
        </w:rPr>
        <w:tab/>
        <w:t xml:space="preserve">0.01 </w:t>
      </w:r>
      <w:r w:rsidRPr="003E7024">
        <w:rPr>
          <w:rFonts w:cs="Arial"/>
          <w:b w:val="0"/>
          <w:sz w:val="22"/>
          <w:szCs w:val="22"/>
        </w:rPr>
        <w:tab/>
      </w:r>
      <w:proofErr w:type="spellStart"/>
      <w:proofErr w:type="gramStart"/>
      <w:r w:rsidRPr="003E7024">
        <w:rPr>
          <w:rFonts w:cs="Arial"/>
          <w:b w:val="0"/>
          <w:sz w:val="22"/>
          <w:szCs w:val="22"/>
        </w:rPr>
        <w:t>nT</w:t>
      </w:r>
      <w:proofErr w:type="spellEnd"/>
      <w:proofErr w:type="gramEnd"/>
      <w:r w:rsidRPr="003E7024">
        <w:rPr>
          <w:rFonts w:cs="Arial"/>
          <w:b w:val="0"/>
          <w:sz w:val="22"/>
          <w:szCs w:val="22"/>
        </w:rPr>
        <w:t>, magnetic field gradient</w:t>
      </w:r>
    </w:p>
    <w:p w:rsidR="003E68BF" w:rsidRPr="003E7024" w:rsidRDefault="003E68BF" w:rsidP="003E7024">
      <w:pPr>
        <w:pStyle w:val="Caption"/>
        <w:ind w:firstLine="0"/>
        <w:rPr>
          <w:rFonts w:cs="Arial"/>
          <w:b w:val="0"/>
          <w:sz w:val="22"/>
          <w:szCs w:val="22"/>
        </w:rPr>
      </w:pPr>
      <w:r w:rsidRPr="003E7024">
        <w:rPr>
          <w:rFonts w:cs="Arial"/>
          <w:b w:val="0"/>
          <w:sz w:val="22"/>
          <w:szCs w:val="22"/>
        </w:rPr>
        <w:t>Accuracy:</w:t>
      </w:r>
      <w:r w:rsidRPr="003E7024">
        <w:rPr>
          <w:rFonts w:cs="Arial"/>
          <w:b w:val="0"/>
          <w:sz w:val="22"/>
          <w:szCs w:val="22"/>
        </w:rPr>
        <w:tab/>
      </w:r>
      <w:r w:rsidRPr="003E7024">
        <w:rPr>
          <w:rFonts w:cs="Arial"/>
          <w:b w:val="0"/>
          <w:sz w:val="22"/>
          <w:szCs w:val="22"/>
        </w:rPr>
        <w:tab/>
        <w:t>0.2</w:t>
      </w:r>
      <w:r w:rsidRPr="003E7024">
        <w:rPr>
          <w:rFonts w:cs="Arial"/>
          <w:b w:val="0"/>
          <w:sz w:val="22"/>
          <w:szCs w:val="22"/>
        </w:rPr>
        <w:tab/>
      </w:r>
      <w:proofErr w:type="spellStart"/>
      <w:proofErr w:type="gramStart"/>
      <w:r w:rsidRPr="003E7024">
        <w:rPr>
          <w:rFonts w:cs="Arial"/>
          <w:b w:val="0"/>
          <w:sz w:val="22"/>
          <w:szCs w:val="22"/>
        </w:rPr>
        <w:t>nT</w:t>
      </w:r>
      <w:proofErr w:type="spellEnd"/>
      <w:proofErr w:type="gramEnd"/>
      <w:r w:rsidRPr="003E7024">
        <w:rPr>
          <w:rFonts w:cs="Arial"/>
          <w:b w:val="0"/>
          <w:sz w:val="22"/>
          <w:szCs w:val="22"/>
        </w:rPr>
        <w:t xml:space="preserve"> over operating range</w:t>
      </w:r>
    </w:p>
    <w:p w:rsidR="003E68BF" w:rsidRPr="003E7024" w:rsidRDefault="003E68BF" w:rsidP="003E7024">
      <w:pPr>
        <w:pStyle w:val="Caption"/>
        <w:ind w:firstLine="0"/>
        <w:rPr>
          <w:rFonts w:cs="Arial"/>
          <w:b w:val="0"/>
          <w:sz w:val="22"/>
          <w:szCs w:val="22"/>
        </w:rPr>
      </w:pPr>
      <w:r w:rsidRPr="003E7024">
        <w:rPr>
          <w:rFonts w:cs="Arial"/>
          <w:b w:val="0"/>
          <w:sz w:val="22"/>
          <w:szCs w:val="22"/>
        </w:rPr>
        <w:t>Range:</w:t>
      </w:r>
      <w:r w:rsidRPr="003E7024">
        <w:rPr>
          <w:rFonts w:cs="Arial"/>
          <w:b w:val="0"/>
          <w:sz w:val="22"/>
          <w:szCs w:val="22"/>
        </w:rPr>
        <w:tab/>
      </w:r>
      <w:r w:rsidRPr="003E7024">
        <w:rPr>
          <w:rFonts w:cs="Arial"/>
          <w:b w:val="0"/>
          <w:sz w:val="22"/>
          <w:szCs w:val="22"/>
        </w:rPr>
        <w:tab/>
      </w:r>
      <w:r w:rsidRPr="003E7024">
        <w:rPr>
          <w:rFonts w:cs="Arial"/>
          <w:b w:val="0"/>
          <w:sz w:val="22"/>
          <w:szCs w:val="22"/>
        </w:rPr>
        <w:tab/>
        <w:t xml:space="preserve">20,000 to 120,000 </w:t>
      </w:r>
      <w:proofErr w:type="spellStart"/>
      <w:proofErr w:type="gramStart"/>
      <w:r w:rsidRPr="003E7024">
        <w:rPr>
          <w:rFonts w:cs="Arial"/>
          <w:b w:val="0"/>
          <w:sz w:val="22"/>
          <w:szCs w:val="22"/>
        </w:rPr>
        <w:t>nT</w:t>
      </w:r>
      <w:proofErr w:type="spellEnd"/>
      <w:proofErr w:type="gramEnd"/>
    </w:p>
    <w:p w:rsidR="003E68BF" w:rsidRPr="003E7024" w:rsidRDefault="003E68BF" w:rsidP="003E7024">
      <w:pPr>
        <w:pStyle w:val="Caption"/>
        <w:ind w:firstLine="0"/>
        <w:rPr>
          <w:rFonts w:cs="Arial"/>
          <w:b w:val="0"/>
          <w:sz w:val="22"/>
          <w:szCs w:val="22"/>
        </w:rPr>
      </w:pPr>
      <w:r w:rsidRPr="003E7024">
        <w:rPr>
          <w:rFonts w:cs="Arial"/>
          <w:b w:val="0"/>
          <w:sz w:val="22"/>
          <w:szCs w:val="22"/>
        </w:rPr>
        <w:t>Gradient Tolerance:</w:t>
      </w:r>
      <w:r w:rsidRPr="003E7024">
        <w:rPr>
          <w:rFonts w:cs="Arial"/>
          <w:b w:val="0"/>
          <w:sz w:val="22"/>
          <w:szCs w:val="22"/>
        </w:rPr>
        <w:tab/>
        <w:t xml:space="preserve">Over 10,000 </w:t>
      </w:r>
      <w:proofErr w:type="spellStart"/>
      <w:r w:rsidRPr="003E7024">
        <w:rPr>
          <w:rFonts w:cs="Arial"/>
          <w:b w:val="0"/>
          <w:sz w:val="22"/>
          <w:szCs w:val="22"/>
        </w:rPr>
        <w:t>nT</w:t>
      </w:r>
      <w:proofErr w:type="spellEnd"/>
      <w:r w:rsidRPr="003E7024">
        <w:rPr>
          <w:rFonts w:cs="Arial"/>
          <w:b w:val="0"/>
          <w:sz w:val="22"/>
          <w:szCs w:val="22"/>
        </w:rPr>
        <w:t>/meter</w:t>
      </w:r>
    </w:p>
    <w:p w:rsidR="003E68BF" w:rsidRPr="003E7024" w:rsidRDefault="003E68BF" w:rsidP="003E68BF">
      <w:pPr>
        <w:pStyle w:val="Caption"/>
        <w:ind w:firstLine="0"/>
        <w:rPr>
          <w:rFonts w:cs="Arial"/>
          <w:b w:val="0"/>
          <w:sz w:val="22"/>
          <w:szCs w:val="22"/>
        </w:rPr>
      </w:pPr>
      <w:r w:rsidRPr="003E7024">
        <w:rPr>
          <w:rFonts w:cs="Arial"/>
          <w:b w:val="0"/>
          <w:sz w:val="22"/>
          <w:szCs w:val="22"/>
        </w:rPr>
        <w:t>Reading:</w:t>
      </w:r>
      <w:r w:rsidRPr="003E7024">
        <w:rPr>
          <w:rFonts w:cs="Arial"/>
          <w:b w:val="0"/>
          <w:sz w:val="22"/>
          <w:szCs w:val="22"/>
        </w:rPr>
        <w:tab/>
        <w:t>Initiated by keyboard depression, external trigger or carriage return via RS-232C</w:t>
      </w:r>
    </w:p>
    <w:p w:rsidR="003E68BF" w:rsidRPr="003E7024" w:rsidRDefault="003E68BF" w:rsidP="003E68BF">
      <w:pPr>
        <w:pStyle w:val="Caption"/>
        <w:ind w:firstLine="0"/>
        <w:rPr>
          <w:rFonts w:cs="Arial"/>
          <w:b w:val="0"/>
          <w:sz w:val="22"/>
          <w:szCs w:val="22"/>
        </w:rPr>
      </w:pPr>
      <w:r w:rsidRPr="003E7024">
        <w:rPr>
          <w:rFonts w:cs="Arial"/>
          <w:b w:val="0"/>
          <w:sz w:val="22"/>
          <w:szCs w:val="22"/>
        </w:rPr>
        <w:t>Input/Output:</w:t>
      </w:r>
      <w:r w:rsidRPr="003E7024">
        <w:rPr>
          <w:rFonts w:cs="Arial"/>
          <w:b w:val="0"/>
          <w:sz w:val="22"/>
          <w:szCs w:val="22"/>
        </w:rPr>
        <w:tab/>
        <w:t>6 Pin weatherproof connector, RS-232C, and optional analog output</w:t>
      </w:r>
    </w:p>
    <w:p w:rsidR="003E68BF" w:rsidRPr="003E7024" w:rsidRDefault="003E68BF" w:rsidP="003E68BF">
      <w:pPr>
        <w:pStyle w:val="Caption"/>
        <w:ind w:firstLine="0"/>
        <w:rPr>
          <w:rFonts w:cs="Arial"/>
          <w:b w:val="0"/>
          <w:sz w:val="22"/>
          <w:szCs w:val="22"/>
        </w:rPr>
      </w:pPr>
      <w:r w:rsidRPr="003E7024">
        <w:rPr>
          <w:rFonts w:cs="Arial"/>
          <w:b w:val="0"/>
          <w:sz w:val="22"/>
          <w:szCs w:val="22"/>
        </w:rPr>
        <w:t>Power Requirements:</w:t>
      </w:r>
      <w:r w:rsidRPr="003E7024">
        <w:rPr>
          <w:rFonts w:cs="Arial"/>
          <w:b w:val="0"/>
          <w:sz w:val="22"/>
          <w:szCs w:val="22"/>
        </w:rPr>
        <w:tab/>
        <w:t>12V 200 mA peak (during polarization)</w:t>
      </w:r>
    </w:p>
    <w:p w:rsidR="003E68BF" w:rsidRPr="003E7024" w:rsidRDefault="003E68BF" w:rsidP="003E68BF">
      <w:pPr>
        <w:pStyle w:val="Caption"/>
        <w:ind w:firstLine="0"/>
        <w:rPr>
          <w:rFonts w:cs="Arial"/>
          <w:b w:val="0"/>
          <w:sz w:val="22"/>
          <w:szCs w:val="22"/>
        </w:rPr>
      </w:pPr>
      <w:r w:rsidRPr="003E7024">
        <w:rPr>
          <w:rFonts w:cs="Arial"/>
          <w:b w:val="0"/>
          <w:sz w:val="22"/>
          <w:szCs w:val="22"/>
        </w:rPr>
        <w:t>30 mA standby</w:t>
      </w:r>
    </w:p>
    <w:p w:rsidR="003E68BF" w:rsidRPr="003E7024" w:rsidRDefault="003E68BF" w:rsidP="003E68BF">
      <w:pPr>
        <w:pStyle w:val="Caption"/>
        <w:ind w:firstLine="0"/>
        <w:rPr>
          <w:rFonts w:cs="Arial"/>
          <w:b w:val="0"/>
          <w:sz w:val="22"/>
          <w:szCs w:val="22"/>
        </w:rPr>
      </w:pPr>
      <w:r w:rsidRPr="003E7024">
        <w:rPr>
          <w:rFonts w:cs="Arial"/>
          <w:b w:val="0"/>
          <w:sz w:val="22"/>
          <w:szCs w:val="22"/>
        </w:rPr>
        <w:lastRenderedPageBreak/>
        <w:t>300 mA peak in gradiometer</w:t>
      </w:r>
    </w:p>
    <w:p w:rsidR="003E68BF" w:rsidRPr="003E7024" w:rsidRDefault="003E68BF" w:rsidP="003E68BF">
      <w:pPr>
        <w:pStyle w:val="Caption"/>
        <w:ind w:firstLine="0"/>
        <w:rPr>
          <w:rFonts w:cs="Arial"/>
          <w:b w:val="0"/>
          <w:sz w:val="22"/>
          <w:szCs w:val="22"/>
        </w:rPr>
      </w:pPr>
      <w:r w:rsidRPr="003E7024">
        <w:rPr>
          <w:rFonts w:cs="Arial"/>
          <w:b w:val="0"/>
          <w:sz w:val="22"/>
          <w:szCs w:val="22"/>
        </w:rPr>
        <w:t>Power Source:</w:t>
      </w:r>
      <w:r w:rsidRPr="003E7024">
        <w:rPr>
          <w:rFonts w:cs="Arial"/>
          <w:b w:val="0"/>
          <w:sz w:val="22"/>
          <w:szCs w:val="22"/>
        </w:rPr>
        <w:tab/>
        <w:t>Internal 12V, 1</w:t>
      </w:r>
      <w:proofErr w:type="gramStart"/>
      <w:r w:rsidRPr="003E7024">
        <w:rPr>
          <w:rFonts w:cs="Arial"/>
          <w:b w:val="0"/>
          <w:sz w:val="22"/>
          <w:szCs w:val="22"/>
        </w:rPr>
        <w:t>,9</w:t>
      </w:r>
      <w:proofErr w:type="gramEnd"/>
      <w:r w:rsidRPr="003E7024">
        <w:rPr>
          <w:rFonts w:cs="Arial"/>
          <w:b w:val="0"/>
          <w:sz w:val="22"/>
          <w:szCs w:val="22"/>
        </w:rPr>
        <w:t xml:space="preserve"> Ah sealed lead-acid battery standard, other optional</w:t>
      </w:r>
    </w:p>
    <w:p w:rsidR="003E68BF" w:rsidRPr="003E7024" w:rsidRDefault="003E68BF" w:rsidP="003E7024">
      <w:pPr>
        <w:pStyle w:val="Caption"/>
        <w:ind w:firstLine="0"/>
        <w:rPr>
          <w:rFonts w:cs="Arial"/>
          <w:b w:val="0"/>
          <w:sz w:val="22"/>
          <w:szCs w:val="22"/>
        </w:rPr>
      </w:pPr>
      <w:r w:rsidRPr="003E7024">
        <w:rPr>
          <w:rFonts w:cs="Arial"/>
          <w:b w:val="0"/>
          <w:sz w:val="22"/>
          <w:szCs w:val="22"/>
        </w:rPr>
        <w:t>External 12V power source can be used</w:t>
      </w:r>
    </w:p>
    <w:p w:rsidR="003E68BF" w:rsidRPr="003E7024" w:rsidRDefault="003E68BF" w:rsidP="003E7024">
      <w:pPr>
        <w:pStyle w:val="Caption"/>
        <w:ind w:firstLine="0"/>
        <w:rPr>
          <w:rFonts w:cs="Arial"/>
          <w:b w:val="0"/>
          <w:sz w:val="22"/>
          <w:szCs w:val="22"/>
        </w:rPr>
      </w:pPr>
      <w:r w:rsidRPr="003E7024">
        <w:rPr>
          <w:rFonts w:cs="Arial"/>
          <w:b w:val="0"/>
          <w:sz w:val="22"/>
          <w:szCs w:val="22"/>
        </w:rPr>
        <w:t>Battery Charger:</w:t>
      </w:r>
      <w:r w:rsidRPr="003E7024">
        <w:rPr>
          <w:rFonts w:cs="Arial"/>
          <w:b w:val="0"/>
          <w:sz w:val="22"/>
          <w:szCs w:val="22"/>
        </w:rPr>
        <w:tab/>
        <w:t>Input: 110/220V AC, 50/60 Hz and/or 12V DC</w:t>
      </w:r>
    </w:p>
    <w:p w:rsidR="003E68BF" w:rsidRPr="003E7024" w:rsidRDefault="003E68BF" w:rsidP="003E68BF">
      <w:pPr>
        <w:pStyle w:val="Caption"/>
        <w:rPr>
          <w:rFonts w:cs="Arial"/>
          <w:b w:val="0"/>
          <w:sz w:val="22"/>
          <w:szCs w:val="22"/>
        </w:rPr>
      </w:pPr>
      <w:r w:rsidRPr="003E7024">
        <w:rPr>
          <w:rFonts w:cs="Arial"/>
          <w:b w:val="0"/>
          <w:sz w:val="22"/>
          <w:szCs w:val="22"/>
        </w:rPr>
        <w:tab/>
      </w:r>
      <w:r w:rsidRPr="003E7024">
        <w:rPr>
          <w:rFonts w:cs="Arial"/>
          <w:b w:val="0"/>
          <w:sz w:val="22"/>
          <w:szCs w:val="22"/>
        </w:rPr>
        <w:tab/>
      </w:r>
      <w:r w:rsidRPr="003E7024">
        <w:rPr>
          <w:rFonts w:cs="Arial"/>
          <w:b w:val="0"/>
          <w:sz w:val="22"/>
          <w:szCs w:val="22"/>
        </w:rPr>
        <w:tab/>
        <w:t>Output: 12V dual level charging</w:t>
      </w:r>
    </w:p>
    <w:p w:rsidR="003E68BF" w:rsidRPr="003E7024" w:rsidRDefault="003E68BF" w:rsidP="003E7024">
      <w:pPr>
        <w:pStyle w:val="Caption"/>
        <w:ind w:firstLine="0"/>
        <w:rPr>
          <w:rFonts w:cs="Arial"/>
          <w:b w:val="0"/>
          <w:sz w:val="22"/>
          <w:szCs w:val="22"/>
        </w:rPr>
      </w:pPr>
      <w:proofErr w:type="spellStart"/>
      <w:r w:rsidRPr="003E7024">
        <w:rPr>
          <w:rFonts w:cs="Arial"/>
          <w:b w:val="0"/>
          <w:sz w:val="22"/>
          <w:szCs w:val="22"/>
        </w:rPr>
        <w:t>Oper</w:t>
      </w:r>
      <w:proofErr w:type="spellEnd"/>
      <w:r w:rsidRPr="003E7024">
        <w:rPr>
          <w:rFonts w:cs="Arial"/>
          <w:b w:val="0"/>
          <w:sz w:val="22"/>
          <w:szCs w:val="22"/>
        </w:rPr>
        <w:t xml:space="preserve">. Temperature: </w:t>
      </w:r>
      <w:r w:rsidRPr="003E7024">
        <w:rPr>
          <w:rFonts w:cs="Arial"/>
          <w:b w:val="0"/>
          <w:sz w:val="22"/>
          <w:szCs w:val="22"/>
        </w:rPr>
        <w:tab/>
        <w:t>-40C to 60C</w:t>
      </w:r>
    </w:p>
    <w:p w:rsidR="003E68BF" w:rsidRPr="003E7024" w:rsidRDefault="003E68BF" w:rsidP="003E7024">
      <w:pPr>
        <w:pStyle w:val="Caption"/>
        <w:ind w:firstLine="0"/>
        <w:rPr>
          <w:rFonts w:cs="Arial"/>
          <w:b w:val="0"/>
          <w:sz w:val="22"/>
          <w:szCs w:val="22"/>
        </w:rPr>
      </w:pPr>
      <w:r w:rsidRPr="003E7024">
        <w:rPr>
          <w:rFonts w:cs="Arial"/>
          <w:b w:val="0"/>
          <w:sz w:val="22"/>
          <w:szCs w:val="22"/>
        </w:rPr>
        <w:t>Battery Voltage:</w:t>
      </w:r>
      <w:r w:rsidRPr="003E7024">
        <w:rPr>
          <w:rFonts w:cs="Arial"/>
          <w:b w:val="0"/>
          <w:sz w:val="22"/>
          <w:szCs w:val="22"/>
        </w:rPr>
        <w:tab/>
        <w:t xml:space="preserve">10V min. to 15V max. </w:t>
      </w:r>
    </w:p>
    <w:p w:rsidR="003E68BF" w:rsidRPr="003E7024" w:rsidRDefault="003E68BF" w:rsidP="003E68BF">
      <w:pPr>
        <w:pStyle w:val="Caption"/>
        <w:rPr>
          <w:rFonts w:cs="Arial"/>
          <w:b w:val="0"/>
          <w:sz w:val="22"/>
          <w:szCs w:val="22"/>
        </w:rPr>
      </w:pPr>
      <w:r w:rsidRPr="003E7024">
        <w:rPr>
          <w:rFonts w:cs="Arial"/>
          <w:b w:val="0"/>
          <w:sz w:val="22"/>
          <w:szCs w:val="22"/>
        </w:rPr>
        <w:t xml:space="preserve"> </w:t>
      </w:r>
    </w:p>
    <w:p w:rsidR="003476B7" w:rsidRPr="003E7024" w:rsidRDefault="003476B7" w:rsidP="00160BB2">
      <w:pPr>
        <w:pStyle w:val="Caption"/>
        <w:ind w:firstLine="0"/>
        <w:rPr>
          <w:rFonts w:cs="Arial"/>
          <w:b w:val="0"/>
          <w:sz w:val="22"/>
          <w:szCs w:val="22"/>
        </w:rPr>
      </w:pPr>
    </w:p>
    <w:p w:rsidR="003476B7" w:rsidRPr="003E7024" w:rsidRDefault="003476B7" w:rsidP="00160BB2">
      <w:pPr>
        <w:pStyle w:val="Caption"/>
        <w:ind w:firstLine="0"/>
        <w:rPr>
          <w:rFonts w:cs="Arial"/>
          <w:b w:val="0"/>
          <w:sz w:val="22"/>
          <w:szCs w:val="22"/>
        </w:rPr>
      </w:pPr>
    </w:p>
    <w:p w:rsidR="003476B7" w:rsidRPr="003E7024" w:rsidRDefault="003476B7" w:rsidP="00160BB2">
      <w:pPr>
        <w:pStyle w:val="Caption"/>
        <w:ind w:firstLine="0"/>
        <w:rPr>
          <w:rFonts w:cs="Arial"/>
          <w:b w:val="0"/>
          <w:sz w:val="22"/>
          <w:szCs w:val="22"/>
        </w:rPr>
      </w:pPr>
    </w:p>
    <w:p w:rsidR="003476B7" w:rsidRPr="003E7024" w:rsidRDefault="003476B7" w:rsidP="00160BB2">
      <w:pPr>
        <w:pStyle w:val="Caption"/>
        <w:ind w:firstLine="0"/>
        <w:rPr>
          <w:rFonts w:cs="Arial"/>
          <w:b w:val="0"/>
          <w:sz w:val="22"/>
          <w:szCs w:val="22"/>
        </w:rPr>
      </w:pPr>
    </w:p>
    <w:p w:rsidR="003476B7" w:rsidRPr="003E7024" w:rsidRDefault="003476B7" w:rsidP="00160BB2">
      <w:pPr>
        <w:pStyle w:val="Caption"/>
        <w:ind w:firstLine="0"/>
        <w:rPr>
          <w:rFonts w:cs="Arial"/>
          <w:b w:val="0"/>
          <w:sz w:val="22"/>
          <w:szCs w:val="22"/>
        </w:rPr>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3476B7" w:rsidRDefault="003476B7" w:rsidP="00160BB2">
      <w:pPr>
        <w:pStyle w:val="Caption"/>
        <w:ind w:firstLine="0"/>
      </w:pPr>
    </w:p>
    <w:p w:rsidR="00EB2EDB" w:rsidRDefault="00EB2EDB" w:rsidP="00643320">
      <w:pPr>
        <w:pStyle w:val="Heading1"/>
      </w:pPr>
      <w:bookmarkStart w:id="31" w:name="_Toc442188891"/>
      <w:r>
        <w:lastRenderedPageBreak/>
        <w:t xml:space="preserve">DISCUSSION </w:t>
      </w:r>
      <w:r w:rsidRPr="005B1472">
        <w:t>AND CONCLUSIONS</w:t>
      </w:r>
      <w:bookmarkEnd w:id="31"/>
    </w:p>
    <w:p w:rsidR="00160BB2" w:rsidRDefault="00160BB2" w:rsidP="00A1640F">
      <w:pPr>
        <w:ind w:firstLine="0"/>
        <w:rPr>
          <w:rFonts w:cs="Arial"/>
          <w:szCs w:val="22"/>
          <w:lang w:val="en-US"/>
        </w:rPr>
      </w:pPr>
    </w:p>
    <w:p w:rsidR="00361E30" w:rsidRDefault="007511B3" w:rsidP="00A1640F">
      <w:pPr>
        <w:ind w:firstLine="0"/>
        <w:rPr>
          <w:rFonts w:cs="Arial"/>
          <w:szCs w:val="22"/>
          <w:lang w:val="en-US"/>
        </w:rPr>
      </w:pPr>
      <w:r w:rsidRPr="00361E30">
        <w:rPr>
          <w:rFonts w:cs="Arial"/>
          <w:szCs w:val="22"/>
          <w:lang w:val="en-US"/>
        </w:rPr>
        <w:t>The 201</w:t>
      </w:r>
      <w:r w:rsidR="00930206" w:rsidRPr="00361E30">
        <w:rPr>
          <w:rFonts w:cs="Arial"/>
          <w:szCs w:val="22"/>
          <w:lang w:val="en-US"/>
        </w:rPr>
        <w:t>5</w:t>
      </w:r>
      <w:r w:rsidRPr="00361E30">
        <w:rPr>
          <w:rFonts w:cs="Arial"/>
          <w:szCs w:val="22"/>
          <w:lang w:val="en-US"/>
        </w:rPr>
        <w:t xml:space="preserve"> </w:t>
      </w:r>
      <w:proofErr w:type="spellStart"/>
      <w:r w:rsidR="00D04237" w:rsidRPr="00361E30">
        <w:rPr>
          <w:rFonts w:cs="Arial"/>
          <w:szCs w:val="22"/>
          <w:lang w:val="en-US"/>
        </w:rPr>
        <w:t>GoGr</w:t>
      </w:r>
      <w:proofErr w:type="spellEnd"/>
      <w:r w:rsidR="00930206" w:rsidRPr="00361E30">
        <w:rPr>
          <w:rFonts w:cs="Arial"/>
          <w:szCs w:val="22"/>
          <w:lang w:val="en-US"/>
        </w:rPr>
        <w:t xml:space="preserve"> Project mineral exploration </w:t>
      </w:r>
      <w:r w:rsidRPr="00361E30">
        <w:rPr>
          <w:rFonts w:cs="Arial"/>
          <w:szCs w:val="22"/>
          <w:lang w:val="en-US"/>
        </w:rPr>
        <w:t>program was successfu</w:t>
      </w:r>
      <w:r w:rsidR="00110607" w:rsidRPr="00361E30">
        <w:rPr>
          <w:rFonts w:cs="Arial"/>
          <w:szCs w:val="22"/>
          <w:lang w:val="en-US"/>
        </w:rPr>
        <w:t>l in</w:t>
      </w:r>
      <w:r w:rsidR="0011669D" w:rsidRPr="00361E30">
        <w:rPr>
          <w:rFonts w:cs="Arial"/>
          <w:szCs w:val="22"/>
          <w:lang w:val="en-US"/>
        </w:rPr>
        <w:t xml:space="preserve"> completing </w:t>
      </w:r>
      <w:r w:rsidR="00361E30">
        <w:rPr>
          <w:rFonts w:cs="Arial"/>
          <w:szCs w:val="22"/>
          <w:lang w:val="en-US"/>
        </w:rPr>
        <w:t xml:space="preserve">detailed geological, geochemical and geophysical surveys over three target areas of the project, the IP, </w:t>
      </w:r>
      <w:proofErr w:type="spellStart"/>
      <w:r w:rsidR="00361E30">
        <w:rPr>
          <w:rFonts w:cs="Arial"/>
          <w:szCs w:val="22"/>
          <w:lang w:val="en-US"/>
        </w:rPr>
        <w:t>GoldRun</w:t>
      </w:r>
      <w:proofErr w:type="spellEnd"/>
      <w:r w:rsidR="00361E30">
        <w:rPr>
          <w:rFonts w:cs="Arial"/>
          <w:szCs w:val="22"/>
          <w:lang w:val="en-US"/>
        </w:rPr>
        <w:t xml:space="preserve"> and Veronica Zones.  The YMEP funded program concentrated on expanding in-the-field coverage of the known anomalous zones and built up a baseline of geological information (geochemical and geophysical) for future exploration initiatives on the Project. </w:t>
      </w:r>
    </w:p>
    <w:p w:rsidR="007C56A8" w:rsidRDefault="0011669D" w:rsidP="00A1640F">
      <w:pPr>
        <w:ind w:firstLine="0"/>
        <w:rPr>
          <w:rFonts w:cs="Arial"/>
          <w:szCs w:val="22"/>
          <w:lang w:val="en-US"/>
        </w:rPr>
      </w:pPr>
      <w:r w:rsidRPr="00361E30">
        <w:rPr>
          <w:rFonts w:cs="Arial"/>
          <w:szCs w:val="22"/>
          <w:lang w:val="en-US"/>
        </w:rPr>
        <w:t xml:space="preserve">XRF Instrumentation proved </w:t>
      </w:r>
      <w:r w:rsidR="009A7D15" w:rsidRPr="00361E30">
        <w:rPr>
          <w:rFonts w:cs="Arial"/>
          <w:szCs w:val="22"/>
          <w:lang w:val="en-US"/>
        </w:rPr>
        <w:t xml:space="preserve">to be a reliable exploration tool for identification of potentially mineralized structures and should be utilized to augment all exploration going forward on the </w:t>
      </w:r>
      <w:proofErr w:type="spellStart"/>
      <w:r w:rsidR="00D04237" w:rsidRPr="00361E30">
        <w:rPr>
          <w:rFonts w:cs="Arial"/>
          <w:szCs w:val="22"/>
          <w:lang w:val="en-US"/>
        </w:rPr>
        <w:t>GoGr</w:t>
      </w:r>
      <w:proofErr w:type="spellEnd"/>
      <w:r w:rsidR="009A7D15" w:rsidRPr="00361E30">
        <w:rPr>
          <w:rFonts w:cs="Arial"/>
          <w:szCs w:val="22"/>
          <w:lang w:val="en-US"/>
        </w:rPr>
        <w:t xml:space="preserve"> Project.  Moreover, ground magnetic surveys also were demonstrated to be a useful exploration tool towards the identification of structural trends and lithological boundaries.  </w:t>
      </w:r>
    </w:p>
    <w:p w:rsidR="00160BB2" w:rsidRPr="00361E30" w:rsidRDefault="009A7D15" w:rsidP="00A1640F">
      <w:pPr>
        <w:ind w:firstLine="0"/>
        <w:rPr>
          <w:rFonts w:cs="Arial"/>
          <w:szCs w:val="22"/>
          <w:lang w:val="en-GB"/>
        </w:rPr>
      </w:pPr>
      <w:r w:rsidRPr="00361E30">
        <w:rPr>
          <w:rFonts w:cs="Arial"/>
          <w:szCs w:val="22"/>
          <w:lang w:val="en-US"/>
        </w:rPr>
        <w:t>Follow-up soils surveys should focus on determination of soil profiles on each of the target areas and utilize a powered auger to increase sample collection depth – this will allow for the review of sample depth in relation to element analysis.</w:t>
      </w:r>
    </w:p>
    <w:p w:rsidR="00160BB2" w:rsidRPr="00361E30" w:rsidRDefault="009A7D15" w:rsidP="00A1640F">
      <w:pPr>
        <w:ind w:firstLine="0"/>
        <w:rPr>
          <w:rFonts w:cs="Arial"/>
          <w:szCs w:val="22"/>
          <w:lang w:val="en-US"/>
        </w:rPr>
      </w:pPr>
      <w:r w:rsidRPr="00361E30">
        <w:rPr>
          <w:rFonts w:cs="Arial"/>
          <w:szCs w:val="22"/>
          <w:lang w:val="en-US"/>
        </w:rPr>
        <w:t>Targeted</w:t>
      </w:r>
      <w:r w:rsidR="0077667B" w:rsidRPr="00361E30">
        <w:rPr>
          <w:rFonts w:cs="Arial"/>
          <w:szCs w:val="22"/>
          <w:lang w:val="en-US"/>
        </w:rPr>
        <w:t xml:space="preserve"> </w:t>
      </w:r>
      <w:r w:rsidR="00160BB2" w:rsidRPr="00361E30">
        <w:rPr>
          <w:rFonts w:cs="Arial"/>
          <w:szCs w:val="22"/>
          <w:lang w:val="en-US"/>
        </w:rPr>
        <w:t xml:space="preserve">follow-up exploration work by </w:t>
      </w:r>
      <w:r w:rsidR="0077667B" w:rsidRPr="00361E30">
        <w:rPr>
          <w:rFonts w:cs="Arial"/>
          <w:szCs w:val="22"/>
          <w:lang w:val="en-US"/>
        </w:rPr>
        <w:t xml:space="preserve">systematic </w:t>
      </w:r>
      <w:r w:rsidR="007511B3" w:rsidRPr="00361E30">
        <w:rPr>
          <w:rFonts w:cs="Arial"/>
          <w:szCs w:val="22"/>
          <w:lang w:val="en-US"/>
        </w:rPr>
        <w:t xml:space="preserve">soils and rock sampling </w:t>
      </w:r>
      <w:r w:rsidR="0077667B" w:rsidRPr="00361E30">
        <w:rPr>
          <w:rFonts w:cs="Arial"/>
          <w:szCs w:val="22"/>
          <w:lang w:val="en-US"/>
        </w:rPr>
        <w:t>program</w:t>
      </w:r>
      <w:r w:rsidR="007511B3" w:rsidRPr="00361E30">
        <w:rPr>
          <w:rFonts w:cs="Arial"/>
          <w:szCs w:val="22"/>
          <w:lang w:val="en-US"/>
        </w:rPr>
        <w:t>s</w:t>
      </w:r>
      <w:r w:rsidR="0077667B" w:rsidRPr="00361E30">
        <w:rPr>
          <w:rFonts w:cs="Arial"/>
          <w:szCs w:val="22"/>
          <w:lang w:val="en-US"/>
        </w:rPr>
        <w:t xml:space="preserve"> involving access construction, extended and in-fill soil sampling, trenching </w:t>
      </w:r>
      <w:r w:rsidR="007511B3" w:rsidRPr="00361E30">
        <w:rPr>
          <w:rFonts w:cs="Arial"/>
          <w:szCs w:val="22"/>
          <w:lang w:val="en-US"/>
        </w:rPr>
        <w:t>is warranted</w:t>
      </w:r>
      <w:r w:rsidR="007C56A8">
        <w:rPr>
          <w:rFonts w:cs="Arial"/>
          <w:szCs w:val="22"/>
          <w:lang w:val="en-US"/>
        </w:rPr>
        <w:t>.</w:t>
      </w:r>
    </w:p>
    <w:p w:rsidR="007C56A8" w:rsidRPr="00361E30" w:rsidRDefault="001F6107" w:rsidP="00A1640F">
      <w:pPr>
        <w:ind w:firstLine="0"/>
        <w:rPr>
          <w:rFonts w:cs="Arial"/>
          <w:szCs w:val="22"/>
          <w:lang w:val="en-GB"/>
        </w:rPr>
      </w:pPr>
      <w:r w:rsidRPr="00361E30">
        <w:rPr>
          <w:rFonts w:cs="Arial"/>
          <w:szCs w:val="22"/>
          <w:lang w:val="en-GB"/>
        </w:rPr>
        <w:t>C</w:t>
      </w:r>
      <w:r w:rsidR="00A1640F" w:rsidRPr="00361E30">
        <w:rPr>
          <w:rFonts w:cs="Arial"/>
          <w:szCs w:val="22"/>
          <w:lang w:val="en-GB"/>
        </w:rPr>
        <w:t>ontinued</w:t>
      </w:r>
      <w:r w:rsidR="009A7D15" w:rsidRPr="00361E30">
        <w:rPr>
          <w:rFonts w:cs="Arial"/>
          <w:szCs w:val="22"/>
          <w:lang w:val="en-GB"/>
        </w:rPr>
        <w:t>,</w:t>
      </w:r>
      <w:r w:rsidR="00A1640F" w:rsidRPr="00361E30">
        <w:rPr>
          <w:rFonts w:cs="Arial"/>
          <w:szCs w:val="22"/>
          <w:lang w:val="en-GB"/>
        </w:rPr>
        <w:t xml:space="preserve"> </w:t>
      </w:r>
      <w:r w:rsidR="009A7D15" w:rsidRPr="00361E30">
        <w:rPr>
          <w:rFonts w:cs="Arial"/>
          <w:szCs w:val="22"/>
          <w:lang w:val="en-GB"/>
        </w:rPr>
        <w:t xml:space="preserve">ridge and spur based soil geochemical surveys </w:t>
      </w:r>
      <w:r w:rsidR="00E25988" w:rsidRPr="00361E30">
        <w:rPr>
          <w:rFonts w:cs="Arial"/>
          <w:szCs w:val="22"/>
          <w:lang w:val="en-GB"/>
        </w:rPr>
        <w:t>ac</w:t>
      </w:r>
      <w:r w:rsidR="00A1640F" w:rsidRPr="00361E30">
        <w:rPr>
          <w:rFonts w:cs="Arial"/>
          <w:szCs w:val="22"/>
          <w:lang w:val="en-GB"/>
        </w:rPr>
        <w:t xml:space="preserve">ross the </w:t>
      </w:r>
      <w:r w:rsidR="009A7D15" w:rsidRPr="00361E30">
        <w:rPr>
          <w:rFonts w:cs="Arial"/>
          <w:szCs w:val="22"/>
          <w:lang w:val="en-GB"/>
        </w:rPr>
        <w:t>P</w:t>
      </w:r>
      <w:r w:rsidR="00A1640F" w:rsidRPr="00361E30">
        <w:rPr>
          <w:rFonts w:cs="Arial"/>
          <w:szCs w:val="22"/>
          <w:lang w:val="en-GB"/>
        </w:rPr>
        <w:t xml:space="preserve">roperty </w:t>
      </w:r>
      <w:r w:rsidR="009A7D15" w:rsidRPr="00361E30">
        <w:rPr>
          <w:rFonts w:cs="Arial"/>
          <w:szCs w:val="22"/>
          <w:lang w:val="en-GB"/>
        </w:rPr>
        <w:t>are</w:t>
      </w:r>
      <w:r w:rsidR="00A1640F" w:rsidRPr="00361E30">
        <w:rPr>
          <w:rFonts w:cs="Arial"/>
          <w:szCs w:val="22"/>
          <w:lang w:val="en-GB"/>
        </w:rPr>
        <w:t xml:space="preserve"> </w:t>
      </w:r>
      <w:r w:rsidR="009A7D15" w:rsidRPr="00361E30">
        <w:rPr>
          <w:rFonts w:cs="Arial"/>
          <w:szCs w:val="22"/>
          <w:lang w:val="en-GB"/>
        </w:rPr>
        <w:t xml:space="preserve">strongly </w:t>
      </w:r>
      <w:r w:rsidR="00A1640F" w:rsidRPr="00361E30">
        <w:rPr>
          <w:rFonts w:cs="Arial"/>
          <w:szCs w:val="22"/>
          <w:lang w:val="en-GB"/>
        </w:rPr>
        <w:t>encouraged as there is high potential to discover additional m</w:t>
      </w:r>
      <w:r w:rsidR="00160BB2" w:rsidRPr="00361E30">
        <w:rPr>
          <w:rFonts w:cs="Arial"/>
          <w:szCs w:val="22"/>
          <w:lang w:val="en-GB"/>
        </w:rPr>
        <w:t>ineralized zones</w:t>
      </w:r>
      <w:r w:rsidRPr="00361E30">
        <w:rPr>
          <w:rFonts w:cs="Arial"/>
          <w:szCs w:val="22"/>
          <w:lang w:val="en-GB"/>
        </w:rPr>
        <w:t xml:space="preserve"> and structures.</w:t>
      </w:r>
      <w:r w:rsidR="009A7D15" w:rsidRPr="00361E30">
        <w:rPr>
          <w:rFonts w:cs="Arial"/>
          <w:szCs w:val="22"/>
          <w:lang w:val="en-GB"/>
        </w:rPr>
        <w:t xml:space="preserve">  </w:t>
      </w:r>
    </w:p>
    <w:p w:rsidR="001F6107" w:rsidRDefault="009A7D15" w:rsidP="00A1640F">
      <w:pPr>
        <w:ind w:firstLine="0"/>
        <w:rPr>
          <w:rFonts w:cs="Arial"/>
          <w:szCs w:val="22"/>
          <w:lang w:val="en-GB"/>
        </w:rPr>
      </w:pPr>
      <w:r w:rsidRPr="00361E30">
        <w:rPr>
          <w:rFonts w:cs="Arial"/>
          <w:szCs w:val="22"/>
          <w:lang w:val="en-GB"/>
        </w:rPr>
        <w:t xml:space="preserve">The </w:t>
      </w:r>
      <w:proofErr w:type="spellStart"/>
      <w:r w:rsidR="00D04237" w:rsidRPr="00361E30">
        <w:rPr>
          <w:rFonts w:cs="Arial"/>
          <w:szCs w:val="22"/>
          <w:lang w:val="en-GB"/>
        </w:rPr>
        <w:t>GoGr</w:t>
      </w:r>
      <w:proofErr w:type="spellEnd"/>
      <w:r w:rsidRPr="00361E30">
        <w:rPr>
          <w:rFonts w:cs="Arial"/>
          <w:szCs w:val="22"/>
          <w:lang w:val="en-GB"/>
        </w:rPr>
        <w:t xml:space="preserve"> Project lies within an area well known for placer gold deposits, the lode source of which has never been determined, and as such, offers an intriguing </w:t>
      </w:r>
      <w:r w:rsidR="00417BBF" w:rsidRPr="00361E30">
        <w:rPr>
          <w:rFonts w:cs="Arial"/>
          <w:szCs w:val="22"/>
          <w:lang w:val="en-GB"/>
        </w:rPr>
        <w:t>Project for prospecting and more advanced mineral exploration programs.  The 2015 program has begun, baseline type data collection for the Project area, and in the process has defined multiple soil anomalies which require further exploration.</w:t>
      </w:r>
      <w:r w:rsidR="00417BBF">
        <w:rPr>
          <w:rFonts w:cs="Arial"/>
          <w:szCs w:val="22"/>
          <w:lang w:val="en-GB"/>
        </w:rPr>
        <w:t xml:space="preserve"> </w:t>
      </w:r>
      <w:r>
        <w:rPr>
          <w:rFonts w:cs="Arial"/>
          <w:szCs w:val="22"/>
          <w:lang w:val="en-GB"/>
        </w:rPr>
        <w:t xml:space="preserve">   </w:t>
      </w:r>
    </w:p>
    <w:p w:rsidR="00160BB2" w:rsidRDefault="00160BB2" w:rsidP="00A1640F">
      <w:pPr>
        <w:ind w:firstLine="0"/>
        <w:rPr>
          <w:rFonts w:cs="Arial"/>
          <w:szCs w:val="22"/>
          <w:lang w:val="en-GB"/>
        </w:rPr>
      </w:pPr>
    </w:p>
    <w:p w:rsidR="00160BB2" w:rsidRDefault="00160BB2"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7C56A8" w:rsidRDefault="007C56A8" w:rsidP="00A1640F">
      <w:pPr>
        <w:ind w:firstLine="0"/>
        <w:rPr>
          <w:rFonts w:cs="Arial"/>
          <w:szCs w:val="22"/>
          <w:lang w:val="en-GB"/>
        </w:rPr>
      </w:pPr>
    </w:p>
    <w:p w:rsidR="007C56A8" w:rsidRDefault="007C56A8" w:rsidP="00A1640F">
      <w:pPr>
        <w:ind w:firstLine="0"/>
        <w:rPr>
          <w:rFonts w:cs="Arial"/>
          <w:szCs w:val="22"/>
          <w:lang w:val="en-GB"/>
        </w:rPr>
      </w:pPr>
    </w:p>
    <w:p w:rsidR="007C56A8" w:rsidRDefault="007C56A8"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Default="00417BBF" w:rsidP="00A1640F">
      <w:pPr>
        <w:ind w:firstLine="0"/>
        <w:rPr>
          <w:rFonts w:cs="Arial"/>
          <w:szCs w:val="22"/>
          <w:lang w:val="en-GB"/>
        </w:rPr>
      </w:pPr>
    </w:p>
    <w:p w:rsidR="00417BBF" w:rsidRPr="00160BB2" w:rsidRDefault="00417BBF" w:rsidP="00A1640F">
      <w:pPr>
        <w:ind w:firstLine="0"/>
        <w:rPr>
          <w:rFonts w:cs="Arial"/>
          <w:szCs w:val="22"/>
          <w:lang w:val="en-GB"/>
        </w:rPr>
      </w:pPr>
    </w:p>
    <w:p w:rsidR="009C1588" w:rsidRDefault="00770D7F" w:rsidP="00643320">
      <w:pPr>
        <w:pStyle w:val="Heading1"/>
      </w:pPr>
      <w:bookmarkStart w:id="32" w:name="_Toc442188892"/>
      <w:r>
        <w:lastRenderedPageBreak/>
        <w:t>R</w:t>
      </w:r>
      <w:r w:rsidR="00057016">
        <w:t>ECOMMENDATIONS</w:t>
      </w:r>
      <w:bookmarkEnd w:id="32"/>
      <w:r>
        <w:t xml:space="preserve"> </w:t>
      </w:r>
    </w:p>
    <w:p w:rsidR="00160BB2" w:rsidRPr="00160BB2" w:rsidRDefault="00160BB2" w:rsidP="00160BB2">
      <w:pPr>
        <w:spacing w:after="0"/>
        <w:rPr>
          <w:lang w:val="en-GB"/>
        </w:rPr>
      </w:pPr>
    </w:p>
    <w:p w:rsidR="00C66C5F" w:rsidRPr="00932996" w:rsidRDefault="00432B1C" w:rsidP="00160BB2">
      <w:pPr>
        <w:pStyle w:val="ListParagraph"/>
        <w:numPr>
          <w:ilvl w:val="0"/>
          <w:numId w:val="28"/>
        </w:numPr>
        <w:spacing w:after="0"/>
      </w:pPr>
      <w:r w:rsidRPr="00932996">
        <w:t>F</w:t>
      </w:r>
      <w:r w:rsidR="00D63E2C" w:rsidRPr="00932996">
        <w:t>ollow-up</w:t>
      </w:r>
      <w:r w:rsidR="00C66C5F" w:rsidRPr="00932996">
        <w:t xml:space="preserve"> program of </w:t>
      </w:r>
      <w:r w:rsidR="00D63E2C" w:rsidRPr="00932996">
        <w:t>grid based soil sampling to extend the</w:t>
      </w:r>
      <w:r w:rsidR="00850A59" w:rsidRPr="00932996">
        <w:t xml:space="preserve"> </w:t>
      </w:r>
      <w:r w:rsidRPr="00932996">
        <w:t>Veronica, IP</w:t>
      </w:r>
      <w:r w:rsidR="00932996" w:rsidRPr="00932996">
        <w:t xml:space="preserve"> and </w:t>
      </w:r>
      <w:proofErr w:type="spellStart"/>
      <w:r w:rsidR="00932996" w:rsidRPr="00932996">
        <w:t>GoldRun</w:t>
      </w:r>
      <w:proofErr w:type="spellEnd"/>
      <w:r w:rsidR="00932996" w:rsidRPr="00932996">
        <w:t xml:space="preserve"> soil anomalies </w:t>
      </w:r>
      <w:r w:rsidR="001F6107" w:rsidRPr="00932996">
        <w:t>and grids</w:t>
      </w:r>
      <w:r w:rsidR="00E25988" w:rsidRPr="00932996">
        <w:t xml:space="preserve"> to the </w:t>
      </w:r>
      <w:r w:rsidR="007A7494" w:rsidRPr="00932996">
        <w:t xml:space="preserve">North, East, West </w:t>
      </w:r>
      <w:r w:rsidR="00E25988" w:rsidRPr="00932996">
        <w:t>and South</w:t>
      </w:r>
      <w:r w:rsidR="007A7494" w:rsidRPr="00932996">
        <w:t xml:space="preserve"> on 50m spaced lines on 25 m centres.</w:t>
      </w:r>
      <w:r w:rsidR="0011669D" w:rsidRPr="00932996">
        <w:t xml:space="preserve">  </w:t>
      </w:r>
    </w:p>
    <w:p w:rsidR="0011669D" w:rsidRDefault="0011669D" w:rsidP="0011669D">
      <w:pPr>
        <w:pStyle w:val="ListParagraph"/>
        <w:spacing w:after="0"/>
        <w:ind w:left="1440" w:firstLine="0"/>
      </w:pPr>
    </w:p>
    <w:p w:rsidR="0011669D" w:rsidRDefault="0011669D" w:rsidP="0011669D">
      <w:pPr>
        <w:pStyle w:val="ListParagraph"/>
        <w:numPr>
          <w:ilvl w:val="0"/>
          <w:numId w:val="28"/>
        </w:numPr>
        <w:spacing w:after="0"/>
      </w:pPr>
      <w:r>
        <w:t>Target regional airborne magnetics low that transects the centre of the Project with soils and ground based magnetics to delineate mineralization potential of linear</w:t>
      </w:r>
    </w:p>
    <w:p w:rsidR="0011669D" w:rsidRDefault="0011669D" w:rsidP="0011669D">
      <w:pPr>
        <w:pStyle w:val="ListParagraph"/>
      </w:pPr>
    </w:p>
    <w:p w:rsidR="0011669D" w:rsidRDefault="0011669D" w:rsidP="0011669D">
      <w:pPr>
        <w:pStyle w:val="ListParagraph"/>
        <w:numPr>
          <w:ilvl w:val="0"/>
          <w:numId w:val="28"/>
        </w:numPr>
        <w:spacing w:after="0"/>
      </w:pPr>
      <w:r>
        <w:t>Follow-up base metals anomalies with tight soils grid and ground prospecting</w:t>
      </w:r>
    </w:p>
    <w:p w:rsidR="001C524F" w:rsidRDefault="001C524F" w:rsidP="001C524F">
      <w:pPr>
        <w:pStyle w:val="ListParagraph"/>
        <w:spacing w:after="0"/>
        <w:ind w:left="1440" w:firstLine="0"/>
      </w:pPr>
    </w:p>
    <w:p w:rsidR="001C524F" w:rsidRDefault="001C524F" w:rsidP="00160BB2">
      <w:pPr>
        <w:pStyle w:val="ListParagraph"/>
        <w:numPr>
          <w:ilvl w:val="0"/>
          <w:numId w:val="28"/>
        </w:numPr>
        <w:spacing w:after="0"/>
      </w:pPr>
      <w:r>
        <w:t xml:space="preserve">Continued </w:t>
      </w:r>
      <w:r w:rsidR="0011669D">
        <w:t>usage</w:t>
      </w:r>
      <w:r>
        <w:t xml:space="preserve"> of XRF Instrumentation as exploration tool</w:t>
      </w:r>
    </w:p>
    <w:p w:rsidR="00850A59" w:rsidRDefault="00850A59" w:rsidP="001C524F">
      <w:pPr>
        <w:spacing w:after="0"/>
        <w:ind w:firstLine="0"/>
      </w:pPr>
    </w:p>
    <w:p w:rsidR="00850A59" w:rsidRDefault="00850A59" w:rsidP="00160BB2">
      <w:pPr>
        <w:pStyle w:val="ListParagraph"/>
        <w:numPr>
          <w:ilvl w:val="0"/>
          <w:numId w:val="28"/>
        </w:numPr>
        <w:spacing w:after="0"/>
      </w:pPr>
      <w:r>
        <w:t xml:space="preserve">Power auger soil sampling program (full soil profile analysis) – correlation </w:t>
      </w:r>
      <w:r w:rsidR="007A7494">
        <w:t>to hand auger results</w:t>
      </w:r>
    </w:p>
    <w:p w:rsidR="00160BB2" w:rsidRDefault="00160BB2" w:rsidP="00160BB2">
      <w:pPr>
        <w:pStyle w:val="ListParagraph"/>
        <w:spacing w:after="0"/>
        <w:ind w:left="1440" w:firstLine="0"/>
      </w:pPr>
    </w:p>
    <w:p w:rsidR="00850A59" w:rsidRDefault="00C66C5F" w:rsidP="00850A59">
      <w:pPr>
        <w:pStyle w:val="ListParagraph"/>
        <w:numPr>
          <w:ilvl w:val="0"/>
          <w:numId w:val="28"/>
        </w:numPr>
        <w:spacing w:after="0"/>
      </w:pPr>
      <w:r w:rsidRPr="00932996">
        <w:t xml:space="preserve">Future geochemical programs should focus on </w:t>
      </w:r>
      <w:r w:rsidR="00932996" w:rsidRPr="00932996">
        <w:rPr>
          <w:u w:val="single"/>
        </w:rPr>
        <w:t>nickel, copper, zinc and chromium</w:t>
      </w:r>
      <w:r w:rsidRPr="00932996">
        <w:t xml:space="preserve"> as a primary vector to Au mineralization along with Au geochemistry </w:t>
      </w:r>
    </w:p>
    <w:p w:rsidR="00F67648" w:rsidRDefault="00F67648" w:rsidP="00F67648">
      <w:pPr>
        <w:pStyle w:val="ListParagraph"/>
      </w:pPr>
    </w:p>
    <w:p w:rsidR="00F67648" w:rsidRPr="00932996" w:rsidRDefault="00F67648" w:rsidP="00850A59">
      <w:pPr>
        <w:pStyle w:val="ListParagraph"/>
        <w:numPr>
          <w:ilvl w:val="0"/>
          <w:numId w:val="28"/>
        </w:numPr>
        <w:spacing w:after="0"/>
      </w:pPr>
      <w:r>
        <w:t>The Veronica Zone is the highest priority target and Ni and Cr should be used as pathfinder elements for all exploration programs</w:t>
      </w:r>
    </w:p>
    <w:p w:rsidR="00850A59" w:rsidRDefault="00850A59" w:rsidP="00850A59">
      <w:pPr>
        <w:pStyle w:val="ListParagraph"/>
      </w:pPr>
    </w:p>
    <w:p w:rsidR="00850A59" w:rsidRDefault="00432B1C" w:rsidP="00850A59">
      <w:pPr>
        <w:pStyle w:val="ListParagraph"/>
        <w:numPr>
          <w:ilvl w:val="0"/>
          <w:numId w:val="28"/>
        </w:numPr>
        <w:spacing w:after="0"/>
      </w:pPr>
      <w:r>
        <w:t>Additional and extended p</w:t>
      </w:r>
      <w:r w:rsidR="00850A59">
        <w:t>etrographic analysis of collected hand samples with sulphide mineralization</w:t>
      </w:r>
    </w:p>
    <w:p w:rsidR="00882970" w:rsidRDefault="00882970" w:rsidP="00882970">
      <w:pPr>
        <w:pStyle w:val="ListParagraph"/>
      </w:pPr>
    </w:p>
    <w:p w:rsidR="00882970" w:rsidRDefault="00882970" w:rsidP="00160BB2">
      <w:pPr>
        <w:pStyle w:val="ListParagraph"/>
        <w:numPr>
          <w:ilvl w:val="0"/>
          <w:numId w:val="28"/>
        </w:numPr>
        <w:spacing w:after="0"/>
      </w:pPr>
      <w:r>
        <w:t xml:space="preserve">Detailed review of </w:t>
      </w:r>
      <w:r w:rsidR="00850A59">
        <w:t>soil</w:t>
      </w:r>
      <w:r>
        <w:t xml:space="preserve"> transport directions on targets areas</w:t>
      </w:r>
      <w:r w:rsidR="00850A59">
        <w:t xml:space="preserve"> – downslope/cross slope movement</w:t>
      </w:r>
    </w:p>
    <w:p w:rsidR="00882970" w:rsidRDefault="00882970" w:rsidP="00882970">
      <w:pPr>
        <w:pStyle w:val="ListParagraph"/>
      </w:pPr>
    </w:p>
    <w:p w:rsidR="00882970" w:rsidRDefault="00882970" w:rsidP="00160BB2">
      <w:pPr>
        <w:pStyle w:val="ListParagraph"/>
        <w:numPr>
          <w:ilvl w:val="0"/>
          <w:numId w:val="28"/>
        </w:numPr>
        <w:spacing w:after="0"/>
      </w:pPr>
      <w:r>
        <w:t xml:space="preserve">Property wide Terrain Suitability Analysis (with soils compilation analysis)  </w:t>
      </w:r>
    </w:p>
    <w:p w:rsidR="00160BB2" w:rsidRDefault="00160BB2" w:rsidP="00160BB2">
      <w:pPr>
        <w:spacing w:after="0"/>
        <w:ind w:firstLine="0"/>
      </w:pPr>
    </w:p>
    <w:p w:rsidR="00432B1C" w:rsidRDefault="000E2335" w:rsidP="00432B1C">
      <w:pPr>
        <w:pStyle w:val="ListParagraph"/>
        <w:numPr>
          <w:ilvl w:val="0"/>
          <w:numId w:val="28"/>
        </w:numPr>
        <w:spacing w:after="0"/>
      </w:pPr>
      <w:r>
        <w:t>Reinterp</w:t>
      </w:r>
      <w:r w:rsidR="00850A59">
        <w:t xml:space="preserve">retation of structures from the </w:t>
      </w:r>
      <w:r w:rsidR="00110607">
        <w:t>available airborne datasets</w:t>
      </w:r>
    </w:p>
    <w:p w:rsidR="00432B1C" w:rsidRDefault="00432B1C" w:rsidP="00432B1C">
      <w:pPr>
        <w:pStyle w:val="ListParagraph"/>
      </w:pPr>
    </w:p>
    <w:p w:rsidR="00160BB2" w:rsidRDefault="001744CE" w:rsidP="00432B1C">
      <w:pPr>
        <w:pStyle w:val="ListParagraph"/>
        <w:numPr>
          <w:ilvl w:val="0"/>
          <w:numId w:val="28"/>
        </w:numPr>
        <w:spacing w:after="0"/>
      </w:pPr>
      <w:r>
        <w:t>Ground Mag</w:t>
      </w:r>
      <w:r w:rsidR="00850A59">
        <w:t>netics grid</w:t>
      </w:r>
      <w:r>
        <w:t xml:space="preserve"> extension</w:t>
      </w:r>
      <w:r w:rsidR="00850A59">
        <w:t xml:space="preserve">s </w:t>
      </w:r>
    </w:p>
    <w:p w:rsidR="00432B1C" w:rsidRDefault="00432B1C" w:rsidP="00432B1C">
      <w:pPr>
        <w:spacing w:after="0"/>
      </w:pPr>
    </w:p>
    <w:p w:rsidR="005761D7" w:rsidRDefault="00D63E2C" w:rsidP="001C524F">
      <w:pPr>
        <w:pStyle w:val="ListParagraph"/>
        <w:numPr>
          <w:ilvl w:val="0"/>
          <w:numId w:val="28"/>
        </w:numPr>
        <w:spacing w:after="0"/>
      </w:pPr>
      <w:r>
        <w:t xml:space="preserve">Access construction </w:t>
      </w:r>
      <w:r w:rsidR="00850A59">
        <w:t xml:space="preserve">– </w:t>
      </w:r>
      <w:r w:rsidR="001C524F">
        <w:t xml:space="preserve">exploration trails (quad) for Mack Zone ingress </w:t>
      </w:r>
    </w:p>
    <w:p w:rsidR="001C524F" w:rsidRDefault="001C524F" w:rsidP="001C524F">
      <w:pPr>
        <w:pStyle w:val="ListParagraph"/>
      </w:pPr>
    </w:p>
    <w:p w:rsidR="001C524F" w:rsidRDefault="001C524F" w:rsidP="001C524F">
      <w:pPr>
        <w:pStyle w:val="ListParagraph"/>
        <w:numPr>
          <w:ilvl w:val="0"/>
          <w:numId w:val="28"/>
        </w:numPr>
        <w:spacing w:after="0"/>
      </w:pPr>
      <w:r>
        <w:t>Completion of Ridge and Spur style exploration of remaining portions of project</w:t>
      </w:r>
    </w:p>
    <w:p w:rsidR="00160BB2" w:rsidRDefault="00160BB2" w:rsidP="005761D7">
      <w:pPr>
        <w:pStyle w:val="ListParagraph"/>
        <w:ind w:left="1440" w:firstLine="0"/>
      </w:pPr>
    </w:p>
    <w:p w:rsidR="00B827BF" w:rsidRDefault="00B827BF">
      <w:r>
        <w:t>Respectfully submitted,</w:t>
      </w:r>
    </w:p>
    <w:p w:rsidR="000144ED" w:rsidRDefault="000144ED" w:rsidP="006F4E9A">
      <w:pPr>
        <w:spacing w:after="0"/>
      </w:pPr>
    </w:p>
    <w:p w:rsidR="000144ED" w:rsidRDefault="000144ED" w:rsidP="006F4E9A">
      <w:pPr>
        <w:spacing w:after="0"/>
      </w:pPr>
    </w:p>
    <w:p w:rsidR="005761D7" w:rsidRDefault="005761D7" w:rsidP="006F4E9A">
      <w:pPr>
        <w:spacing w:after="0"/>
      </w:pPr>
    </w:p>
    <w:p w:rsidR="00B827BF" w:rsidRDefault="005B1472" w:rsidP="006F4E9A">
      <w:pPr>
        <w:spacing w:after="0"/>
      </w:pPr>
      <w:r>
        <w:t>_______________________</w:t>
      </w:r>
      <w:r w:rsidR="00D05684">
        <w:tab/>
      </w:r>
      <w:r w:rsidR="00D05684">
        <w:tab/>
      </w:r>
    </w:p>
    <w:p w:rsidR="00B827BF" w:rsidRDefault="009916A5" w:rsidP="005761D7">
      <w:pPr>
        <w:spacing w:after="0"/>
      </w:pPr>
      <w:r>
        <w:t>Paul D. Gray</w:t>
      </w:r>
      <w:r w:rsidR="000144ED">
        <w:t xml:space="preserve">, </w:t>
      </w:r>
      <w:proofErr w:type="spellStart"/>
      <w:r w:rsidR="000144ED">
        <w:t>P.Geo</w:t>
      </w:r>
      <w:proofErr w:type="spellEnd"/>
      <w:r w:rsidR="000144ED">
        <w:t>.</w:t>
      </w:r>
    </w:p>
    <w:p w:rsidR="00953502" w:rsidRDefault="00B827BF" w:rsidP="005761D7">
      <w:pPr>
        <w:spacing w:after="0"/>
      </w:pPr>
      <w:r>
        <w:t xml:space="preserve">Vancouver, British Columbia </w:t>
      </w:r>
      <w:r>
        <w:tab/>
      </w:r>
    </w:p>
    <w:p w:rsidR="00165EFE" w:rsidRDefault="00452385" w:rsidP="005761D7">
      <w:pPr>
        <w:spacing w:after="0"/>
        <w:sectPr w:rsidR="00165EFE" w:rsidSect="003710F6">
          <w:headerReference w:type="default" r:id="rId48"/>
          <w:footerReference w:type="default" r:id="rId49"/>
          <w:pgSz w:w="12240" w:h="15840" w:code="1"/>
          <w:pgMar w:top="1009" w:right="794" w:bottom="1009" w:left="794" w:header="720" w:footer="720" w:gutter="0"/>
          <w:pgNumType w:start="1"/>
          <w:cols w:space="720"/>
          <w:docGrid w:linePitch="204"/>
        </w:sectPr>
      </w:pPr>
      <w:r>
        <w:t xml:space="preserve">January </w:t>
      </w:r>
      <w:r w:rsidR="00702F3A">
        <w:t>31, 2016</w:t>
      </w:r>
    </w:p>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Pr>
        <w:pStyle w:val="Appendixtitle"/>
      </w:pPr>
      <w:bookmarkStart w:id="33" w:name="_Toc60826461"/>
      <w:bookmarkStart w:id="34" w:name="_Toc62448304"/>
      <w:bookmarkStart w:id="35" w:name="_Toc63578900"/>
      <w:bookmarkStart w:id="36" w:name="_Toc63579066"/>
      <w:bookmarkStart w:id="37" w:name="_Toc63579097"/>
      <w:bookmarkStart w:id="38" w:name="_Toc63579157"/>
      <w:bookmarkStart w:id="39" w:name="_Toc63659056"/>
      <w:bookmarkStart w:id="40" w:name="_Toc63660462"/>
      <w:bookmarkStart w:id="41" w:name="_Toc63668960"/>
      <w:bookmarkStart w:id="42" w:name="_Toc63754750"/>
      <w:bookmarkStart w:id="43" w:name="_Toc63754783"/>
      <w:bookmarkStart w:id="44" w:name="_Toc63757920"/>
      <w:bookmarkStart w:id="45" w:name="_Toc63758292"/>
      <w:bookmarkStart w:id="46" w:name="_Toc63831036"/>
      <w:bookmarkStart w:id="47" w:name="_Toc63831438"/>
      <w:bookmarkStart w:id="48" w:name="_Toc95033232"/>
      <w:bookmarkStart w:id="49" w:name="_Toc95033311"/>
      <w:bookmarkStart w:id="50" w:name="_Toc95033354"/>
      <w:bookmarkStart w:id="51" w:name="_Toc95033367"/>
      <w:bookmarkStart w:id="52" w:name="_Toc96854148"/>
      <w:bookmarkStart w:id="53" w:name="_Toc97041037"/>
      <w:bookmarkStart w:id="54" w:name="_Toc126641911"/>
      <w:bookmarkStart w:id="55" w:name="_Toc126829186"/>
      <w:bookmarkStart w:id="56" w:name="_Toc127199909"/>
      <w:bookmarkStart w:id="57" w:name="_Toc127246680"/>
      <w:bookmarkStart w:id="58" w:name="_Toc127248573"/>
      <w:bookmarkStart w:id="59" w:name="_Toc127250115"/>
      <w:bookmarkStart w:id="60" w:name="_Toc128197554"/>
      <w:bookmarkStart w:id="61" w:name="_Toc130097738"/>
      <w:bookmarkStart w:id="62" w:name="_Toc132682644"/>
      <w:bookmarkStart w:id="63" w:name="_Toc132699544"/>
      <w:bookmarkStart w:id="64" w:name="_Toc133079472"/>
      <w:bookmarkStart w:id="65" w:name="_Toc133122845"/>
      <w:bookmarkStart w:id="66" w:name="_Toc133291330"/>
      <w:bookmarkStart w:id="67" w:name="_Toc162759104"/>
      <w:bookmarkStart w:id="68" w:name="_Toc162766404"/>
      <w:bookmarkStart w:id="69" w:name="_Toc183581891"/>
      <w:bookmarkStart w:id="70" w:name="_Toc183581998"/>
      <w:bookmarkStart w:id="71" w:name="_Toc184636411"/>
      <w:bookmarkStart w:id="72" w:name="_Toc184636486"/>
      <w:bookmarkStart w:id="73" w:name="_Toc184636494"/>
      <w:bookmarkStart w:id="74" w:name="_Toc184715786"/>
      <w:bookmarkStart w:id="75" w:name="_Toc184785702"/>
      <w:bookmarkStart w:id="76" w:name="_Toc213497474"/>
      <w:bookmarkStart w:id="77" w:name="_Toc216251844"/>
      <w:bookmarkStart w:id="78" w:name="_Toc216505777"/>
      <w:bookmarkStart w:id="79" w:name="_Toc217297827"/>
      <w:bookmarkStart w:id="80" w:name="_Toc220133291"/>
      <w:bookmarkStart w:id="81" w:name="_Toc220143313"/>
      <w:bookmarkStart w:id="82" w:name="_Toc248227841"/>
      <w:bookmarkStart w:id="83" w:name="_Toc249980127"/>
      <w:bookmarkStart w:id="84" w:name="_Toc266801501"/>
      <w:bookmarkStart w:id="85" w:name="_Toc266889613"/>
      <w:bookmarkStart w:id="86" w:name="_Toc267575052"/>
      <w:bookmarkStart w:id="87" w:name="_Toc268536360"/>
      <w:bookmarkStart w:id="88" w:name="_Toc268707811"/>
      <w:bookmarkStart w:id="89" w:name="_Toc270515648"/>
      <w:bookmarkStart w:id="90" w:name="_Toc270516040"/>
      <w:bookmarkStart w:id="91" w:name="_Toc280084623"/>
      <w:bookmarkStart w:id="92" w:name="_Toc280576526"/>
      <w:bookmarkStart w:id="93" w:name="_Toc280686657"/>
      <w:bookmarkStart w:id="94" w:name="_Toc282590821"/>
      <w:bookmarkStart w:id="95" w:name="_Toc282779223"/>
      <w:bookmarkStart w:id="96" w:name="_Toc286062152"/>
      <w:bookmarkStart w:id="97" w:name="_Toc286239318"/>
      <w:bookmarkStart w:id="98" w:name="_Toc286239376"/>
      <w:bookmarkStart w:id="99" w:name="_Toc286677374"/>
      <w:bookmarkStart w:id="100" w:name="_Toc288640441"/>
      <w:bookmarkStart w:id="101" w:name="_Toc380588805"/>
      <w:bookmarkStart w:id="102" w:name="_Toc438469931"/>
      <w:bookmarkStart w:id="103" w:name="_Toc438470073"/>
      <w:bookmarkStart w:id="104" w:name="_Toc440450340"/>
      <w:bookmarkStart w:id="105" w:name="_Toc441750697"/>
      <w:bookmarkStart w:id="106" w:name="_Toc442179098"/>
      <w:bookmarkStart w:id="107" w:name="_Toc442180791"/>
      <w:bookmarkStart w:id="108" w:name="_Toc442181513"/>
      <w:bookmarkStart w:id="109" w:name="_Toc442258364"/>
      <w:bookmarkStart w:id="110" w:name="_Toc442258973"/>
      <w:bookmarkStart w:id="111" w:name="_Toc442259042"/>
      <w:bookmarkStart w:id="112" w:name="_Toc442259079"/>
      <w:bookmarkStart w:id="113" w:name="_Toc442259112"/>
      <w:bookmarkStart w:id="114" w:name="_Toc442259184"/>
      <w:bookmarkStart w:id="115" w:name="_Toc442259324"/>
      <w:bookmarkStart w:id="116" w:name="_Toc442260265"/>
      <w:bookmarkStart w:id="117" w:name="_Toc442260904"/>
      <w:bookmarkStart w:id="118" w:name="_Toc442265082"/>
      <w:bookmarkStart w:id="119" w:name="_Toc442265217"/>
      <w:bookmarkStart w:id="120" w:name="_Toc442265302"/>
      <w:bookmarkStart w:id="121" w:name="_Toc442265598"/>
      <w:bookmarkStart w:id="122" w:name="_Toc442266427"/>
      <w:r>
        <w:t xml:space="preserve">Appendix </w:t>
      </w:r>
      <w:r w:rsidR="00F83D0C">
        <w:t>1</w:t>
      </w:r>
      <w:r>
        <w:t xml:space="preserve">: </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rsidR="00800D1C">
        <w:t>References</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p>
    <w:p w:rsidR="00B827BF" w:rsidRDefault="00B827BF"/>
    <w:p w:rsidR="008606DD" w:rsidRDefault="008606DD" w:rsidP="008606DD">
      <w:pPr>
        <w:pStyle w:val="Non-numberedHeading"/>
        <w:jc w:val="both"/>
      </w:pPr>
    </w:p>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Default="00370F0F" w:rsidP="00370F0F"/>
    <w:p w:rsidR="00370F0F" w:rsidRPr="00370F0F" w:rsidRDefault="00370F0F" w:rsidP="00370F0F">
      <w:pPr>
        <w:sectPr w:rsidR="00370F0F" w:rsidRPr="00370F0F" w:rsidSect="008606DD">
          <w:headerReference w:type="default" r:id="rId50"/>
          <w:footerReference w:type="default" r:id="rId51"/>
          <w:footerReference w:type="first" r:id="rId52"/>
          <w:pgSz w:w="12240" w:h="15840" w:code="1"/>
          <w:pgMar w:top="562" w:right="792" w:bottom="677" w:left="792" w:header="720" w:footer="720" w:gutter="0"/>
          <w:pgNumType w:fmt="lowerRoman"/>
          <w:cols w:space="720"/>
          <w:docGrid w:linePitch="204"/>
        </w:sectPr>
      </w:pPr>
    </w:p>
    <w:p w:rsidR="00800D1C" w:rsidRDefault="00800D1C" w:rsidP="008606DD">
      <w:pPr>
        <w:pStyle w:val="Non-numberedHeading"/>
      </w:pPr>
      <w:r>
        <w:lastRenderedPageBreak/>
        <w:t>REFERENCES</w:t>
      </w:r>
    </w:p>
    <w:p w:rsidR="00B511B5" w:rsidRDefault="00B511B5" w:rsidP="00436636">
      <w:pPr>
        <w:pStyle w:val="References"/>
        <w:tabs>
          <w:tab w:val="left" w:pos="0"/>
        </w:tabs>
        <w:ind w:left="0"/>
      </w:pPr>
    </w:p>
    <w:p w:rsidR="00E1558C" w:rsidRPr="00E1558C" w:rsidRDefault="00650E38" w:rsidP="00436636">
      <w:pPr>
        <w:pStyle w:val="References"/>
        <w:tabs>
          <w:tab w:val="left" w:pos="0"/>
        </w:tabs>
        <w:ind w:left="0"/>
      </w:pPr>
      <w:r>
        <w:t xml:space="preserve"> </w:t>
      </w:r>
    </w:p>
    <w:p w:rsidR="007A2D91" w:rsidRDefault="00370F0F" w:rsidP="00436636">
      <w:pPr>
        <w:pStyle w:val="References"/>
        <w:tabs>
          <w:tab w:val="left" w:pos="540"/>
        </w:tabs>
        <w:ind w:left="540" w:hanging="540"/>
        <w:rPr>
          <w:lang w:val="en-US"/>
        </w:rPr>
      </w:pPr>
      <w:r w:rsidRPr="00370F0F">
        <w:rPr>
          <w:lang w:val="en-US"/>
        </w:rPr>
        <w:t>Allan, M.M., Hart, C.J.R., and Mortensen, J.K. (eds.), 2012, Yukon Gold Project</w:t>
      </w:r>
      <w:r>
        <w:rPr>
          <w:lang w:val="en-US"/>
        </w:rPr>
        <w:t xml:space="preserve"> </w:t>
      </w:r>
      <w:r w:rsidRPr="00370F0F">
        <w:rPr>
          <w:lang w:val="en-US"/>
        </w:rPr>
        <w:t>Final Technical Report, Mineral Deposit Research Unit, University of British</w:t>
      </w:r>
      <w:r>
        <w:rPr>
          <w:lang w:val="en-US"/>
        </w:rPr>
        <w:t xml:space="preserve"> </w:t>
      </w:r>
      <w:r w:rsidRPr="00370F0F">
        <w:rPr>
          <w:lang w:val="en-US"/>
        </w:rPr>
        <w:t>Columbia, 196 p.</w:t>
      </w:r>
    </w:p>
    <w:p w:rsidR="007A2D91" w:rsidRPr="00370F0F" w:rsidRDefault="007A2D91" w:rsidP="00436636">
      <w:pPr>
        <w:pStyle w:val="References"/>
        <w:tabs>
          <w:tab w:val="left" w:pos="540"/>
        </w:tabs>
        <w:ind w:left="540" w:hanging="540"/>
        <w:rPr>
          <w:lang w:val="en-US"/>
        </w:rPr>
      </w:pPr>
      <w:r w:rsidRPr="007A2D91">
        <w:rPr>
          <w:lang w:val="en-US"/>
        </w:rPr>
        <w:t xml:space="preserve">Allan, Murray M., Mortensen, J.K., Hart, Craig J.R., Bailey, Leif A., Sanchez, Matias G., </w:t>
      </w:r>
      <w:proofErr w:type="spellStart"/>
      <w:r w:rsidRPr="007A2D91">
        <w:rPr>
          <w:lang w:val="en-US"/>
        </w:rPr>
        <w:t>Ciolkiewics</w:t>
      </w:r>
      <w:proofErr w:type="spellEnd"/>
      <w:r w:rsidRPr="007A2D91">
        <w:rPr>
          <w:lang w:val="en-US"/>
        </w:rPr>
        <w:t xml:space="preserve">, </w:t>
      </w:r>
      <w:proofErr w:type="spellStart"/>
      <w:r w:rsidRPr="007A2D91">
        <w:rPr>
          <w:lang w:val="en-US"/>
        </w:rPr>
        <w:t>Witold</w:t>
      </w:r>
      <w:proofErr w:type="spellEnd"/>
      <w:r w:rsidRPr="007A2D91">
        <w:rPr>
          <w:lang w:val="en-US"/>
        </w:rPr>
        <w:t xml:space="preserve">, McKenzie, Greg G. and Creaser, Robert A,. 2013. Magmatic and </w:t>
      </w:r>
      <w:proofErr w:type="spellStart"/>
      <w:r w:rsidRPr="007A2D91">
        <w:rPr>
          <w:lang w:val="en-US"/>
        </w:rPr>
        <w:t>Metallogenic</w:t>
      </w:r>
      <w:proofErr w:type="spellEnd"/>
      <w:r w:rsidRPr="007A2D91">
        <w:rPr>
          <w:lang w:val="en-US"/>
        </w:rPr>
        <w:t xml:space="preserve"> Framework of West-Central Yukon and Eastern Alaska, Society of Economic Geologists, Inc. </w:t>
      </w:r>
      <w:r w:rsidRPr="007A2D91">
        <w:rPr>
          <w:i/>
          <w:iCs/>
          <w:lang w:val="en-US"/>
        </w:rPr>
        <w:t xml:space="preserve">Special Publication 17, </w:t>
      </w:r>
      <w:r w:rsidRPr="007A2D91">
        <w:rPr>
          <w:lang w:val="en-US"/>
        </w:rPr>
        <w:t>pp. 111–168</w:t>
      </w:r>
    </w:p>
    <w:p w:rsidR="00370F0F" w:rsidRPr="00370F0F" w:rsidRDefault="00370F0F" w:rsidP="00436636">
      <w:pPr>
        <w:pStyle w:val="References"/>
        <w:tabs>
          <w:tab w:val="left" w:pos="540"/>
        </w:tabs>
        <w:ind w:left="540" w:hanging="540"/>
        <w:rPr>
          <w:lang w:val="en-US"/>
        </w:rPr>
      </w:pPr>
      <w:r w:rsidRPr="00370F0F">
        <w:rPr>
          <w:lang w:val="en-US"/>
        </w:rPr>
        <w:t xml:space="preserve">Chapman, R., Mortensen, J., Crawford, E., and </w:t>
      </w:r>
      <w:proofErr w:type="spellStart"/>
      <w:r w:rsidRPr="00370F0F">
        <w:rPr>
          <w:lang w:val="en-US"/>
        </w:rPr>
        <w:t>Lebarge</w:t>
      </w:r>
      <w:proofErr w:type="spellEnd"/>
      <w:r w:rsidRPr="00370F0F">
        <w:rPr>
          <w:lang w:val="en-US"/>
        </w:rPr>
        <w:t>, W., 2010a,</w:t>
      </w:r>
      <w:r>
        <w:rPr>
          <w:lang w:val="en-US"/>
        </w:rPr>
        <w:t xml:space="preserve"> </w:t>
      </w:r>
      <w:proofErr w:type="spellStart"/>
      <w:r w:rsidRPr="00370F0F">
        <w:rPr>
          <w:lang w:val="en-US"/>
        </w:rPr>
        <w:t>Microchemical</w:t>
      </w:r>
      <w:proofErr w:type="spellEnd"/>
      <w:r w:rsidRPr="00370F0F">
        <w:rPr>
          <w:lang w:val="en-US"/>
        </w:rPr>
        <w:t xml:space="preserve"> studies of placer and lode gold in the Klondike district, Yukon,</w:t>
      </w:r>
      <w:r>
        <w:rPr>
          <w:lang w:val="en-US"/>
        </w:rPr>
        <w:t xml:space="preserve"> </w:t>
      </w:r>
      <w:r w:rsidRPr="00370F0F">
        <w:rPr>
          <w:lang w:val="en-US"/>
        </w:rPr>
        <w:t>Canada: 1. Evidence for a small, gold-rich, orogenic hydrothermal system</w:t>
      </w:r>
      <w:r>
        <w:rPr>
          <w:lang w:val="en-US"/>
        </w:rPr>
        <w:t xml:space="preserve"> </w:t>
      </w:r>
      <w:r w:rsidRPr="00370F0F">
        <w:rPr>
          <w:lang w:val="en-US"/>
        </w:rPr>
        <w:t>in the Bonanza and Eldorado Creek area: Economic Geology, v. 105, p.1369–1392.</w:t>
      </w:r>
    </w:p>
    <w:p w:rsidR="00370F0F" w:rsidRPr="00370F0F" w:rsidRDefault="00370F0F" w:rsidP="00436636">
      <w:pPr>
        <w:pStyle w:val="References"/>
        <w:tabs>
          <w:tab w:val="left" w:pos="540"/>
        </w:tabs>
        <w:ind w:left="540" w:hanging="540"/>
        <w:rPr>
          <w:lang w:val="en-US"/>
        </w:rPr>
      </w:pPr>
      <w:r w:rsidRPr="00370F0F">
        <w:rPr>
          <w:lang w:val="en-US"/>
        </w:rPr>
        <w:t xml:space="preserve">—— 2010b, </w:t>
      </w:r>
      <w:proofErr w:type="spellStart"/>
      <w:r w:rsidRPr="00370F0F">
        <w:rPr>
          <w:lang w:val="en-US"/>
        </w:rPr>
        <w:t>Microchemical</w:t>
      </w:r>
      <w:proofErr w:type="spellEnd"/>
      <w:r w:rsidRPr="00370F0F">
        <w:rPr>
          <w:lang w:val="en-US"/>
        </w:rPr>
        <w:t xml:space="preserve"> studies of placer and lode gold in the Klondike</w:t>
      </w:r>
      <w:r>
        <w:rPr>
          <w:lang w:val="en-US"/>
        </w:rPr>
        <w:t xml:space="preserve"> </w:t>
      </w:r>
      <w:r w:rsidRPr="00370F0F">
        <w:rPr>
          <w:lang w:val="en-US"/>
        </w:rPr>
        <w:t>district, Yukon, Canada: 2. Constraints on the nature and location of</w:t>
      </w:r>
      <w:r>
        <w:rPr>
          <w:lang w:val="en-US"/>
        </w:rPr>
        <w:t xml:space="preserve"> </w:t>
      </w:r>
      <w:r w:rsidRPr="00370F0F">
        <w:rPr>
          <w:lang w:val="en-US"/>
        </w:rPr>
        <w:t>regional lode sources: Economic Geology, v. 105, p. 1393–1410.</w:t>
      </w:r>
    </w:p>
    <w:p w:rsidR="00436636" w:rsidRDefault="00370F0F" w:rsidP="00702F3A">
      <w:pPr>
        <w:pStyle w:val="References"/>
        <w:tabs>
          <w:tab w:val="left" w:pos="540"/>
        </w:tabs>
        <w:ind w:left="540" w:hanging="540"/>
        <w:rPr>
          <w:lang w:val="en-US"/>
        </w:rPr>
      </w:pPr>
      <w:r w:rsidRPr="00370F0F">
        <w:rPr>
          <w:lang w:val="en-US"/>
        </w:rPr>
        <w:t>Christie J.S. and T.M., 2011. Final report for a target evaluation program on the</w:t>
      </w:r>
      <w:r>
        <w:rPr>
          <w:lang w:val="en-US"/>
        </w:rPr>
        <w:t xml:space="preserve"> </w:t>
      </w:r>
      <w:r w:rsidRPr="00370F0F">
        <w:rPr>
          <w:lang w:val="en-US"/>
        </w:rPr>
        <w:t>GO - GR - RR quartz claims, YMIP 2011-016.</w:t>
      </w:r>
    </w:p>
    <w:p w:rsidR="007A2D91" w:rsidRPr="007A2D91" w:rsidRDefault="007A2D91" w:rsidP="00436636">
      <w:pPr>
        <w:pStyle w:val="References"/>
        <w:tabs>
          <w:tab w:val="left" w:pos="540"/>
        </w:tabs>
        <w:ind w:left="540" w:hanging="540"/>
        <w:rPr>
          <w:lang w:val="en-US"/>
        </w:rPr>
      </w:pPr>
      <w:r w:rsidRPr="007A2D91">
        <w:rPr>
          <w:lang w:val="en-US"/>
        </w:rPr>
        <w:t xml:space="preserve">Armstrong, RL. 1988. Mesozoic and early Cenozoic magmatic evolution of the Canadian Cordillera. </w:t>
      </w:r>
      <w:r w:rsidRPr="007A2D91">
        <w:rPr>
          <w:i/>
          <w:iCs/>
          <w:lang w:val="en-US"/>
        </w:rPr>
        <w:t xml:space="preserve">In: </w:t>
      </w:r>
      <w:r w:rsidRPr="007A2D91">
        <w:rPr>
          <w:lang w:val="en-US"/>
        </w:rPr>
        <w:t xml:space="preserve">Clark, S.P., </w:t>
      </w:r>
      <w:proofErr w:type="spellStart"/>
      <w:r w:rsidRPr="007A2D91">
        <w:rPr>
          <w:lang w:val="en-US"/>
        </w:rPr>
        <w:t>Burchflel</w:t>
      </w:r>
      <w:proofErr w:type="spellEnd"/>
      <w:r w:rsidRPr="007A2D91">
        <w:rPr>
          <w:lang w:val="en-US"/>
        </w:rPr>
        <w:t xml:space="preserve">, B. and </w:t>
      </w:r>
      <w:proofErr w:type="spellStart"/>
      <w:r w:rsidRPr="007A2D91">
        <w:rPr>
          <w:lang w:val="en-US"/>
        </w:rPr>
        <w:t>Suppe</w:t>
      </w:r>
      <w:proofErr w:type="spellEnd"/>
      <w:r w:rsidRPr="007A2D91">
        <w:rPr>
          <w:lang w:val="en-US"/>
        </w:rPr>
        <w:t>, J., (eds.): Processes in continental lithospheric deformation. Geol. Soc. Amer. Special Paper 218 p. 55-91.</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i/>
          <w:iCs/>
          <w:lang w:val="en-US"/>
        </w:rPr>
      </w:pPr>
      <w:proofErr w:type="spellStart"/>
      <w:r w:rsidRPr="007A2D91">
        <w:rPr>
          <w:lang w:val="en-US"/>
        </w:rPr>
        <w:t>Beranek</w:t>
      </w:r>
      <w:proofErr w:type="spellEnd"/>
      <w:r w:rsidRPr="007A2D91">
        <w:rPr>
          <w:lang w:val="en-US"/>
        </w:rPr>
        <w:t xml:space="preserve">, L.P. and Mortensen, J.K. 2011. The timing and provenance record of Late Permian Klondike Orogeny in northwestern Canada and are-continent collision along western North America. Tectonics, </w:t>
      </w:r>
      <w:r w:rsidRPr="007A2D91">
        <w:rPr>
          <w:i/>
          <w:iCs/>
          <w:lang w:val="en-US"/>
        </w:rPr>
        <w:t>in press.</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Chapman, R.J., Mortensen, J.K., Crawford, E.C. and </w:t>
      </w:r>
      <w:proofErr w:type="spellStart"/>
      <w:r w:rsidRPr="007A2D91">
        <w:rPr>
          <w:lang w:val="en-US"/>
        </w:rPr>
        <w:t>LeBarge</w:t>
      </w:r>
      <w:proofErr w:type="spellEnd"/>
      <w:r w:rsidRPr="007A2D91">
        <w:rPr>
          <w:lang w:val="en-US"/>
        </w:rPr>
        <w:t xml:space="preserve">, W.P. 2010. </w:t>
      </w:r>
      <w:proofErr w:type="spellStart"/>
      <w:r w:rsidRPr="007A2D91">
        <w:rPr>
          <w:lang w:val="en-US"/>
        </w:rPr>
        <w:t>Microchemical</w:t>
      </w:r>
      <w:proofErr w:type="spellEnd"/>
      <w:r w:rsidRPr="007A2D91">
        <w:rPr>
          <w:lang w:val="en-US"/>
        </w:rPr>
        <w:t xml:space="preserve"> studies of placer and lode gold in the Klondike District, Canada: 2. Constraints on the nature and location of regional lode sources. Economic Geology </w:t>
      </w:r>
      <w:r w:rsidRPr="007A2D91">
        <w:rPr>
          <w:b/>
          <w:bCs/>
          <w:lang w:val="en-US"/>
        </w:rPr>
        <w:t xml:space="preserve">105: </w:t>
      </w:r>
      <w:r w:rsidRPr="007A2D91">
        <w:rPr>
          <w:lang w:val="en-US"/>
        </w:rPr>
        <w:t>1393-1410.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proofErr w:type="spellStart"/>
      <w:r w:rsidRPr="007A2D91">
        <w:rPr>
          <w:lang w:val="en-US"/>
        </w:rPr>
        <w:t>Colpron</w:t>
      </w:r>
      <w:proofErr w:type="spellEnd"/>
      <w:r w:rsidRPr="007A2D91">
        <w:rPr>
          <w:lang w:val="en-US"/>
        </w:rPr>
        <w:t xml:space="preserve">, M. 2001. Geochemical characterization of Carboniferous volcanic successions from </w:t>
      </w:r>
      <w:proofErr w:type="spellStart"/>
      <w:r w:rsidRPr="007A2D91">
        <w:rPr>
          <w:lang w:val="en-US"/>
        </w:rPr>
        <w:t>Yukon</w:t>
      </w:r>
      <w:r w:rsidRPr="007A2D91">
        <w:rPr>
          <w:lang w:val="en-US"/>
        </w:rPr>
        <w:softHyphen/>
        <w:t>Tanana</w:t>
      </w:r>
      <w:proofErr w:type="spellEnd"/>
      <w:r w:rsidRPr="007A2D91">
        <w:rPr>
          <w:lang w:val="en-US"/>
        </w:rPr>
        <w:t xml:space="preserve"> terrane, </w:t>
      </w:r>
      <w:proofErr w:type="spellStart"/>
      <w:r w:rsidRPr="007A2D91">
        <w:rPr>
          <w:lang w:val="en-US"/>
        </w:rPr>
        <w:t>Glenlyon</w:t>
      </w:r>
      <w:proofErr w:type="spellEnd"/>
      <w:r w:rsidRPr="007A2D91">
        <w:rPr>
          <w:lang w:val="en-US"/>
        </w:rPr>
        <w:t xml:space="preserve"> map area (105L), central Yukon. </w:t>
      </w:r>
      <w:r w:rsidRPr="007A2D91">
        <w:rPr>
          <w:i/>
          <w:iCs/>
          <w:lang w:val="en-US"/>
        </w:rPr>
        <w:t xml:space="preserve">In: </w:t>
      </w:r>
      <w:r w:rsidRPr="007A2D91">
        <w:rPr>
          <w:lang w:val="en-US"/>
        </w:rPr>
        <w:t xml:space="preserve">Yukon Exploration and Geology 2000, D.S. </w:t>
      </w:r>
      <w:proofErr w:type="spellStart"/>
      <w:r w:rsidRPr="007A2D91">
        <w:rPr>
          <w:lang w:val="en-US"/>
        </w:rPr>
        <w:t>Emond</w:t>
      </w:r>
      <w:proofErr w:type="spellEnd"/>
      <w:r w:rsidRPr="007A2D91">
        <w:rPr>
          <w:lang w:val="en-US"/>
        </w:rPr>
        <w:t xml:space="preserve"> and L.H. Weston (eds.), Exploration and Geological Services Division, Yukon, Indian and Northern Affairs Canada, p. 111-136.</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Cox, S.F. </w:t>
      </w:r>
      <w:r w:rsidRPr="007A2D91">
        <w:rPr>
          <w:i/>
          <w:iCs/>
          <w:lang w:val="en-US"/>
        </w:rPr>
        <w:t xml:space="preserve">1999. </w:t>
      </w:r>
      <w:r w:rsidRPr="007A2D91">
        <w:rPr>
          <w:lang w:val="en-US"/>
        </w:rPr>
        <w:t xml:space="preserve">Deformational controls on the dynamics of fluid flow in </w:t>
      </w:r>
      <w:proofErr w:type="spellStart"/>
      <w:r w:rsidRPr="007A2D91">
        <w:rPr>
          <w:lang w:val="en-US"/>
        </w:rPr>
        <w:t>mesothermal</w:t>
      </w:r>
      <w:proofErr w:type="spellEnd"/>
      <w:r w:rsidRPr="007A2D91">
        <w:rPr>
          <w:lang w:val="en-US"/>
        </w:rPr>
        <w:t xml:space="preserve"> gold systems. </w:t>
      </w:r>
      <w:r w:rsidRPr="007A2D91">
        <w:rPr>
          <w:i/>
          <w:iCs/>
          <w:lang w:val="en-US"/>
        </w:rPr>
        <w:t>In.</w:t>
      </w:r>
      <w:r w:rsidRPr="007A2D91">
        <w:rPr>
          <w:i/>
          <w:iCs/>
          <w:vertAlign w:val="superscript"/>
          <w:lang w:val="en-US"/>
        </w:rPr>
        <w:t>,</w:t>
      </w:r>
      <w:r w:rsidRPr="007A2D91">
        <w:rPr>
          <w:i/>
          <w:iCs/>
          <w:lang w:val="en-US"/>
        </w:rPr>
        <w:t xml:space="preserve"> </w:t>
      </w:r>
      <w:r w:rsidRPr="007A2D91">
        <w:rPr>
          <w:lang w:val="en-US"/>
        </w:rPr>
        <w:t xml:space="preserve">McCaffrey, K.J.W., </w:t>
      </w:r>
      <w:proofErr w:type="spellStart"/>
      <w:r w:rsidRPr="007A2D91">
        <w:rPr>
          <w:lang w:val="en-US"/>
        </w:rPr>
        <w:t>Lonergan</w:t>
      </w:r>
      <w:proofErr w:type="spellEnd"/>
      <w:r w:rsidRPr="007A2D91">
        <w:rPr>
          <w:lang w:val="en-US"/>
        </w:rPr>
        <w:t xml:space="preserve">, L. and Wilkinson, J.J. (eds.) Fractures, fluid flow and mineralization. Geological Society of London, Special Publications, </w:t>
      </w:r>
      <w:r w:rsidRPr="007A2D91">
        <w:rPr>
          <w:b/>
          <w:bCs/>
          <w:lang w:val="en-US"/>
        </w:rPr>
        <w:t xml:space="preserve">155, </w:t>
      </w:r>
      <w:r w:rsidRPr="007A2D91">
        <w:rPr>
          <w:lang w:val="en-US"/>
        </w:rPr>
        <w:t>123-140.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proofErr w:type="spellStart"/>
      <w:r w:rsidRPr="007A2D91">
        <w:rPr>
          <w:lang w:val="en-US"/>
        </w:rPr>
        <w:t>D'el</w:t>
      </w:r>
      <w:proofErr w:type="spellEnd"/>
      <w:r w:rsidRPr="007A2D91">
        <w:rPr>
          <w:lang w:val="en-US"/>
        </w:rPr>
        <w:t xml:space="preserve">-Rey Silva, L.J.H., </w:t>
      </w:r>
      <w:proofErr w:type="spellStart"/>
      <w:r w:rsidRPr="007A2D91">
        <w:rPr>
          <w:lang w:val="en-US"/>
        </w:rPr>
        <w:t>Liverton</w:t>
      </w:r>
      <w:proofErr w:type="spellEnd"/>
      <w:r w:rsidRPr="007A2D91">
        <w:rPr>
          <w:lang w:val="en-US"/>
        </w:rPr>
        <w:t xml:space="preserve">, T., Paradis, S. and Roots, C. 2001 a. A structural analysis of the upper Swift River area (105B/3), Yukon, Part I: Dan Zn occurrence and implications for </w:t>
      </w:r>
      <w:proofErr w:type="spellStart"/>
      <w:r w:rsidRPr="007A2D91">
        <w:rPr>
          <w:lang w:val="en-US"/>
        </w:rPr>
        <w:t>sulphide</w:t>
      </w:r>
      <w:proofErr w:type="spellEnd"/>
      <w:r w:rsidRPr="007A2D91">
        <w:rPr>
          <w:lang w:val="en-US"/>
        </w:rPr>
        <w:t xml:space="preserve"> mineralization </w:t>
      </w:r>
      <w:r w:rsidRPr="007A2D91">
        <w:rPr>
          <w:i/>
          <w:iCs/>
          <w:lang w:val="en-US"/>
        </w:rPr>
        <w:t xml:space="preserve">In: </w:t>
      </w:r>
      <w:r w:rsidRPr="007A2D91">
        <w:rPr>
          <w:lang w:val="en-US"/>
        </w:rPr>
        <w:t xml:space="preserve">Yukon Exploration and Geology 2000, D.S. </w:t>
      </w:r>
      <w:proofErr w:type="spellStart"/>
      <w:r w:rsidRPr="007A2D91">
        <w:rPr>
          <w:lang w:val="en-US"/>
        </w:rPr>
        <w:t>Emond</w:t>
      </w:r>
      <w:proofErr w:type="spellEnd"/>
      <w:r w:rsidRPr="007A2D91">
        <w:rPr>
          <w:lang w:val="en-US"/>
        </w:rPr>
        <w:t xml:space="preserve"> and L.H. Weston (eds.), Exploration and Geological Services Division, Yukon, Indian and Northern Affairs Canada, p. 289-300.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proofErr w:type="spellStart"/>
      <w:r w:rsidRPr="007A2D91">
        <w:rPr>
          <w:lang w:val="en-US"/>
        </w:rPr>
        <w:lastRenderedPageBreak/>
        <w:t>D'el</w:t>
      </w:r>
      <w:proofErr w:type="spellEnd"/>
      <w:r w:rsidRPr="007A2D91">
        <w:rPr>
          <w:lang w:val="en-US"/>
        </w:rPr>
        <w:t xml:space="preserve">-Rey Silva, L.J.H., </w:t>
      </w:r>
      <w:proofErr w:type="spellStart"/>
      <w:r w:rsidRPr="007A2D91">
        <w:rPr>
          <w:lang w:val="en-US"/>
        </w:rPr>
        <w:t>Liverton</w:t>
      </w:r>
      <w:proofErr w:type="spellEnd"/>
      <w:r w:rsidRPr="007A2D91">
        <w:rPr>
          <w:lang w:val="en-US"/>
        </w:rPr>
        <w:t xml:space="preserve">, T., Roots, C. and Paradis, S. 2001b. A structural analysis of the upper Swift River area (I 05B/3), Yukon, Part II: the TBMB claims and implications for the regional geology. </w:t>
      </w:r>
      <w:r w:rsidRPr="007A2D91">
        <w:rPr>
          <w:i/>
          <w:iCs/>
          <w:lang w:val="en-US"/>
        </w:rPr>
        <w:t xml:space="preserve">In: </w:t>
      </w:r>
      <w:r w:rsidRPr="007A2D91">
        <w:rPr>
          <w:lang w:val="en-US"/>
        </w:rPr>
        <w:t xml:space="preserve">Yukon Exploration and Geology 2000, D.S. </w:t>
      </w:r>
      <w:proofErr w:type="spellStart"/>
      <w:r w:rsidRPr="007A2D91">
        <w:rPr>
          <w:lang w:val="en-US"/>
        </w:rPr>
        <w:t>Emond</w:t>
      </w:r>
      <w:proofErr w:type="spellEnd"/>
      <w:r w:rsidRPr="007A2D91">
        <w:rPr>
          <w:lang w:val="en-US"/>
        </w:rPr>
        <w:t xml:space="preserve"> and L.H. Weston (eds.), Exploration and Geological Services Division, Yukon, Indian and Northern Affairs Canada, p. 301-310.</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proofErr w:type="spellStart"/>
      <w:r w:rsidRPr="007A2D91">
        <w:rPr>
          <w:lang w:val="en-US"/>
        </w:rPr>
        <w:t>Dumula</w:t>
      </w:r>
      <w:proofErr w:type="spellEnd"/>
      <w:r w:rsidRPr="007A2D91">
        <w:rPr>
          <w:lang w:val="en-US"/>
        </w:rPr>
        <w:t xml:space="preserve">, M.R. and Mortensen, J.K. 2002. Composition of placer and lode gold as an exploration tool in the Stewart River map area, western Yukon. </w:t>
      </w:r>
      <w:r w:rsidRPr="007A2D91">
        <w:rPr>
          <w:i/>
          <w:iCs/>
          <w:lang w:val="en-US"/>
        </w:rPr>
        <w:t xml:space="preserve">In: </w:t>
      </w:r>
      <w:r w:rsidRPr="007A2D91">
        <w:rPr>
          <w:lang w:val="en-US"/>
        </w:rPr>
        <w:t xml:space="preserve">Yukon Exploration and Geology 2001, D.S. </w:t>
      </w:r>
      <w:proofErr w:type="spellStart"/>
      <w:r w:rsidRPr="007A2D91">
        <w:rPr>
          <w:lang w:val="en-US"/>
        </w:rPr>
        <w:t>Emond</w:t>
      </w:r>
      <w:proofErr w:type="spellEnd"/>
      <w:r w:rsidRPr="007A2D91">
        <w:rPr>
          <w:lang w:val="en-US"/>
        </w:rPr>
        <w:t xml:space="preserve"> L.H. Weston and L.L. Lewis (eds.), Exploration and Geological Services Division, Yukon Region, Indian and Northern Affairs Canada, p. 87-102.</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proofErr w:type="spellStart"/>
      <w:r w:rsidRPr="007A2D91">
        <w:rPr>
          <w:lang w:val="en-US"/>
        </w:rPr>
        <w:t>Dusel</w:t>
      </w:r>
      <w:proofErr w:type="spellEnd"/>
      <w:r w:rsidRPr="007A2D91">
        <w:rPr>
          <w:lang w:val="en-US"/>
        </w:rPr>
        <w:t>-Bacon, C., Wooden, J.L. and Hopkins, M.J. 2004. U-</w:t>
      </w:r>
      <w:proofErr w:type="spellStart"/>
      <w:r w:rsidRPr="007A2D91">
        <w:rPr>
          <w:lang w:val="en-US"/>
        </w:rPr>
        <w:t>Pb</w:t>
      </w:r>
      <w:proofErr w:type="spellEnd"/>
      <w:r w:rsidRPr="007A2D91">
        <w:rPr>
          <w:lang w:val="en-US"/>
        </w:rPr>
        <w:t xml:space="preserve"> zircon and geochemical evidence for bimodal mid-Paleozoic magmatism and </w:t>
      </w:r>
      <w:proofErr w:type="spellStart"/>
      <w:r w:rsidRPr="007A2D91">
        <w:rPr>
          <w:lang w:val="en-US"/>
        </w:rPr>
        <w:t>syngenetic</w:t>
      </w:r>
      <w:proofErr w:type="spellEnd"/>
      <w:r w:rsidRPr="007A2D91">
        <w:rPr>
          <w:lang w:val="en-US"/>
        </w:rPr>
        <w:t xml:space="preserve"> base-metal mineralization in the Yukon-Tanana terrane Alaska. Bulletin of the Geological Society of America, </w:t>
      </w:r>
      <w:r w:rsidRPr="007A2D91">
        <w:rPr>
          <w:b/>
          <w:bCs/>
          <w:lang w:val="en-US"/>
        </w:rPr>
        <w:t xml:space="preserve">116: </w:t>
      </w:r>
      <w:r w:rsidRPr="007A2D91">
        <w:rPr>
          <w:lang w:val="en-US"/>
        </w:rPr>
        <w:t>989-1015.</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Groves, D.I., Goldfarb, R.J., Robert, F. and Hart, C.J.R 2003. Gold deposits in metamorphic belts: Overview of current understanding, outstanding problems, future research, and exploration significance. Economic Geology, 9</w:t>
      </w:r>
      <w:r w:rsidRPr="007A2D91">
        <w:rPr>
          <w:b/>
          <w:bCs/>
          <w:lang w:val="en-US"/>
        </w:rPr>
        <w:t xml:space="preserve">3: </w:t>
      </w:r>
      <w:r w:rsidRPr="007A2D91">
        <w:rPr>
          <w:lang w:val="en-US"/>
        </w:rPr>
        <w:t>1-29.</w:t>
      </w:r>
    </w:p>
    <w:p w:rsidR="007A2D91" w:rsidRPr="007A2D91" w:rsidRDefault="007A2D91"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r w:rsidRPr="007A2D91">
        <w:rPr>
          <w:lang w:val="en-US"/>
        </w:rPr>
        <w:t xml:space="preserve">Hart, C.J.R., Baker, T. and Burke, M. 2000. New exploration concepts for country-rock-hosted, </w:t>
      </w:r>
      <w:proofErr w:type="spellStart"/>
      <w:r w:rsidRPr="007A2D91">
        <w:rPr>
          <w:lang w:val="en-US"/>
        </w:rPr>
        <w:t>intrusion</w:t>
      </w:r>
      <w:r w:rsidRPr="007A2D91">
        <w:rPr>
          <w:lang w:val="en-US"/>
        </w:rPr>
        <w:softHyphen/>
        <w:t>related</w:t>
      </w:r>
      <w:proofErr w:type="spellEnd"/>
      <w:r w:rsidRPr="007A2D91">
        <w:rPr>
          <w:lang w:val="en-US"/>
        </w:rPr>
        <w:t xml:space="preserve"> gold systems: </w:t>
      </w:r>
      <w:proofErr w:type="spellStart"/>
      <w:r w:rsidRPr="007A2D91">
        <w:rPr>
          <w:lang w:val="en-US"/>
        </w:rPr>
        <w:t>Tintina</w:t>
      </w:r>
      <w:proofErr w:type="spellEnd"/>
      <w:r w:rsidRPr="007A2D91">
        <w:rPr>
          <w:lang w:val="en-US"/>
        </w:rPr>
        <w:t xml:space="preserve"> Gold belt in Yukon. 145-171. </w:t>
      </w:r>
      <w:proofErr w:type="gramStart"/>
      <w:r w:rsidRPr="007A2D91">
        <w:rPr>
          <w:i/>
          <w:iCs/>
          <w:lang w:val="en-US"/>
        </w:rPr>
        <w:t>In</w:t>
      </w:r>
      <w:proofErr w:type="gramEnd"/>
      <w:r w:rsidRPr="007A2D91">
        <w:rPr>
          <w:i/>
          <w:iCs/>
          <w:lang w:val="en-US"/>
        </w:rPr>
        <w:t xml:space="preserve">: </w:t>
      </w:r>
      <w:r w:rsidRPr="007A2D91">
        <w:rPr>
          <w:lang w:val="en-US"/>
        </w:rPr>
        <w:t xml:space="preserve">The </w:t>
      </w:r>
      <w:proofErr w:type="spellStart"/>
      <w:r w:rsidRPr="007A2D91">
        <w:rPr>
          <w:lang w:val="en-US"/>
        </w:rPr>
        <w:t>Tintina</w:t>
      </w:r>
      <w:proofErr w:type="spellEnd"/>
      <w:r w:rsidRPr="007A2D91">
        <w:rPr>
          <w:lang w:val="en-US"/>
        </w:rPr>
        <w:t xml:space="preserve"> Gold Belt: Concepts, Exploration, and Discoveries. Special Volume 2, Cordilleran Roundup January 2000, British Columbia and Yukon Chamber of Mines.</w:t>
      </w:r>
    </w:p>
    <w:p w:rsidR="007A2D91" w:rsidRPr="007A2D91" w:rsidRDefault="007A2D91" w:rsidP="00436636">
      <w:pPr>
        <w:pStyle w:val="References"/>
        <w:tabs>
          <w:tab w:val="left" w:pos="540"/>
        </w:tabs>
        <w:ind w:left="540" w:hanging="540"/>
        <w:rPr>
          <w:lang w:val="en-US"/>
        </w:rPr>
      </w:pPr>
    </w:p>
    <w:p w:rsidR="00436636" w:rsidRDefault="007A2D91" w:rsidP="00436636">
      <w:pPr>
        <w:pStyle w:val="References"/>
        <w:tabs>
          <w:tab w:val="left" w:pos="540"/>
        </w:tabs>
        <w:ind w:left="540" w:hanging="540"/>
        <w:rPr>
          <w:lang w:val="en-US"/>
        </w:rPr>
      </w:pPr>
      <w:r w:rsidRPr="007A2D91">
        <w:rPr>
          <w:lang w:val="en-US"/>
        </w:rPr>
        <w:t xml:space="preserve">Hart, C.J.R., Goldfarb, R.J., Lewis, L.L. and </w:t>
      </w:r>
      <w:proofErr w:type="spellStart"/>
      <w:r w:rsidRPr="007A2D91">
        <w:rPr>
          <w:lang w:val="en-US"/>
        </w:rPr>
        <w:t>Mair</w:t>
      </w:r>
      <w:proofErr w:type="spellEnd"/>
      <w:r w:rsidRPr="007A2D91">
        <w:rPr>
          <w:lang w:val="en-US"/>
        </w:rPr>
        <w:t xml:space="preserve">, J.L. 2004. The northern mid-Cretaceous plutonic province: ilmenite/magnetite series </w:t>
      </w:r>
      <w:proofErr w:type="spellStart"/>
      <w:r w:rsidRPr="007A2D91">
        <w:rPr>
          <w:lang w:val="en-US"/>
        </w:rPr>
        <w:t>granitoids</w:t>
      </w:r>
      <w:proofErr w:type="spellEnd"/>
      <w:r w:rsidRPr="007A2D91">
        <w:rPr>
          <w:lang w:val="en-US"/>
        </w:rPr>
        <w:t xml:space="preserve"> and intrusion-related mineralization. Resource Geology, </w:t>
      </w:r>
      <w:r w:rsidRPr="007A2D91">
        <w:rPr>
          <w:b/>
          <w:bCs/>
          <w:lang w:val="en-US"/>
        </w:rPr>
        <w:t xml:space="preserve">54 (3): </w:t>
      </w:r>
      <w:r w:rsidR="00436636">
        <w:rPr>
          <w:lang w:val="en-US"/>
        </w:rPr>
        <w:t>253-280</w:t>
      </w:r>
    </w:p>
    <w:p w:rsidR="00436636" w:rsidRDefault="00436636" w:rsidP="00436636">
      <w:pPr>
        <w:pStyle w:val="References"/>
        <w:tabs>
          <w:tab w:val="left" w:pos="540"/>
        </w:tabs>
        <w:ind w:left="540" w:hanging="540"/>
        <w:rPr>
          <w:lang w:val="en-US"/>
        </w:rPr>
      </w:pPr>
    </w:p>
    <w:p w:rsidR="007A2D91" w:rsidRPr="007A2D91" w:rsidRDefault="007A2D91" w:rsidP="00436636">
      <w:pPr>
        <w:pStyle w:val="References"/>
        <w:tabs>
          <w:tab w:val="left" w:pos="540"/>
        </w:tabs>
        <w:ind w:left="540" w:hanging="540"/>
        <w:rPr>
          <w:lang w:val="en-US"/>
        </w:rPr>
      </w:pPr>
      <w:proofErr w:type="spellStart"/>
      <w:r w:rsidRPr="007A2D91">
        <w:rPr>
          <w:lang w:val="en-US"/>
        </w:rPr>
        <w:t>Hoymann</w:t>
      </w:r>
      <w:proofErr w:type="spellEnd"/>
      <w:r w:rsidRPr="007A2D91">
        <w:rPr>
          <w:lang w:val="en-US"/>
        </w:rPr>
        <w:t xml:space="preserve">, K.-H., 1989. Gold and sulfide mineralization in the Hunker Creek area, Yukon Territory, Canada. Thesis from the </w:t>
      </w:r>
      <w:proofErr w:type="spellStart"/>
      <w:r w:rsidRPr="007A2D91">
        <w:rPr>
          <w:lang w:val="en-US"/>
        </w:rPr>
        <w:t>Institut</w:t>
      </w:r>
      <w:proofErr w:type="spellEnd"/>
      <w:r w:rsidRPr="007A2D91">
        <w:rPr>
          <w:lang w:val="en-US"/>
        </w:rPr>
        <w:t xml:space="preserve"> fur </w:t>
      </w:r>
      <w:proofErr w:type="spellStart"/>
      <w:r w:rsidRPr="007A2D91">
        <w:rPr>
          <w:lang w:val="en-US"/>
        </w:rPr>
        <w:t>Mineralogie</w:t>
      </w:r>
      <w:proofErr w:type="spellEnd"/>
      <w:r w:rsidRPr="007A2D91">
        <w:rPr>
          <w:lang w:val="en-US"/>
        </w:rPr>
        <w:t xml:space="preserve"> and </w:t>
      </w:r>
      <w:proofErr w:type="spellStart"/>
      <w:r w:rsidRPr="007A2D91">
        <w:rPr>
          <w:lang w:val="en-US"/>
        </w:rPr>
        <w:t>Lagerstattenlehre</w:t>
      </w:r>
      <w:proofErr w:type="spellEnd"/>
      <w:r w:rsidRPr="007A2D91">
        <w:rPr>
          <w:lang w:val="en-US"/>
        </w:rPr>
        <w:t>, RTWH Aachen.</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t xml:space="preserve">Knight, J.B., Morison, S.R. and Mortensen, J.K. </w:t>
      </w:r>
      <w:r w:rsidRPr="007A2D91">
        <w:rPr>
          <w:i/>
          <w:iCs/>
          <w:lang w:val="en-US"/>
        </w:rPr>
        <w:t xml:space="preserve">1999. </w:t>
      </w:r>
      <w:r w:rsidRPr="007A2D91">
        <w:rPr>
          <w:lang w:val="en-US"/>
        </w:rPr>
        <w:t>The relationship between placer gold particle shape rimming, and distance of fluvial transport as exemplified by gold from the Klondike district, Yukon Territory, Canada. Economic Geology, 9</w:t>
      </w:r>
      <w:r w:rsidRPr="007A2D91">
        <w:rPr>
          <w:b/>
          <w:bCs/>
          <w:lang w:val="en-US"/>
        </w:rPr>
        <w:t xml:space="preserve">4: </w:t>
      </w:r>
      <w:r w:rsidRPr="007A2D91">
        <w:rPr>
          <w:lang w:val="en-US"/>
        </w:rPr>
        <w:t>635-648.</w:t>
      </w:r>
    </w:p>
    <w:p w:rsidR="007A2D91" w:rsidRPr="007A2D91" w:rsidRDefault="007A2D91" w:rsidP="007A2D91">
      <w:pPr>
        <w:pStyle w:val="References"/>
        <w:rPr>
          <w:lang w:val="en-US"/>
        </w:rPr>
      </w:pPr>
    </w:p>
    <w:p w:rsidR="007A2D91" w:rsidRDefault="007A2D91" w:rsidP="007A2D91">
      <w:pPr>
        <w:pStyle w:val="References"/>
        <w:rPr>
          <w:lang w:val="en-US"/>
        </w:rPr>
      </w:pPr>
      <w:r w:rsidRPr="007A2D91">
        <w:rPr>
          <w:lang w:val="en-US"/>
        </w:rPr>
        <w:t xml:space="preserve">Knight, J.B., Morison, S.R. and Mortensen, J.K. </w:t>
      </w:r>
      <w:r w:rsidRPr="007A2D91">
        <w:rPr>
          <w:i/>
          <w:iCs/>
          <w:lang w:val="en-US"/>
        </w:rPr>
        <w:t xml:space="preserve">1999. </w:t>
      </w:r>
      <w:r w:rsidRPr="007A2D91">
        <w:rPr>
          <w:lang w:val="en-US"/>
        </w:rPr>
        <w:t>Lode and placer gold composition in the Klondike district, Yukon Territory, Canada: Implications for the nature and genesis of Klondike placer and lode gold deposits. Economic Geology, 9</w:t>
      </w:r>
      <w:r w:rsidRPr="007A2D91">
        <w:rPr>
          <w:b/>
          <w:bCs/>
          <w:lang w:val="en-US"/>
        </w:rPr>
        <w:t xml:space="preserve">4: </w:t>
      </w:r>
      <w:r w:rsidRPr="007A2D91">
        <w:rPr>
          <w:lang w:val="en-US"/>
        </w:rPr>
        <w:t>649-664.</w:t>
      </w:r>
    </w:p>
    <w:p w:rsidR="00436636" w:rsidRPr="007A2D91" w:rsidRDefault="00436636" w:rsidP="007A2D91">
      <w:pPr>
        <w:pStyle w:val="References"/>
        <w:rPr>
          <w:lang w:val="en-US"/>
        </w:rPr>
      </w:pPr>
    </w:p>
    <w:p w:rsidR="00436636" w:rsidRPr="00436636" w:rsidRDefault="00436636" w:rsidP="00436636">
      <w:pPr>
        <w:pStyle w:val="References"/>
        <w:rPr>
          <w:lang w:val="en-US"/>
        </w:rPr>
      </w:pPr>
      <w:proofErr w:type="spellStart"/>
      <w:r w:rsidRPr="00436636">
        <w:rPr>
          <w:lang w:val="en-US"/>
        </w:rPr>
        <w:t>Kreft</w:t>
      </w:r>
      <w:proofErr w:type="spellEnd"/>
      <w:r w:rsidRPr="00436636">
        <w:rPr>
          <w:lang w:val="en-US"/>
        </w:rPr>
        <w:t xml:space="preserve">, </w:t>
      </w:r>
      <w:proofErr w:type="gramStart"/>
      <w:r w:rsidRPr="00436636">
        <w:rPr>
          <w:lang w:val="en-US"/>
        </w:rPr>
        <w:t>Bernie.,</w:t>
      </w:r>
      <w:proofErr w:type="gramEnd"/>
      <w:r w:rsidRPr="00436636">
        <w:rPr>
          <w:lang w:val="en-US"/>
        </w:rPr>
        <w:t xml:space="preserve"> 2010. Trenching and Sampling Report on the GR 1-44 Quartz Claims.</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Lindsay, M.J., Baker, T., Oliver, N.H.S., </w:t>
      </w:r>
      <w:proofErr w:type="spellStart"/>
      <w:r w:rsidRPr="007A2D91">
        <w:rPr>
          <w:lang w:val="en-US"/>
        </w:rPr>
        <w:t>Diment</w:t>
      </w:r>
      <w:proofErr w:type="spellEnd"/>
      <w:r w:rsidRPr="007A2D91">
        <w:rPr>
          <w:lang w:val="en-US"/>
        </w:rPr>
        <w:t xml:space="preserve">, R and Hart, C.J.R 2000. The magmatic and structural setting of the Brewery Creek gold mine, central Yukon. </w:t>
      </w:r>
      <w:r w:rsidRPr="007A2D91">
        <w:rPr>
          <w:i/>
          <w:iCs/>
          <w:lang w:val="en-US"/>
        </w:rPr>
        <w:t xml:space="preserve">In: </w:t>
      </w:r>
      <w:r w:rsidRPr="007A2D91">
        <w:rPr>
          <w:lang w:val="en-US"/>
        </w:rPr>
        <w:t xml:space="preserve">D.S. </w:t>
      </w:r>
      <w:proofErr w:type="spellStart"/>
      <w:r w:rsidRPr="007A2D91">
        <w:rPr>
          <w:lang w:val="en-US"/>
        </w:rPr>
        <w:t>Emond</w:t>
      </w:r>
      <w:proofErr w:type="spellEnd"/>
      <w:r w:rsidRPr="007A2D91">
        <w:rPr>
          <w:lang w:val="en-US"/>
        </w:rPr>
        <w:t xml:space="preserve"> and L.H. Weston (eds.): Yukon Exploration and Geology </w:t>
      </w:r>
      <w:r w:rsidRPr="007A2D91">
        <w:rPr>
          <w:i/>
          <w:iCs/>
          <w:lang w:val="en-US"/>
        </w:rPr>
        <w:t xml:space="preserve">1999. </w:t>
      </w:r>
      <w:r w:rsidRPr="007A2D91">
        <w:rPr>
          <w:lang w:val="en-US"/>
        </w:rPr>
        <w:t>Exploration and Geological Services Division, Yukon, Indian and Northern Affairs Canada, p. 219-227.</w:t>
      </w:r>
    </w:p>
    <w:p w:rsidR="007A2D91" w:rsidRPr="007A2D91" w:rsidRDefault="007A2D91" w:rsidP="00436636">
      <w:pPr>
        <w:pStyle w:val="References"/>
        <w:ind w:left="0" w:firstLine="0"/>
        <w:rPr>
          <w:lang w:val="en-US"/>
        </w:rPr>
      </w:pPr>
    </w:p>
    <w:p w:rsidR="007A2D91" w:rsidRDefault="007A2D91" w:rsidP="00436636">
      <w:pPr>
        <w:pStyle w:val="References"/>
        <w:rPr>
          <w:lang w:val="en-US"/>
        </w:rPr>
      </w:pPr>
      <w:proofErr w:type="spellStart"/>
      <w:r w:rsidRPr="007A2D91">
        <w:rPr>
          <w:lang w:val="en-US"/>
        </w:rPr>
        <w:t>Liverton</w:t>
      </w:r>
      <w:proofErr w:type="spellEnd"/>
      <w:r w:rsidRPr="007A2D91">
        <w:rPr>
          <w:lang w:val="en-US"/>
        </w:rPr>
        <w:t xml:space="preserve">, T., Mortensen, J.K. and Roots, C.F. 2005. Character and </w:t>
      </w:r>
      <w:proofErr w:type="spellStart"/>
      <w:r w:rsidRPr="007A2D91">
        <w:rPr>
          <w:lang w:val="en-US"/>
        </w:rPr>
        <w:t>metallogeny</w:t>
      </w:r>
      <w:proofErr w:type="spellEnd"/>
      <w:r w:rsidRPr="007A2D91">
        <w:rPr>
          <w:lang w:val="en-US"/>
        </w:rPr>
        <w:t xml:space="preserve"> of Permian, Jurassic and Cretaceous plutons in the southern Yukon-Tanana Terrane. </w:t>
      </w:r>
      <w:r w:rsidRPr="007A2D91">
        <w:rPr>
          <w:i/>
          <w:iCs/>
          <w:lang w:val="en-US"/>
        </w:rPr>
        <w:t xml:space="preserve">In: </w:t>
      </w:r>
      <w:r w:rsidRPr="007A2D91">
        <w:rPr>
          <w:lang w:val="en-US"/>
        </w:rPr>
        <w:t xml:space="preserve">Yukon Exploration and Geology 2004. D.S. </w:t>
      </w:r>
      <w:proofErr w:type="spellStart"/>
      <w:r w:rsidRPr="007A2D91">
        <w:rPr>
          <w:lang w:val="en-US"/>
        </w:rPr>
        <w:t>Emond</w:t>
      </w:r>
      <w:proofErr w:type="spellEnd"/>
      <w:r w:rsidRPr="007A2D91">
        <w:rPr>
          <w:lang w:val="en-US"/>
        </w:rPr>
        <w:t>, L.L. Lewis and G.D. Bradshaw L.H. (</w:t>
      </w:r>
      <w:proofErr w:type="gramStart"/>
      <w:r w:rsidRPr="007A2D91">
        <w:rPr>
          <w:lang w:val="en-US"/>
        </w:rPr>
        <w:t>eds</w:t>
      </w:r>
      <w:proofErr w:type="gramEnd"/>
      <w:r w:rsidRPr="007A2D91">
        <w:rPr>
          <w:lang w:val="en-US"/>
        </w:rPr>
        <w:t>.). Yukon Geological Survey, p. 147-165.</w:t>
      </w:r>
    </w:p>
    <w:p w:rsidR="00110607" w:rsidRDefault="00110607" w:rsidP="00110607">
      <w:pPr>
        <w:pStyle w:val="References"/>
        <w:rPr>
          <w:lang w:val="en-US"/>
        </w:rPr>
      </w:pPr>
    </w:p>
    <w:p w:rsidR="00110607" w:rsidRPr="00110607" w:rsidRDefault="00110607" w:rsidP="00110607">
      <w:pPr>
        <w:pStyle w:val="References"/>
        <w:rPr>
          <w:lang w:val="en-US"/>
        </w:rPr>
      </w:pPr>
      <w:proofErr w:type="spellStart"/>
      <w:r w:rsidRPr="00110607">
        <w:rPr>
          <w:lang w:val="en-US"/>
        </w:rPr>
        <w:t>Liverton</w:t>
      </w:r>
      <w:proofErr w:type="spellEnd"/>
      <w:r w:rsidRPr="00110607">
        <w:rPr>
          <w:lang w:val="en-US"/>
        </w:rPr>
        <w:t xml:space="preserve">, T., </w:t>
      </w:r>
      <w:r>
        <w:rPr>
          <w:lang w:val="en-US"/>
        </w:rPr>
        <w:t xml:space="preserve">2011.  Geology and Summary of the </w:t>
      </w:r>
      <w:proofErr w:type="spellStart"/>
      <w:r>
        <w:rPr>
          <w:lang w:val="en-US"/>
        </w:rPr>
        <w:t>Lonestar</w:t>
      </w:r>
      <w:proofErr w:type="spellEnd"/>
      <w:r>
        <w:rPr>
          <w:lang w:val="en-US"/>
        </w:rPr>
        <w:t xml:space="preserve"> Claim Group (Klondike Goldfield), Yukon Territory. 43-101 Report. </w:t>
      </w:r>
    </w:p>
    <w:p w:rsidR="00436636" w:rsidRDefault="00436636" w:rsidP="00436636">
      <w:pPr>
        <w:pStyle w:val="References"/>
        <w:rPr>
          <w:lang w:val="en-US"/>
        </w:rPr>
      </w:pPr>
    </w:p>
    <w:p w:rsidR="007A2D91" w:rsidRPr="007A2D91" w:rsidRDefault="00110607" w:rsidP="007A2D91">
      <w:pPr>
        <w:pStyle w:val="References"/>
        <w:rPr>
          <w:lang w:val="en-US"/>
        </w:rPr>
      </w:pPr>
      <w:r>
        <w:rPr>
          <w:lang w:val="en-US"/>
        </w:rPr>
        <w:t>M</w:t>
      </w:r>
      <w:r w:rsidR="007A2D91" w:rsidRPr="007A2D91">
        <w:rPr>
          <w:lang w:val="en-US"/>
        </w:rPr>
        <w:t xml:space="preserve">acKenzie, D.J., Craw, D., Mortensen, J.K. and </w:t>
      </w:r>
      <w:proofErr w:type="spellStart"/>
      <w:r w:rsidR="007A2D91" w:rsidRPr="007A2D91">
        <w:rPr>
          <w:lang w:val="en-US"/>
        </w:rPr>
        <w:t>Liverton</w:t>
      </w:r>
      <w:proofErr w:type="spellEnd"/>
      <w:r w:rsidR="007A2D91" w:rsidRPr="007A2D91">
        <w:rPr>
          <w:lang w:val="en-US"/>
        </w:rPr>
        <w:t xml:space="preserve">, T., 2007. Structure of schist in the vicinity of the Klondike goldfield. </w:t>
      </w:r>
      <w:r w:rsidR="007A2D91" w:rsidRPr="007A2D91">
        <w:rPr>
          <w:i/>
          <w:iCs/>
          <w:lang w:val="en-US"/>
        </w:rPr>
        <w:t xml:space="preserve">In: </w:t>
      </w:r>
      <w:r w:rsidR="007A2D91" w:rsidRPr="007A2D91">
        <w:rPr>
          <w:lang w:val="en-US"/>
        </w:rPr>
        <w:t xml:space="preserve">Yukon Exploration and Geology 2006, D.S. Edmond, </w:t>
      </w:r>
      <w:proofErr w:type="spellStart"/>
      <w:r w:rsidR="007A2D91" w:rsidRPr="007A2D91">
        <w:rPr>
          <w:lang w:val="en-US"/>
        </w:rPr>
        <w:t>L.L.Lewis</w:t>
      </w:r>
      <w:proofErr w:type="spellEnd"/>
      <w:r w:rsidR="007A2D91" w:rsidRPr="007A2D91">
        <w:rPr>
          <w:lang w:val="en-US"/>
        </w:rPr>
        <w:t xml:space="preserve"> and L.H. Weston (eds.), Yukon Geological Survey, p. 197-212.</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MacKenzie, D.J., Craw, D. and Mortensen, J. 2008a. Structural controls on orogenic gold mineralization in the Klondike goldfield, Canada. </w:t>
      </w:r>
      <w:proofErr w:type="spellStart"/>
      <w:r w:rsidRPr="007A2D91">
        <w:rPr>
          <w:lang w:val="en-US"/>
        </w:rPr>
        <w:t>Mineralium</w:t>
      </w:r>
      <w:proofErr w:type="spellEnd"/>
      <w:r w:rsidRPr="007A2D91">
        <w:rPr>
          <w:lang w:val="en-US"/>
        </w:rPr>
        <w:t xml:space="preserve"> Deposita, </w:t>
      </w:r>
      <w:r w:rsidRPr="007A2D91">
        <w:rPr>
          <w:b/>
          <w:bCs/>
          <w:lang w:val="en-US"/>
        </w:rPr>
        <w:t xml:space="preserve">43: </w:t>
      </w:r>
      <w:r w:rsidRPr="007A2D91">
        <w:rPr>
          <w:lang w:val="en-US"/>
        </w:rPr>
        <w:t>435-448.</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MacKenzie, D., Craw, D. and Mortensen, J.M. 2008b. Thrust slices and associated deformation in the Klondike goldfields, Yukon. </w:t>
      </w:r>
      <w:r w:rsidRPr="007A2D91">
        <w:rPr>
          <w:i/>
          <w:iCs/>
          <w:lang w:val="en-US"/>
        </w:rPr>
        <w:t xml:space="preserve">In: </w:t>
      </w:r>
      <w:r w:rsidRPr="007A2D91">
        <w:rPr>
          <w:lang w:val="en-US"/>
        </w:rPr>
        <w:t xml:space="preserve">Yukon Exploration and Geology 2007, D.S. </w:t>
      </w:r>
      <w:proofErr w:type="spellStart"/>
      <w:r w:rsidRPr="007A2D91">
        <w:rPr>
          <w:lang w:val="en-US"/>
        </w:rPr>
        <w:t>Emond</w:t>
      </w:r>
      <w:proofErr w:type="spellEnd"/>
      <w:r w:rsidRPr="007A2D91">
        <w:rPr>
          <w:lang w:val="en-US"/>
        </w:rPr>
        <w:t>, L.R Blackburn, R.P. Hill and L.H. Weston (eds.), Yukon Geological Survey, p. 199-213.</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MacKenzie, D., Craw, D., Mortensen, J.M. and </w:t>
      </w:r>
      <w:proofErr w:type="spellStart"/>
      <w:r w:rsidRPr="007A2D91">
        <w:rPr>
          <w:lang w:val="en-US"/>
        </w:rPr>
        <w:t>Liverton</w:t>
      </w:r>
      <w:proofErr w:type="spellEnd"/>
      <w:r w:rsidRPr="007A2D91">
        <w:rPr>
          <w:lang w:val="en-US"/>
        </w:rPr>
        <w:t xml:space="preserve">, T. 2008c. Disseminated gold mineralization associated with orogenic veins in the Klondike Schist, Yukon. </w:t>
      </w:r>
      <w:r w:rsidRPr="007A2D91">
        <w:rPr>
          <w:i/>
          <w:iCs/>
          <w:lang w:val="en-US"/>
        </w:rPr>
        <w:t xml:space="preserve">In: </w:t>
      </w:r>
      <w:r w:rsidRPr="007A2D91">
        <w:rPr>
          <w:lang w:val="en-US"/>
        </w:rPr>
        <w:t xml:space="preserve">Yukon Exploration and Geology 2007, D.S. </w:t>
      </w:r>
      <w:proofErr w:type="spellStart"/>
      <w:r w:rsidRPr="007A2D91">
        <w:rPr>
          <w:lang w:val="en-US"/>
        </w:rPr>
        <w:t>Emond</w:t>
      </w:r>
      <w:proofErr w:type="spellEnd"/>
      <w:r w:rsidRPr="007A2D91">
        <w:rPr>
          <w:lang w:val="en-US"/>
        </w:rPr>
        <w:t>, L.R. Blackburn, R.P. Hill and L.H. Weston (eds.), Yukon Geological Survey, p. 215-234.</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Mortensen, J.K., 1992: Pre-mid-Mesozoic tectonic evolution of the Yukon-Tanana terrane, Yukon and Alaska; Tectonics, v. 11, no. 4, p. 836-853.</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t xml:space="preserve">Mortensen, J.K. 1996. Geological compilation maps of the Northern Stewart River map area, Klondike and </w:t>
      </w:r>
      <w:proofErr w:type="spellStart"/>
      <w:r w:rsidRPr="007A2D91">
        <w:rPr>
          <w:lang w:val="en-US"/>
        </w:rPr>
        <w:t>Sixtymile</w:t>
      </w:r>
      <w:proofErr w:type="spellEnd"/>
      <w:r w:rsidRPr="007A2D91">
        <w:rPr>
          <w:lang w:val="en-US"/>
        </w:rPr>
        <w:t xml:space="preserve"> districts. Indian and Northern Affairs Canada Yukon Region, Open File 1996-1 (G).</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Mortensen, J.K., Chapman, R, </w:t>
      </w:r>
      <w:proofErr w:type="spellStart"/>
      <w:r w:rsidRPr="007A2D91">
        <w:rPr>
          <w:lang w:val="en-US"/>
        </w:rPr>
        <w:t>LeBarge</w:t>
      </w:r>
      <w:proofErr w:type="spellEnd"/>
      <w:r w:rsidRPr="007A2D91">
        <w:rPr>
          <w:lang w:val="en-US"/>
        </w:rPr>
        <w:t xml:space="preserve">, W. and Crawford, E. 2006. Compositional studies of placer and lode gold from western Yukon: Implications for lode sources. </w:t>
      </w:r>
      <w:r w:rsidRPr="007A2D91">
        <w:rPr>
          <w:i/>
          <w:iCs/>
          <w:lang w:val="en-US"/>
        </w:rPr>
        <w:t xml:space="preserve">In: </w:t>
      </w:r>
      <w:r w:rsidRPr="007A2D91">
        <w:rPr>
          <w:lang w:val="en-US"/>
        </w:rPr>
        <w:t xml:space="preserve">Yukon Exploration and Geology 2005, D.S. </w:t>
      </w:r>
      <w:proofErr w:type="spellStart"/>
      <w:r w:rsidRPr="007A2D91">
        <w:rPr>
          <w:lang w:val="en-US"/>
        </w:rPr>
        <w:t>Emond</w:t>
      </w:r>
      <w:proofErr w:type="spellEnd"/>
      <w:r w:rsidRPr="007A2D91">
        <w:rPr>
          <w:lang w:val="en-US"/>
        </w:rPr>
        <w:t>, G.D. Bradshaw, L.L. Lewis and L.H. Weston (eds.), Yukon Geological Survey, p. 247-255.</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Mortensen, J.K., Nesbitt, B.E. and Rushton, R 1992. Preliminary observations on the geology and geochemistry of quartz veins in the Klondike district, west-central Yukon. </w:t>
      </w:r>
      <w:r w:rsidRPr="007A2D91">
        <w:rPr>
          <w:i/>
          <w:iCs/>
          <w:lang w:val="en-US"/>
        </w:rPr>
        <w:t xml:space="preserve">In: </w:t>
      </w:r>
      <w:proofErr w:type="spellStart"/>
      <w:r w:rsidRPr="007A2D91">
        <w:rPr>
          <w:lang w:val="en-US"/>
        </w:rPr>
        <w:t>Bremner</w:t>
      </w:r>
      <w:proofErr w:type="spellEnd"/>
      <w:r w:rsidRPr="007A2D91">
        <w:rPr>
          <w:lang w:val="en-US"/>
        </w:rPr>
        <w:t>, T.J. (ed.): Yukon Geology, Vol. 3. Exploration and Geological Services Division, Indian and Northern Affairs Canada, p. 260-270.</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t xml:space="preserve">Nelson, J.L. and Friedman, R. 2004. Superimposed </w:t>
      </w:r>
      <w:proofErr w:type="spellStart"/>
      <w:r w:rsidRPr="007A2D91">
        <w:rPr>
          <w:lang w:val="en-US"/>
        </w:rPr>
        <w:t>Quesnel</w:t>
      </w:r>
      <w:proofErr w:type="spellEnd"/>
      <w:r w:rsidRPr="007A2D91">
        <w:rPr>
          <w:lang w:val="en-US"/>
        </w:rPr>
        <w:t xml:space="preserve"> (late Paleozoic-Jurassic) and Yukon-Tanana (Devonian-Mississippian) arc assemblages, </w:t>
      </w:r>
      <w:proofErr w:type="spellStart"/>
      <w:r w:rsidRPr="007A2D91">
        <w:rPr>
          <w:lang w:val="en-US"/>
        </w:rPr>
        <w:t>Cassiar</w:t>
      </w:r>
      <w:proofErr w:type="spellEnd"/>
      <w:r w:rsidRPr="007A2D91">
        <w:rPr>
          <w:lang w:val="en-US"/>
        </w:rPr>
        <w:t xml:space="preserve"> Mountains, northern British </w:t>
      </w:r>
      <w:proofErr w:type="spellStart"/>
      <w:proofErr w:type="gramStart"/>
      <w:r w:rsidRPr="007A2D91">
        <w:rPr>
          <w:lang w:val="en-US"/>
        </w:rPr>
        <w:t>columbia</w:t>
      </w:r>
      <w:proofErr w:type="spellEnd"/>
      <w:proofErr w:type="gramEnd"/>
      <w:r w:rsidRPr="007A2D91">
        <w:rPr>
          <w:lang w:val="en-US"/>
        </w:rPr>
        <w:t>: field, U-</w:t>
      </w:r>
      <w:proofErr w:type="spellStart"/>
      <w:r w:rsidRPr="007A2D91">
        <w:rPr>
          <w:lang w:val="en-US"/>
        </w:rPr>
        <w:t>Pb</w:t>
      </w:r>
      <w:proofErr w:type="spellEnd"/>
      <w:r w:rsidRPr="007A2D91">
        <w:rPr>
          <w:lang w:val="en-US"/>
        </w:rPr>
        <w:t xml:space="preserve">, and igneous petrochemical evidence. Canadian Journal of Earth Sciences, </w:t>
      </w:r>
      <w:r w:rsidRPr="007A2D91">
        <w:rPr>
          <w:b/>
          <w:bCs/>
          <w:lang w:val="en-US"/>
        </w:rPr>
        <w:t xml:space="preserve">41: </w:t>
      </w:r>
      <w:r w:rsidRPr="007A2D91">
        <w:rPr>
          <w:lang w:val="en-US"/>
        </w:rPr>
        <w:t>1201-1235.</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Nelson, J., </w:t>
      </w:r>
      <w:proofErr w:type="spellStart"/>
      <w:r w:rsidRPr="007A2D91">
        <w:rPr>
          <w:lang w:val="en-US"/>
        </w:rPr>
        <w:t>Mihalynuk</w:t>
      </w:r>
      <w:proofErr w:type="spellEnd"/>
      <w:r w:rsidRPr="007A2D91">
        <w:rPr>
          <w:lang w:val="en-US"/>
        </w:rPr>
        <w:t xml:space="preserve">, M., Murphy, D.C., </w:t>
      </w:r>
      <w:proofErr w:type="spellStart"/>
      <w:r w:rsidRPr="007A2D91">
        <w:rPr>
          <w:lang w:val="en-US"/>
        </w:rPr>
        <w:t>Colpron</w:t>
      </w:r>
      <w:proofErr w:type="spellEnd"/>
      <w:r w:rsidRPr="007A2D91">
        <w:rPr>
          <w:lang w:val="en-US"/>
        </w:rPr>
        <w:t xml:space="preserve">, M., Roots, C.F., Mortensen, J.K. and Friedman, RM. 2000. Ancient Pacific Margin: A preliminary comparison of potential VMS-hosting successions of the Yukon-Tanana Terrane, from Finlayson Lake district to northern British Columbia. </w:t>
      </w:r>
      <w:r w:rsidRPr="007A2D91">
        <w:rPr>
          <w:i/>
          <w:iCs/>
          <w:lang w:val="en-US"/>
        </w:rPr>
        <w:t xml:space="preserve">In: </w:t>
      </w:r>
      <w:proofErr w:type="spellStart"/>
      <w:r w:rsidRPr="007A2D91">
        <w:rPr>
          <w:lang w:val="en-US"/>
        </w:rPr>
        <w:t>Emond</w:t>
      </w:r>
      <w:proofErr w:type="spellEnd"/>
      <w:r w:rsidRPr="007A2D91">
        <w:rPr>
          <w:lang w:val="en-US"/>
        </w:rPr>
        <w:t xml:space="preserve">, D.S. and Weston, L.H. (eds.): Yukon Exploration and Geology </w:t>
      </w:r>
      <w:r w:rsidRPr="007A2D91">
        <w:rPr>
          <w:i/>
          <w:iCs/>
          <w:lang w:val="en-US"/>
        </w:rPr>
        <w:t xml:space="preserve">1999. </w:t>
      </w:r>
      <w:r w:rsidRPr="007A2D91">
        <w:rPr>
          <w:lang w:val="en-US"/>
        </w:rPr>
        <w:t>Exploration and Geological Services Division, Yukon, Indian and Northern Affairs Canada, p. 79-86.</w:t>
      </w:r>
    </w:p>
    <w:p w:rsidR="007A2D91" w:rsidRPr="007A2D91" w:rsidRDefault="007A2D91" w:rsidP="007A2D91">
      <w:pPr>
        <w:pStyle w:val="References"/>
        <w:rPr>
          <w:lang w:val="en-US"/>
        </w:rPr>
      </w:pPr>
    </w:p>
    <w:p w:rsidR="007A2D91" w:rsidRPr="007A2D91" w:rsidRDefault="007A2D91" w:rsidP="007A2D91">
      <w:pPr>
        <w:pStyle w:val="References"/>
        <w:rPr>
          <w:lang w:val="en-US"/>
        </w:rPr>
      </w:pPr>
      <w:proofErr w:type="spellStart"/>
      <w:r w:rsidRPr="007A2D91">
        <w:rPr>
          <w:lang w:val="en-US"/>
        </w:rPr>
        <w:t>Piereey</w:t>
      </w:r>
      <w:proofErr w:type="spellEnd"/>
      <w:r w:rsidRPr="007A2D91">
        <w:rPr>
          <w:lang w:val="en-US"/>
        </w:rPr>
        <w:t xml:space="preserve">, S.J., Hunt, J.A. and Murphy, D.C. </w:t>
      </w:r>
      <w:r w:rsidRPr="007A2D91">
        <w:rPr>
          <w:i/>
          <w:iCs/>
          <w:lang w:val="en-US"/>
        </w:rPr>
        <w:t xml:space="preserve">1999. </w:t>
      </w:r>
      <w:proofErr w:type="spellStart"/>
      <w:r w:rsidRPr="007A2D91">
        <w:rPr>
          <w:lang w:val="en-US"/>
        </w:rPr>
        <w:t>Lithogeochemistry</w:t>
      </w:r>
      <w:proofErr w:type="spellEnd"/>
      <w:r w:rsidRPr="007A2D91">
        <w:rPr>
          <w:lang w:val="en-US"/>
        </w:rPr>
        <w:t xml:space="preserve"> of meta-volcanic rocks from </w:t>
      </w:r>
      <w:proofErr w:type="spellStart"/>
      <w:r w:rsidRPr="007A2D91">
        <w:rPr>
          <w:lang w:val="en-US"/>
        </w:rPr>
        <w:t>Yukon</w:t>
      </w:r>
      <w:r w:rsidRPr="007A2D91">
        <w:rPr>
          <w:lang w:val="en-US"/>
        </w:rPr>
        <w:softHyphen/>
        <w:t>Tanana</w:t>
      </w:r>
      <w:proofErr w:type="spellEnd"/>
      <w:r w:rsidRPr="007A2D91">
        <w:rPr>
          <w:lang w:val="en-US"/>
        </w:rPr>
        <w:t xml:space="preserve"> </w:t>
      </w:r>
      <w:proofErr w:type="spellStart"/>
      <w:r w:rsidRPr="007A2D91">
        <w:rPr>
          <w:lang w:val="en-US"/>
        </w:rPr>
        <w:t>trrane</w:t>
      </w:r>
      <w:proofErr w:type="spellEnd"/>
      <w:r w:rsidRPr="007A2D91">
        <w:rPr>
          <w:lang w:val="en-US"/>
        </w:rPr>
        <w:t xml:space="preserve">, Finlayson Lake region, Yukon: preliminary results. </w:t>
      </w:r>
      <w:r w:rsidRPr="007A2D91">
        <w:rPr>
          <w:i/>
          <w:iCs/>
          <w:lang w:val="en-US"/>
        </w:rPr>
        <w:t xml:space="preserve">In: </w:t>
      </w:r>
      <w:r w:rsidRPr="007A2D91">
        <w:rPr>
          <w:lang w:val="en-US"/>
        </w:rPr>
        <w:t xml:space="preserve">Roots, C.F. and </w:t>
      </w:r>
      <w:proofErr w:type="spellStart"/>
      <w:r w:rsidRPr="007A2D91">
        <w:rPr>
          <w:lang w:val="en-US"/>
        </w:rPr>
        <w:t>Emond</w:t>
      </w:r>
      <w:proofErr w:type="spellEnd"/>
      <w:r w:rsidRPr="007A2D91">
        <w:rPr>
          <w:lang w:val="en-US"/>
        </w:rPr>
        <w:t>, D.S. (eds.): Yukon Exploration and Geology 1998. Exploration and Geological Services Division, Yukon, Indian and Northern Affairs Canada, p. 125-138.</w:t>
      </w:r>
    </w:p>
    <w:p w:rsidR="007A2D91" w:rsidRPr="007A2D91" w:rsidRDefault="007A2D91" w:rsidP="00436636">
      <w:pPr>
        <w:pStyle w:val="References"/>
        <w:ind w:left="0" w:firstLine="0"/>
        <w:rPr>
          <w:lang w:val="en-US"/>
        </w:rPr>
      </w:pPr>
    </w:p>
    <w:p w:rsidR="007A2D91" w:rsidRPr="007A2D91" w:rsidRDefault="007A2D91" w:rsidP="007A2D91">
      <w:pPr>
        <w:pStyle w:val="References"/>
        <w:rPr>
          <w:lang w:val="en-US"/>
        </w:rPr>
      </w:pPr>
      <w:r w:rsidRPr="007A2D91">
        <w:rPr>
          <w:lang w:val="en-US"/>
        </w:rPr>
        <w:t xml:space="preserve">Roots, C.F., </w:t>
      </w:r>
      <w:proofErr w:type="spellStart"/>
      <w:r w:rsidRPr="007A2D91">
        <w:rPr>
          <w:lang w:val="en-US"/>
        </w:rPr>
        <w:t>Liverton</w:t>
      </w:r>
      <w:proofErr w:type="spellEnd"/>
      <w:r w:rsidRPr="007A2D91">
        <w:rPr>
          <w:lang w:val="en-US"/>
        </w:rPr>
        <w:t xml:space="preserve">. T. and </w:t>
      </w:r>
      <w:proofErr w:type="spellStart"/>
      <w:r w:rsidRPr="007A2D91">
        <w:rPr>
          <w:lang w:val="en-US"/>
        </w:rPr>
        <w:t>Heaman</w:t>
      </w:r>
      <w:proofErr w:type="spellEnd"/>
      <w:r w:rsidRPr="007A2D91">
        <w:rPr>
          <w:lang w:val="en-US"/>
        </w:rPr>
        <w:t>, L. 2003. Geology and U-</w:t>
      </w:r>
      <w:proofErr w:type="spellStart"/>
      <w:r w:rsidRPr="007A2D91">
        <w:rPr>
          <w:lang w:val="en-US"/>
        </w:rPr>
        <w:t>Pb</w:t>
      </w:r>
      <w:proofErr w:type="spellEnd"/>
      <w:r w:rsidRPr="007A2D91">
        <w:rPr>
          <w:lang w:val="en-US"/>
        </w:rPr>
        <w:t xml:space="preserve"> zircon geochronology of Upper Dorsey assemblage near the TBMB claims, upper Swift River area, southern Yukon. </w:t>
      </w:r>
      <w:r w:rsidRPr="007A2D91">
        <w:rPr>
          <w:i/>
          <w:iCs/>
          <w:lang w:val="en-US"/>
        </w:rPr>
        <w:t xml:space="preserve">In: </w:t>
      </w:r>
      <w:proofErr w:type="spellStart"/>
      <w:r w:rsidRPr="007A2D91">
        <w:rPr>
          <w:lang w:val="en-US"/>
        </w:rPr>
        <w:t>Emond</w:t>
      </w:r>
      <w:proofErr w:type="spellEnd"/>
      <w:r w:rsidRPr="007A2D91">
        <w:rPr>
          <w:lang w:val="en-US"/>
        </w:rPr>
        <w:t>, D.S. and Lewis, L.L. (eds.): Yukon Exploration and Geology 2002. Exploration and Geological Services Division, Yukon, Indian and Northern Affairs Canada, p. 199-212.</w:t>
      </w:r>
    </w:p>
    <w:p w:rsidR="007A2D91" w:rsidRPr="007A2D91" w:rsidRDefault="007A2D91" w:rsidP="007A2D91">
      <w:pPr>
        <w:pStyle w:val="References"/>
        <w:rPr>
          <w:lang w:val="en-US"/>
        </w:rPr>
      </w:pPr>
    </w:p>
    <w:p w:rsidR="007A2D91" w:rsidRPr="007A2D91" w:rsidRDefault="007A2D91" w:rsidP="007A2D91">
      <w:pPr>
        <w:pStyle w:val="References"/>
        <w:rPr>
          <w:lang w:val="en-US"/>
        </w:rPr>
      </w:pPr>
      <w:r w:rsidRPr="007A2D91">
        <w:rPr>
          <w:lang w:val="en-US"/>
        </w:rPr>
        <w:t xml:space="preserve">Rushton, R.W., Nesbitt, B.E. and Mortensen, J.K. 1993. A fluid inclusion and stable isotope study of Au quartz veins in the Klondike district, Yukon Territory, Canada: A section through a </w:t>
      </w:r>
      <w:proofErr w:type="spellStart"/>
      <w:r w:rsidRPr="007A2D91">
        <w:rPr>
          <w:lang w:val="en-US"/>
        </w:rPr>
        <w:t>mesothermal</w:t>
      </w:r>
      <w:proofErr w:type="spellEnd"/>
      <w:r w:rsidRPr="007A2D91">
        <w:rPr>
          <w:lang w:val="en-US"/>
        </w:rPr>
        <w:t xml:space="preserve"> vein system. Economic Geology, </w:t>
      </w:r>
      <w:r w:rsidRPr="007A2D91">
        <w:rPr>
          <w:b/>
          <w:bCs/>
          <w:lang w:val="en-US"/>
        </w:rPr>
        <w:t xml:space="preserve">88: </w:t>
      </w:r>
      <w:r w:rsidRPr="007A2D91">
        <w:rPr>
          <w:lang w:val="en-US"/>
        </w:rPr>
        <w:t>647-678.</w:t>
      </w:r>
    </w:p>
    <w:p w:rsidR="00426652" w:rsidRDefault="00426652" w:rsidP="007A2D91">
      <w:pPr>
        <w:pStyle w:val="References"/>
        <w:rPr>
          <w:lang w:val="en-US"/>
        </w:rPr>
      </w:pPr>
    </w:p>
    <w:p w:rsidR="00426652" w:rsidRDefault="00426652" w:rsidP="00B0129D">
      <w:pPr>
        <w:pStyle w:val="References"/>
        <w:spacing w:after="0"/>
        <w:rPr>
          <w:lang w:val="en-US"/>
        </w:rPr>
      </w:pPr>
      <w:r>
        <w:rPr>
          <w:lang w:val="en-US"/>
        </w:rPr>
        <w:t xml:space="preserve">GSC Open File 1985-1: </w:t>
      </w:r>
      <w:r w:rsidR="00B0129D" w:rsidRPr="00B0129D">
        <w:rPr>
          <w:lang w:val="en-US"/>
        </w:rPr>
        <w:t>Bedrock Geology and Mineralization of the Klondike Area (East),</w:t>
      </w:r>
      <w:r w:rsidR="00B0129D">
        <w:rPr>
          <w:lang w:val="en-US"/>
        </w:rPr>
        <w:t xml:space="preserve"> </w:t>
      </w:r>
      <w:r w:rsidR="00B0129D" w:rsidRPr="00B0129D">
        <w:rPr>
          <w:lang w:val="en-US"/>
        </w:rPr>
        <w:t>115O/9</w:t>
      </w:r>
      <w:proofErr w:type="gramStart"/>
      <w:r w:rsidR="00B0129D" w:rsidRPr="00B0129D">
        <w:rPr>
          <w:lang w:val="en-US"/>
        </w:rPr>
        <w:t>,10,11,14</w:t>
      </w:r>
      <w:proofErr w:type="gramEnd"/>
      <w:r w:rsidR="00B0129D" w:rsidRPr="00B0129D">
        <w:rPr>
          <w:lang w:val="en-US"/>
        </w:rPr>
        <w:t xml:space="preserve">, 15,16 and 116B/2, Yukon, - by R.L. </w:t>
      </w:r>
      <w:proofErr w:type="spellStart"/>
      <w:r w:rsidR="00B0129D" w:rsidRPr="00B0129D">
        <w:rPr>
          <w:lang w:val="en-US"/>
        </w:rPr>
        <w:t>Debicki</w:t>
      </w:r>
      <w:proofErr w:type="spellEnd"/>
      <w:r w:rsidR="00B0129D" w:rsidRPr="00B0129D">
        <w:rPr>
          <w:lang w:val="en-US"/>
        </w:rPr>
        <w:t>, Scale: 1:50,000</w:t>
      </w:r>
      <w:r w:rsidR="00B0129D">
        <w:rPr>
          <w:lang w:val="en-US"/>
        </w:rPr>
        <w:t xml:space="preserve"> </w:t>
      </w:r>
      <w:r w:rsidR="00B0129D" w:rsidRPr="00B0129D">
        <w:rPr>
          <w:lang w:val="en-US"/>
        </w:rPr>
        <w:t>map with marginal notes</w:t>
      </w:r>
      <w:r w:rsidR="00B0129D">
        <w:rPr>
          <w:lang w:val="en-US"/>
        </w:rPr>
        <w:t>.</w:t>
      </w:r>
    </w:p>
    <w:p w:rsidR="00B0129D" w:rsidRDefault="00B0129D" w:rsidP="00B0129D">
      <w:pPr>
        <w:pStyle w:val="References"/>
        <w:spacing w:after="0"/>
        <w:rPr>
          <w:lang w:val="en-US"/>
        </w:rPr>
      </w:pPr>
    </w:p>
    <w:p w:rsidR="00426652" w:rsidRDefault="00426652" w:rsidP="007A2D91">
      <w:pPr>
        <w:pStyle w:val="References"/>
        <w:rPr>
          <w:lang w:val="en-US"/>
        </w:rPr>
      </w:pPr>
      <w:r>
        <w:rPr>
          <w:lang w:val="en-US"/>
        </w:rPr>
        <w:t xml:space="preserve">GCS Open File 2001-8: </w:t>
      </w:r>
      <w:r w:rsidRPr="00426652">
        <w:rPr>
          <w:b/>
          <w:bCs/>
          <w:lang w:val="en"/>
        </w:rPr>
        <w:t xml:space="preserve">Airborne geophysical survey, Stewart River area, Yukon Territory, NTS 115N/14 / </w:t>
      </w:r>
      <w:proofErr w:type="spellStart"/>
      <w:r w:rsidRPr="00426652">
        <w:rPr>
          <w:b/>
          <w:bCs/>
          <w:lang w:val="en"/>
        </w:rPr>
        <w:t>Levé</w:t>
      </w:r>
      <w:proofErr w:type="spellEnd"/>
      <w:r w:rsidRPr="00426652">
        <w:rPr>
          <w:b/>
          <w:bCs/>
          <w:lang w:val="en"/>
        </w:rPr>
        <w:t xml:space="preserve"> </w:t>
      </w:r>
      <w:proofErr w:type="spellStart"/>
      <w:r w:rsidRPr="00426652">
        <w:rPr>
          <w:b/>
          <w:bCs/>
          <w:lang w:val="en"/>
        </w:rPr>
        <w:t>géophysique</w:t>
      </w:r>
      <w:proofErr w:type="spellEnd"/>
      <w:r w:rsidRPr="00426652">
        <w:rPr>
          <w:b/>
          <w:bCs/>
          <w:lang w:val="en"/>
        </w:rPr>
        <w:t xml:space="preserve"> </w:t>
      </w:r>
      <w:proofErr w:type="spellStart"/>
      <w:r w:rsidRPr="00426652">
        <w:rPr>
          <w:b/>
          <w:bCs/>
          <w:lang w:val="en"/>
        </w:rPr>
        <w:t>aérien</w:t>
      </w:r>
      <w:proofErr w:type="spellEnd"/>
      <w:r w:rsidRPr="00426652">
        <w:rPr>
          <w:b/>
          <w:bCs/>
          <w:lang w:val="en"/>
        </w:rPr>
        <w:t xml:space="preserve">, Stewart River area, </w:t>
      </w:r>
      <w:proofErr w:type="spellStart"/>
      <w:r w:rsidRPr="00426652">
        <w:rPr>
          <w:b/>
          <w:bCs/>
          <w:lang w:val="en"/>
        </w:rPr>
        <w:t>Territoire</w:t>
      </w:r>
      <w:proofErr w:type="spellEnd"/>
      <w:r w:rsidRPr="00426652">
        <w:rPr>
          <w:b/>
          <w:bCs/>
          <w:lang w:val="en"/>
        </w:rPr>
        <w:t xml:space="preserve"> du Yukon, SNRC 115N/14</w:t>
      </w:r>
      <w:r w:rsidRPr="00426652">
        <w:rPr>
          <w:lang w:val="en"/>
        </w:rPr>
        <w:t xml:space="preserve">; </w:t>
      </w:r>
      <w:proofErr w:type="spellStart"/>
      <w:r w:rsidRPr="00426652">
        <w:rPr>
          <w:lang w:val="en"/>
        </w:rPr>
        <w:t>Shives</w:t>
      </w:r>
      <w:proofErr w:type="spellEnd"/>
      <w:r w:rsidRPr="00426652">
        <w:rPr>
          <w:lang w:val="en"/>
        </w:rPr>
        <w:t xml:space="preserve">, R B K; Carson, J M; Ford, K L; Holman, P B; </w:t>
      </w:r>
      <w:proofErr w:type="spellStart"/>
      <w:r w:rsidRPr="00426652">
        <w:rPr>
          <w:lang w:val="en"/>
        </w:rPr>
        <w:t>Gordey</w:t>
      </w:r>
      <w:proofErr w:type="spellEnd"/>
      <w:r w:rsidRPr="00426652">
        <w:rPr>
          <w:lang w:val="en"/>
        </w:rPr>
        <w:t>, S; Abbott, G. Geological Survey of Canada, Open File 3992, 2001, ; 10 sheets, doi:10.4095/212591.</w:t>
      </w:r>
      <w:r>
        <w:rPr>
          <w:lang w:val="en-US"/>
        </w:rPr>
        <w:br/>
      </w:r>
    </w:p>
    <w:p w:rsidR="007A2D91" w:rsidRDefault="00426652" w:rsidP="007A2D91">
      <w:pPr>
        <w:pStyle w:val="References"/>
        <w:rPr>
          <w:lang w:val="en-US"/>
        </w:rPr>
      </w:pPr>
      <w:r>
        <w:rPr>
          <w:lang w:val="en-US"/>
        </w:rPr>
        <w:t xml:space="preserve">Yukon Energy, Mines and Resources/YGS Website – </w:t>
      </w:r>
      <w:hyperlink r:id="rId53" w:history="1">
        <w:r w:rsidRPr="004549C8">
          <w:rPr>
            <w:rStyle w:val="Hyperlink"/>
            <w:lang w:val="en-US"/>
          </w:rPr>
          <w:t>http://www.emr.gov.yk.ca/mining/mapsdatapubs.html</w:t>
        </w:r>
      </w:hyperlink>
    </w:p>
    <w:p w:rsidR="00426652" w:rsidRPr="007A2D91" w:rsidRDefault="00426652" w:rsidP="007A2D91">
      <w:pPr>
        <w:pStyle w:val="References"/>
        <w:rPr>
          <w:lang w:val="en-US"/>
        </w:rPr>
      </w:pPr>
    </w:p>
    <w:p w:rsidR="00B827BF" w:rsidRDefault="00B827BF" w:rsidP="00744FF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B827BF" w:rsidRDefault="00B827BF"/>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436636" w:rsidRDefault="00436636"/>
    <w:p w:rsidR="00B827BF" w:rsidRDefault="00B827BF"/>
    <w:p w:rsidR="00B827BF" w:rsidRDefault="00B827BF"/>
    <w:p w:rsidR="00B827BF" w:rsidRDefault="00B827BF">
      <w:pPr>
        <w:pStyle w:val="Appendixtitle"/>
      </w:pPr>
      <w:bookmarkStart w:id="123" w:name="_Toc130097739"/>
      <w:bookmarkStart w:id="124" w:name="_Toc132682645"/>
      <w:bookmarkStart w:id="125" w:name="_Toc132699545"/>
      <w:bookmarkStart w:id="126" w:name="_Toc133079473"/>
      <w:bookmarkStart w:id="127" w:name="_Toc133122846"/>
      <w:bookmarkStart w:id="128" w:name="_Toc133291331"/>
      <w:bookmarkStart w:id="129" w:name="_Toc162759105"/>
      <w:bookmarkStart w:id="130" w:name="_Toc162766405"/>
      <w:bookmarkStart w:id="131" w:name="_Toc183581892"/>
      <w:bookmarkStart w:id="132" w:name="_Toc183581999"/>
      <w:bookmarkStart w:id="133" w:name="_Toc184636412"/>
      <w:bookmarkStart w:id="134" w:name="_Toc184636487"/>
      <w:bookmarkStart w:id="135" w:name="_Toc184636495"/>
      <w:bookmarkStart w:id="136" w:name="_Toc184715787"/>
      <w:bookmarkStart w:id="137" w:name="_Toc184785703"/>
      <w:bookmarkStart w:id="138" w:name="_Toc213497475"/>
      <w:bookmarkStart w:id="139" w:name="_Toc216251845"/>
      <w:bookmarkStart w:id="140" w:name="_Toc216505778"/>
      <w:bookmarkStart w:id="141" w:name="_Toc217297828"/>
      <w:bookmarkStart w:id="142" w:name="_Toc220133292"/>
      <w:bookmarkStart w:id="143" w:name="_Toc220143314"/>
      <w:bookmarkStart w:id="144" w:name="_Toc248227842"/>
      <w:bookmarkStart w:id="145" w:name="_Toc249980128"/>
      <w:bookmarkStart w:id="146" w:name="_Toc266801502"/>
      <w:bookmarkStart w:id="147" w:name="_Toc266889614"/>
      <w:bookmarkStart w:id="148" w:name="_Toc267575053"/>
      <w:bookmarkStart w:id="149" w:name="_Toc268536361"/>
      <w:bookmarkStart w:id="150" w:name="_Toc268707812"/>
      <w:bookmarkStart w:id="151" w:name="_Toc270515649"/>
      <w:bookmarkStart w:id="152" w:name="_Toc270516041"/>
      <w:bookmarkStart w:id="153" w:name="_Toc280084624"/>
      <w:bookmarkStart w:id="154" w:name="_Toc280576527"/>
      <w:bookmarkStart w:id="155" w:name="_Toc280686658"/>
      <w:bookmarkStart w:id="156" w:name="_Toc282590822"/>
      <w:bookmarkStart w:id="157" w:name="_Toc282779224"/>
      <w:bookmarkStart w:id="158" w:name="_Toc286062153"/>
      <w:bookmarkStart w:id="159" w:name="_Toc286239319"/>
      <w:bookmarkStart w:id="160" w:name="_Toc286239377"/>
      <w:bookmarkStart w:id="161" w:name="_Toc286677375"/>
      <w:bookmarkStart w:id="162" w:name="_Toc288640442"/>
      <w:bookmarkStart w:id="163" w:name="_Toc380588806"/>
      <w:bookmarkStart w:id="164" w:name="_Toc438469932"/>
      <w:bookmarkStart w:id="165" w:name="_Toc438470074"/>
      <w:bookmarkStart w:id="166" w:name="_Toc440450341"/>
      <w:bookmarkStart w:id="167" w:name="_Toc441750698"/>
      <w:bookmarkStart w:id="168" w:name="_Toc442179099"/>
      <w:bookmarkStart w:id="169" w:name="_Toc442180792"/>
      <w:bookmarkStart w:id="170" w:name="_Toc442181514"/>
      <w:bookmarkStart w:id="171" w:name="_Toc442258365"/>
      <w:bookmarkStart w:id="172" w:name="_Toc442258974"/>
      <w:bookmarkStart w:id="173" w:name="_Toc442259043"/>
      <w:bookmarkStart w:id="174" w:name="_Toc442259080"/>
      <w:bookmarkStart w:id="175" w:name="_Toc442259113"/>
      <w:bookmarkStart w:id="176" w:name="_Toc442259185"/>
      <w:bookmarkStart w:id="177" w:name="_Toc442259325"/>
      <w:bookmarkStart w:id="178" w:name="_Toc442260266"/>
      <w:bookmarkStart w:id="179" w:name="_Toc442260905"/>
      <w:bookmarkStart w:id="180" w:name="_Toc442265083"/>
      <w:bookmarkStart w:id="181" w:name="_Toc442265218"/>
      <w:bookmarkStart w:id="182" w:name="_Toc442265303"/>
      <w:bookmarkStart w:id="183" w:name="_Toc442265599"/>
      <w:bookmarkStart w:id="184" w:name="_Toc442266428"/>
      <w:r>
        <w:t xml:space="preserve">Appendix </w:t>
      </w:r>
      <w:r w:rsidR="00F83D0C">
        <w:t>2</w:t>
      </w:r>
      <w:r>
        <w:t xml:space="preserve">: </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r w:rsidR="00AF45D1">
        <w:t>Statement of Expenditures</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rsidR="00B511B5" w:rsidRDefault="00B511B5" w:rsidP="00AF45D1">
      <w:pPr>
        <w:sectPr w:rsidR="00B511B5" w:rsidSect="008606DD">
          <w:headerReference w:type="default" r:id="rId54"/>
          <w:footerReference w:type="default" r:id="rId55"/>
          <w:pgSz w:w="12240" w:h="15840" w:code="1"/>
          <w:pgMar w:top="562" w:right="792" w:bottom="677" w:left="792" w:header="720" w:footer="720" w:gutter="0"/>
          <w:pgNumType w:fmt="lowerRoman"/>
          <w:cols w:space="720"/>
          <w:docGrid w:linePitch="204"/>
        </w:sectPr>
      </w:pPr>
    </w:p>
    <w:p w:rsidR="00937908" w:rsidRPr="00B05BAA" w:rsidRDefault="00937908" w:rsidP="00937908">
      <w:pPr>
        <w:spacing w:after="0"/>
        <w:jc w:val="center"/>
        <w:rPr>
          <w:rFonts w:ascii="Times New Roman" w:hAnsi="Times New Roman"/>
          <w:b/>
          <w:bCs/>
          <w:sz w:val="24"/>
          <w:szCs w:val="20"/>
          <w:lang w:val="en-US"/>
        </w:rPr>
      </w:pPr>
      <w:r w:rsidRPr="00B05BAA">
        <w:rPr>
          <w:rFonts w:ascii="Times New Roman" w:hAnsi="Times New Roman"/>
          <w:b/>
          <w:bCs/>
          <w:sz w:val="24"/>
          <w:szCs w:val="20"/>
          <w:lang w:val="en-US"/>
        </w:rPr>
        <w:lastRenderedPageBreak/>
        <w:t>STATEMENT OF EXPENDITURES</w:t>
      </w:r>
    </w:p>
    <w:p w:rsidR="00937908" w:rsidRPr="00B05BAA" w:rsidRDefault="00937908" w:rsidP="00937908">
      <w:pPr>
        <w:spacing w:after="0"/>
        <w:jc w:val="center"/>
        <w:rPr>
          <w:rFonts w:ascii="Times New Roman" w:hAnsi="Times New Roman"/>
          <w:b/>
          <w:bCs/>
          <w:sz w:val="24"/>
          <w:szCs w:val="20"/>
          <w:lang w:val="en-US"/>
        </w:rPr>
      </w:pPr>
      <w:r>
        <w:rPr>
          <w:rFonts w:ascii="Times New Roman" w:hAnsi="Times New Roman"/>
          <w:b/>
          <w:bCs/>
          <w:sz w:val="24"/>
          <w:szCs w:val="20"/>
          <w:lang w:val="en-US"/>
        </w:rPr>
        <w:t>GO</w:t>
      </w:r>
      <w:r w:rsidRPr="00B05BAA">
        <w:rPr>
          <w:rFonts w:ascii="Times New Roman" w:hAnsi="Times New Roman"/>
          <w:b/>
          <w:bCs/>
          <w:sz w:val="24"/>
          <w:szCs w:val="20"/>
          <w:lang w:val="en-US"/>
        </w:rPr>
        <w:t xml:space="preserve"> PROJECT</w:t>
      </w:r>
    </w:p>
    <w:p w:rsidR="00937908" w:rsidRDefault="00937908" w:rsidP="00937908">
      <w:pPr>
        <w:spacing w:after="0"/>
        <w:jc w:val="center"/>
        <w:rPr>
          <w:rFonts w:ascii="Times New Roman" w:hAnsi="Times New Roman"/>
          <w:b/>
          <w:bCs/>
          <w:sz w:val="24"/>
          <w:szCs w:val="20"/>
          <w:lang w:val="en-US"/>
        </w:rPr>
      </w:pPr>
      <w:r w:rsidRPr="00B05BAA">
        <w:rPr>
          <w:rFonts w:ascii="Times New Roman" w:hAnsi="Times New Roman"/>
          <w:b/>
          <w:bCs/>
          <w:sz w:val="24"/>
          <w:szCs w:val="20"/>
          <w:lang w:val="en-US"/>
        </w:rPr>
        <w:t>September 6</w:t>
      </w:r>
      <w:r>
        <w:rPr>
          <w:rFonts w:ascii="Times New Roman" w:hAnsi="Times New Roman"/>
          <w:b/>
          <w:bCs/>
          <w:sz w:val="24"/>
          <w:szCs w:val="20"/>
          <w:lang w:val="en-US"/>
        </w:rPr>
        <w:t>-September 13</w:t>
      </w:r>
      <w:r w:rsidRPr="00B05BAA">
        <w:rPr>
          <w:rFonts w:ascii="Times New Roman" w:hAnsi="Times New Roman"/>
          <w:b/>
          <w:bCs/>
          <w:sz w:val="24"/>
          <w:szCs w:val="20"/>
          <w:lang w:val="en-US"/>
        </w:rPr>
        <w:t>, 2015</w:t>
      </w:r>
    </w:p>
    <w:p w:rsidR="00937908" w:rsidRDefault="00937908" w:rsidP="00937908">
      <w:pPr>
        <w:spacing w:after="0"/>
        <w:jc w:val="center"/>
        <w:rPr>
          <w:rFonts w:ascii="Times New Roman" w:hAnsi="Times New Roman"/>
          <w:b/>
          <w:bCs/>
          <w:sz w:val="24"/>
          <w:szCs w:val="20"/>
          <w:lang w:val="en-US"/>
        </w:rPr>
      </w:pPr>
      <w:r>
        <w:rPr>
          <w:rFonts w:ascii="Times New Roman" w:hAnsi="Times New Roman"/>
          <w:b/>
          <w:bCs/>
          <w:sz w:val="24"/>
          <w:szCs w:val="20"/>
          <w:lang w:val="en-US"/>
        </w:rPr>
        <w:t>November 12-18, 2015</w:t>
      </w:r>
    </w:p>
    <w:p w:rsidR="00937908" w:rsidRDefault="00937908" w:rsidP="00937908">
      <w:pPr>
        <w:spacing w:after="0"/>
        <w:jc w:val="center"/>
        <w:rPr>
          <w:rFonts w:ascii="Times New Roman" w:hAnsi="Times New Roman"/>
          <w:b/>
          <w:bCs/>
          <w:sz w:val="24"/>
          <w:szCs w:val="20"/>
          <w:lang w:val="en-US"/>
        </w:rPr>
      </w:pPr>
    </w:p>
    <w:p w:rsidR="00937908" w:rsidRDefault="00937908" w:rsidP="00937908">
      <w:pPr>
        <w:spacing w:after="0"/>
        <w:jc w:val="center"/>
        <w:rPr>
          <w:rFonts w:ascii="Times New Roman" w:hAnsi="Times New Roman"/>
          <w:b/>
          <w:bCs/>
          <w:sz w:val="24"/>
          <w:szCs w:val="20"/>
          <w:lang w:val="en-US"/>
        </w:rPr>
      </w:pPr>
    </w:p>
    <w:p w:rsidR="00937908" w:rsidRPr="00B05BAA" w:rsidRDefault="00937908" w:rsidP="00937908">
      <w:pPr>
        <w:spacing w:after="0"/>
        <w:jc w:val="center"/>
        <w:rPr>
          <w:rFonts w:ascii="Times New Roman" w:hAnsi="Times New Roman"/>
          <w:b/>
          <w:bCs/>
          <w:sz w:val="24"/>
          <w:szCs w:val="20"/>
          <w:lang w:val="en-US"/>
        </w:rPr>
      </w:pPr>
    </w:p>
    <w:p w:rsidR="00937908" w:rsidRPr="00B05BAA" w:rsidRDefault="00937908" w:rsidP="00937908">
      <w:pPr>
        <w:spacing w:after="0"/>
        <w:rPr>
          <w:rFonts w:ascii="Times New Roman" w:hAnsi="Times New Roman"/>
          <w:sz w:val="24"/>
          <w:szCs w:val="20"/>
          <w:u w:val="single"/>
          <w:lang w:val="en-US"/>
        </w:rPr>
      </w:pPr>
      <w:r w:rsidRPr="00B05BAA">
        <w:rPr>
          <w:rFonts w:ascii="Times New Roman" w:hAnsi="Times New Roman"/>
          <w:b/>
          <w:bCs/>
          <w:sz w:val="24"/>
          <w:szCs w:val="20"/>
          <w:u w:val="single"/>
          <w:lang w:val="en-US"/>
        </w:rPr>
        <w:t>Salaries:</w:t>
      </w:r>
    </w:p>
    <w:p w:rsidR="00937908" w:rsidRPr="00B05BAA" w:rsidRDefault="00937908" w:rsidP="00937908">
      <w:pPr>
        <w:spacing w:after="0"/>
        <w:rPr>
          <w:rFonts w:ascii="Times New Roman" w:hAnsi="Times New Roman"/>
          <w:sz w:val="24"/>
          <w:szCs w:val="20"/>
          <w:lang w:val="en-US"/>
        </w:rPr>
      </w:pPr>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sz w:val="24"/>
          <w:szCs w:val="20"/>
          <w:lang w:val="en-US"/>
        </w:rPr>
        <w:t>J. Thom</w:t>
      </w:r>
      <w:r w:rsidRPr="00B05BAA">
        <w:rPr>
          <w:rFonts w:ascii="Times New Roman" w:hAnsi="Times New Roman"/>
          <w:sz w:val="24"/>
          <w:szCs w:val="20"/>
          <w:lang w:val="en-US"/>
        </w:rPr>
        <w:tab/>
      </w:r>
      <w:r w:rsidRPr="00B05BAA">
        <w:rPr>
          <w:rFonts w:ascii="Times New Roman" w:hAnsi="Times New Roman"/>
          <w:sz w:val="24"/>
          <w:szCs w:val="20"/>
          <w:lang w:val="en-US"/>
        </w:rPr>
        <w:tab/>
      </w:r>
      <w:r>
        <w:rPr>
          <w:rFonts w:ascii="Times New Roman" w:hAnsi="Times New Roman"/>
          <w:sz w:val="24"/>
          <w:szCs w:val="20"/>
          <w:lang w:val="en-US"/>
        </w:rPr>
        <w:t>14</w:t>
      </w:r>
      <w:r w:rsidRPr="00B05BAA">
        <w:rPr>
          <w:rFonts w:ascii="Times New Roman" w:hAnsi="Times New Roman"/>
          <w:sz w:val="24"/>
          <w:szCs w:val="20"/>
          <w:lang w:val="en-US"/>
        </w:rPr>
        <w:t xml:space="preserve"> days @ $</w:t>
      </w:r>
      <w:r>
        <w:rPr>
          <w:rFonts w:ascii="Times New Roman" w:hAnsi="Times New Roman"/>
          <w:sz w:val="24"/>
          <w:szCs w:val="20"/>
          <w:lang w:val="en-US"/>
        </w:rPr>
        <w:t>400</w:t>
      </w:r>
      <w:r w:rsidRPr="00B05BAA">
        <w:rPr>
          <w:rFonts w:ascii="Times New Roman" w:hAnsi="Times New Roman"/>
          <w:sz w:val="24"/>
          <w:szCs w:val="20"/>
          <w:lang w:val="en-US"/>
        </w:rPr>
        <w:t>/day</w:t>
      </w:r>
      <w:r w:rsidRPr="00B05BAA">
        <w:rPr>
          <w:rFonts w:ascii="Times New Roman" w:hAnsi="Times New Roman"/>
          <w:sz w:val="24"/>
          <w:szCs w:val="20"/>
          <w:lang w:val="en-US"/>
        </w:rPr>
        <w:tab/>
      </w:r>
      <w:r w:rsidRPr="00B05BAA">
        <w:rPr>
          <w:rFonts w:ascii="Times New Roman" w:hAnsi="Times New Roman"/>
          <w:sz w:val="24"/>
          <w:szCs w:val="20"/>
          <w:lang w:val="en-US"/>
        </w:rPr>
        <w:tab/>
        <w:t>Soil Tech</w:t>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t>$</w:t>
      </w:r>
      <w:r>
        <w:rPr>
          <w:rFonts w:ascii="Times New Roman" w:hAnsi="Times New Roman"/>
          <w:sz w:val="24"/>
          <w:szCs w:val="20"/>
          <w:lang w:val="en-US"/>
        </w:rPr>
        <w:t>4</w:t>
      </w:r>
      <w:r w:rsidRPr="00B05BAA">
        <w:rPr>
          <w:rFonts w:ascii="Times New Roman" w:hAnsi="Times New Roman"/>
          <w:sz w:val="24"/>
          <w:szCs w:val="20"/>
          <w:lang w:val="en-US"/>
        </w:rPr>
        <w:t>,</w:t>
      </w:r>
      <w:r>
        <w:rPr>
          <w:rFonts w:ascii="Times New Roman" w:hAnsi="Times New Roman"/>
          <w:sz w:val="24"/>
          <w:szCs w:val="20"/>
          <w:lang w:val="en-US"/>
        </w:rPr>
        <w:t>800</w:t>
      </w:r>
      <w:r w:rsidRPr="00B05BAA">
        <w:rPr>
          <w:rFonts w:ascii="Times New Roman" w:hAnsi="Times New Roman"/>
          <w:sz w:val="24"/>
          <w:szCs w:val="20"/>
          <w:lang w:val="en-US"/>
        </w:rPr>
        <w:t>.00</w:t>
      </w:r>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sz w:val="24"/>
          <w:szCs w:val="20"/>
          <w:lang w:val="en-US"/>
        </w:rPr>
        <w:t>P. Gray</w:t>
      </w:r>
      <w:r w:rsidRPr="00B05BAA">
        <w:rPr>
          <w:rFonts w:ascii="Times New Roman" w:hAnsi="Times New Roman"/>
          <w:sz w:val="24"/>
          <w:szCs w:val="20"/>
          <w:lang w:val="en-US"/>
        </w:rPr>
        <w:tab/>
      </w:r>
      <w:r w:rsidRPr="00B05BAA">
        <w:rPr>
          <w:rFonts w:ascii="Times New Roman" w:hAnsi="Times New Roman"/>
          <w:sz w:val="24"/>
          <w:szCs w:val="20"/>
          <w:lang w:val="en-US"/>
        </w:rPr>
        <w:tab/>
      </w:r>
      <w:r>
        <w:rPr>
          <w:rFonts w:ascii="Times New Roman" w:hAnsi="Times New Roman"/>
          <w:sz w:val="24"/>
          <w:szCs w:val="20"/>
          <w:lang w:val="en-US"/>
        </w:rPr>
        <w:t>1</w:t>
      </w:r>
      <w:r w:rsidRPr="00B05BAA">
        <w:rPr>
          <w:rFonts w:ascii="Times New Roman" w:hAnsi="Times New Roman"/>
          <w:sz w:val="24"/>
          <w:szCs w:val="20"/>
          <w:lang w:val="en-US"/>
        </w:rPr>
        <w:t xml:space="preserve"> day @ $500/day</w:t>
      </w:r>
      <w:r w:rsidRPr="00B05BAA">
        <w:rPr>
          <w:rFonts w:ascii="Times New Roman" w:hAnsi="Times New Roman"/>
          <w:sz w:val="24"/>
          <w:szCs w:val="20"/>
          <w:lang w:val="en-US"/>
        </w:rPr>
        <w:tab/>
      </w:r>
      <w:r w:rsidRPr="00B05BAA">
        <w:rPr>
          <w:rFonts w:ascii="Times New Roman" w:hAnsi="Times New Roman"/>
          <w:sz w:val="24"/>
          <w:szCs w:val="20"/>
          <w:lang w:val="en-US"/>
        </w:rPr>
        <w:tab/>
        <w:t>Geologist</w:t>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t>$</w:t>
      </w:r>
      <w:r>
        <w:rPr>
          <w:rFonts w:ascii="Times New Roman" w:hAnsi="Times New Roman"/>
          <w:sz w:val="24"/>
          <w:szCs w:val="20"/>
          <w:lang w:val="en-US"/>
        </w:rPr>
        <w:t xml:space="preserve">   500</w:t>
      </w:r>
      <w:r w:rsidRPr="00B05BAA">
        <w:rPr>
          <w:rFonts w:ascii="Times New Roman" w:hAnsi="Times New Roman"/>
          <w:sz w:val="24"/>
          <w:szCs w:val="20"/>
          <w:lang w:val="en-US"/>
        </w:rPr>
        <w:t>.00</w:t>
      </w:r>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sz w:val="24"/>
          <w:szCs w:val="20"/>
          <w:lang w:val="en-US"/>
        </w:rPr>
        <w:t xml:space="preserve">H. </w:t>
      </w:r>
      <w:proofErr w:type="spellStart"/>
      <w:r w:rsidRPr="00B05BAA">
        <w:rPr>
          <w:rFonts w:ascii="Times New Roman" w:hAnsi="Times New Roman"/>
          <w:sz w:val="24"/>
          <w:szCs w:val="20"/>
          <w:lang w:val="en-US"/>
        </w:rPr>
        <w:t>Kuikka</w:t>
      </w:r>
      <w:proofErr w:type="spellEnd"/>
      <w:r w:rsidRPr="00B05BAA">
        <w:rPr>
          <w:rFonts w:ascii="Times New Roman" w:hAnsi="Times New Roman"/>
          <w:sz w:val="24"/>
          <w:szCs w:val="20"/>
          <w:lang w:val="en-US"/>
        </w:rPr>
        <w:tab/>
      </w:r>
      <w:r w:rsidRPr="00B05BAA">
        <w:rPr>
          <w:rFonts w:ascii="Times New Roman" w:hAnsi="Times New Roman"/>
          <w:sz w:val="24"/>
          <w:szCs w:val="20"/>
          <w:lang w:val="en-US"/>
        </w:rPr>
        <w:tab/>
      </w:r>
      <w:r>
        <w:rPr>
          <w:rFonts w:ascii="Times New Roman" w:hAnsi="Times New Roman"/>
          <w:sz w:val="24"/>
          <w:szCs w:val="20"/>
          <w:lang w:val="en-US"/>
        </w:rPr>
        <w:t>5</w:t>
      </w:r>
      <w:r w:rsidRPr="00B05BAA">
        <w:rPr>
          <w:rFonts w:ascii="Times New Roman" w:hAnsi="Times New Roman"/>
          <w:sz w:val="24"/>
          <w:szCs w:val="20"/>
          <w:lang w:val="en-US"/>
        </w:rPr>
        <w:t xml:space="preserve"> days @ $275/day</w:t>
      </w:r>
      <w:r w:rsidRPr="00B05BAA">
        <w:rPr>
          <w:rFonts w:ascii="Times New Roman" w:hAnsi="Times New Roman"/>
          <w:sz w:val="24"/>
          <w:szCs w:val="20"/>
          <w:lang w:val="en-US"/>
        </w:rPr>
        <w:tab/>
      </w:r>
      <w:r w:rsidRPr="00B05BAA">
        <w:rPr>
          <w:rFonts w:ascii="Times New Roman" w:hAnsi="Times New Roman"/>
          <w:sz w:val="24"/>
          <w:szCs w:val="20"/>
          <w:lang w:val="en-US"/>
        </w:rPr>
        <w:tab/>
        <w:t>Geologist</w:t>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t>$</w:t>
      </w:r>
      <w:r>
        <w:rPr>
          <w:rFonts w:ascii="Times New Roman" w:hAnsi="Times New Roman"/>
          <w:sz w:val="24"/>
          <w:szCs w:val="20"/>
          <w:lang w:val="en-US"/>
        </w:rPr>
        <w:t>1,3</w:t>
      </w:r>
      <w:r w:rsidRPr="00B05BAA">
        <w:rPr>
          <w:rFonts w:ascii="Times New Roman" w:hAnsi="Times New Roman"/>
          <w:sz w:val="24"/>
          <w:szCs w:val="20"/>
          <w:lang w:val="en-US"/>
        </w:rPr>
        <w:t>75.00</w:t>
      </w:r>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sz w:val="24"/>
          <w:szCs w:val="20"/>
          <w:lang w:val="en-US"/>
        </w:rPr>
        <w:t xml:space="preserve">J.S </w:t>
      </w:r>
      <w:r>
        <w:rPr>
          <w:rFonts w:ascii="Times New Roman" w:hAnsi="Times New Roman"/>
          <w:sz w:val="24"/>
          <w:szCs w:val="20"/>
          <w:lang w:val="en-US"/>
        </w:rPr>
        <w:t xml:space="preserve">Christie </w:t>
      </w:r>
      <w:r w:rsidRPr="00B05BAA">
        <w:rPr>
          <w:rFonts w:ascii="Times New Roman" w:hAnsi="Times New Roman"/>
          <w:sz w:val="24"/>
          <w:szCs w:val="20"/>
          <w:lang w:val="en-US"/>
        </w:rPr>
        <w:tab/>
      </w:r>
      <w:r>
        <w:rPr>
          <w:rFonts w:ascii="Times New Roman" w:hAnsi="Times New Roman"/>
          <w:sz w:val="24"/>
          <w:szCs w:val="20"/>
          <w:lang w:val="en-US"/>
        </w:rPr>
        <w:tab/>
        <w:t>8</w:t>
      </w:r>
      <w:r w:rsidRPr="00B05BAA">
        <w:rPr>
          <w:rFonts w:ascii="Times New Roman" w:hAnsi="Times New Roman"/>
          <w:sz w:val="24"/>
          <w:szCs w:val="20"/>
          <w:lang w:val="en-US"/>
        </w:rPr>
        <w:t xml:space="preserve"> days @ $500/day</w:t>
      </w:r>
      <w:r w:rsidRPr="00B05BAA">
        <w:rPr>
          <w:rFonts w:ascii="Times New Roman" w:hAnsi="Times New Roman"/>
          <w:sz w:val="24"/>
          <w:szCs w:val="20"/>
          <w:lang w:val="en-US"/>
        </w:rPr>
        <w:tab/>
      </w:r>
      <w:r w:rsidRPr="00B05BAA">
        <w:rPr>
          <w:rFonts w:ascii="Times New Roman" w:hAnsi="Times New Roman"/>
          <w:sz w:val="24"/>
          <w:szCs w:val="20"/>
          <w:lang w:val="en-US"/>
        </w:rPr>
        <w:tab/>
        <w:t>Geologist</w:t>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t>$</w:t>
      </w:r>
      <w:r>
        <w:rPr>
          <w:rFonts w:ascii="Times New Roman" w:hAnsi="Times New Roman"/>
          <w:sz w:val="24"/>
          <w:szCs w:val="20"/>
          <w:lang w:val="en-US"/>
        </w:rPr>
        <w:t>4</w:t>
      </w:r>
      <w:r w:rsidRPr="00B05BAA">
        <w:rPr>
          <w:rFonts w:ascii="Times New Roman" w:hAnsi="Times New Roman"/>
          <w:sz w:val="24"/>
          <w:szCs w:val="20"/>
          <w:lang w:val="en-US"/>
        </w:rPr>
        <w:t>,000.00</w:t>
      </w:r>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sz w:val="24"/>
          <w:szCs w:val="20"/>
          <w:lang w:val="en-US"/>
        </w:rPr>
        <w:t>D. Christie</w:t>
      </w:r>
      <w:r w:rsidRPr="00B05BAA">
        <w:rPr>
          <w:rFonts w:ascii="Times New Roman" w:hAnsi="Times New Roman"/>
          <w:sz w:val="24"/>
          <w:szCs w:val="20"/>
          <w:lang w:val="en-US"/>
        </w:rPr>
        <w:tab/>
      </w:r>
      <w:r w:rsidRPr="00B05BAA">
        <w:rPr>
          <w:rFonts w:ascii="Times New Roman" w:hAnsi="Times New Roman"/>
          <w:sz w:val="24"/>
          <w:szCs w:val="20"/>
          <w:lang w:val="en-US"/>
        </w:rPr>
        <w:tab/>
      </w:r>
      <w:r>
        <w:rPr>
          <w:rFonts w:ascii="Times New Roman" w:hAnsi="Times New Roman"/>
          <w:sz w:val="24"/>
          <w:szCs w:val="20"/>
          <w:lang w:val="en-US"/>
        </w:rPr>
        <w:t>8</w:t>
      </w:r>
      <w:r w:rsidRPr="00B05BAA">
        <w:rPr>
          <w:rFonts w:ascii="Times New Roman" w:hAnsi="Times New Roman"/>
          <w:sz w:val="24"/>
          <w:szCs w:val="20"/>
          <w:lang w:val="en-US"/>
        </w:rPr>
        <w:t xml:space="preserve"> P/T days @ $150/day</w:t>
      </w:r>
      <w:r w:rsidRPr="00B05BAA">
        <w:rPr>
          <w:rFonts w:ascii="Times New Roman" w:hAnsi="Times New Roman"/>
          <w:sz w:val="24"/>
          <w:szCs w:val="20"/>
          <w:lang w:val="en-US"/>
        </w:rPr>
        <w:tab/>
        <w:t>First Aid/ Camp/</w:t>
      </w:r>
      <w:proofErr w:type="spellStart"/>
      <w:r w:rsidRPr="00B05BAA">
        <w:rPr>
          <w:rFonts w:ascii="Times New Roman" w:hAnsi="Times New Roman"/>
          <w:sz w:val="24"/>
          <w:szCs w:val="20"/>
          <w:lang w:val="en-US"/>
        </w:rPr>
        <w:t>Logis</w:t>
      </w:r>
      <w:proofErr w:type="spellEnd"/>
      <w:r w:rsidRPr="00B05BAA">
        <w:rPr>
          <w:rFonts w:ascii="Times New Roman" w:hAnsi="Times New Roman"/>
          <w:sz w:val="24"/>
          <w:szCs w:val="20"/>
          <w:lang w:val="en-US"/>
        </w:rPr>
        <w:t>.</w:t>
      </w:r>
      <w:r w:rsidRPr="00B05BAA">
        <w:rPr>
          <w:rFonts w:ascii="Times New Roman" w:hAnsi="Times New Roman"/>
          <w:sz w:val="24"/>
          <w:szCs w:val="20"/>
          <w:lang w:val="en-US"/>
        </w:rPr>
        <w:tab/>
        <w:t>$</w:t>
      </w:r>
      <w:r>
        <w:rPr>
          <w:rFonts w:ascii="Times New Roman" w:hAnsi="Times New Roman"/>
          <w:sz w:val="24"/>
          <w:szCs w:val="20"/>
          <w:lang w:val="en-US"/>
        </w:rPr>
        <w:t>1</w:t>
      </w:r>
      <w:r w:rsidRPr="00B05BAA">
        <w:rPr>
          <w:rFonts w:ascii="Times New Roman" w:hAnsi="Times New Roman"/>
          <w:sz w:val="24"/>
          <w:szCs w:val="20"/>
          <w:lang w:val="en-US"/>
        </w:rPr>
        <w:t>,</w:t>
      </w:r>
      <w:r>
        <w:rPr>
          <w:rFonts w:ascii="Times New Roman" w:hAnsi="Times New Roman"/>
          <w:sz w:val="24"/>
          <w:szCs w:val="20"/>
          <w:lang w:val="en-US"/>
        </w:rPr>
        <w:t>20</w:t>
      </w:r>
      <w:r w:rsidRPr="00B05BAA">
        <w:rPr>
          <w:rFonts w:ascii="Times New Roman" w:hAnsi="Times New Roman"/>
          <w:sz w:val="24"/>
          <w:szCs w:val="20"/>
          <w:lang w:val="en-US"/>
        </w:rPr>
        <w:t>0.00</w:t>
      </w:r>
    </w:p>
    <w:p w:rsidR="00937908" w:rsidRPr="00B05BAA" w:rsidRDefault="00937908" w:rsidP="00937908">
      <w:pPr>
        <w:spacing w:after="0"/>
        <w:rPr>
          <w:rFonts w:ascii="Times New Roman" w:hAnsi="Times New Roman"/>
          <w:sz w:val="24"/>
          <w:szCs w:val="20"/>
          <w:lang w:val="en-US"/>
        </w:rPr>
      </w:pPr>
    </w:p>
    <w:p w:rsidR="00937908" w:rsidRPr="00B05BAA" w:rsidRDefault="00937908" w:rsidP="00937908">
      <w:pPr>
        <w:spacing w:after="0"/>
        <w:ind w:left="3600"/>
        <w:rPr>
          <w:rFonts w:ascii="Times New Roman" w:hAnsi="Times New Roman"/>
          <w:sz w:val="24"/>
          <w:szCs w:val="20"/>
          <w:lang w:val="en-US"/>
        </w:rPr>
      </w:pPr>
      <w:r w:rsidRPr="00B05BAA">
        <w:rPr>
          <w:rFonts w:ascii="Times New Roman" w:hAnsi="Times New Roman"/>
          <w:b/>
          <w:bCs/>
          <w:sz w:val="24"/>
          <w:szCs w:val="20"/>
          <w:u w:val="single"/>
          <w:lang w:val="en-US"/>
        </w:rPr>
        <w:t>Total Salaries</w:t>
      </w:r>
      <w:r w:rsidRPr="00B05BAA">
        <w:rPr>
          <w:rFonts w:ascii="Times New Roman" w:hAnsi="Times New Roman"/>
          <w:b/>
          <w:bCs/>
          <w:sz w:val="24"/>
          <w:szCs w:val="20"/>
          <w:u w:val="single"/>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r>
      <w:r>
        <w:rPr>
          <w:rFonts w:ascii="Times New Roman" w:hAnsi="Times New Roman"/>
          <w:sz w:val="24"/>
          <w:szCs w:val="20"/>
          <w:lang w:val="en-US"/>
        </w:rPr>
        <w:tab/>
      </w:r>
      <w:r w:rsidRPr="00B05BAA">
        <w:rPr>
          <w:rFonts w:ascii="Times New Roman" w:hAnsi="Times New Roman"/>
          <w:b/>
          <w:bCs/>
          <w:sz w:val="24"/>
          <w:szCs w:val="20"/>
          <w:lang w:val="en-US"/>
        </w:rPr>
        <w:t xml:space="preserve">$ </w:t>
      </w:r>
      <w:r>
        <w:rPr>
          <w:rFonts w:ascii="Times New Roman" w:hAnsi="Times New Roman"/>
          <w:b/>
          <w:bCs/>
          <w:sz w:val="24"/>
          <w:szCs w:val="20"/>
          <w:lang w:val="en-US"/>
        </w:rPr>
        <w:t>11,875.</w:t>
      </w:r>
      <w:r w:rsidRPr="00B05BAA">
        <w:rPr>
          <w:rFonts w:ascii="Times New Roman" w:hAnsi="Times New Roman"/>
          <w:b/>
          <w:bCs/>
          <w:sz w:val="24"/>
          <w:szCs w:val="20"/>
          <w:lang w:val="en-US"/>
        </w:rPr>
        <w:t>00</w:t>
      </w:r>
    </w:p>
    <w:p w:rsidR="00937908" w:rsidRPr="00B05BAA" w:rsidRDefault="00937908" w:rsidP="00937908">
      <w:pPr>
        <w:spacing w:after="0"/>
        <w:rPr>
          <w:rFonts w:ascii="Times New Roman" w:hAnsi="Times New Roman"/>
          <w:sz w:val="24"/>
          <w:szCs w:val="20"/>
          <w:lang w:val="en-US"/>
        </w:rPr>
      </w:pPr>
    </w:p>
    <w:p w:rsidR="00937908" w:rsidRPr="00B05BAA" w:rsidRDefault="00937908" w:rsidP="00937908">
      <w:pPr>
        <w:spacing w:after="0"/>
        <w:rPr>
          <w:rFonts w:ascii="Times New Roman" w:hAnsi="Times New Roman"/>
          <w:sz w:val="24"/>
          <w:szCs w:val="20"/>
          <w:lang w:val="en-US"/>
        </w:rPr>
      </w:pPr>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sz w:val="24"/>
          <w:szCs w:val="20"/>
          <w:lang w:val="en-US"/>
        </w:rPr>
        <w:t>Travel (in Yukon)</w:t>
      </w:r>
      <w:r w:rsidRPr="00B05BAA">
        <w:rPr>
          <w:rFonts w:ascii="Times New Roman" w:hAnsi="Times New Roman"/>
          <w:sz w:val="24"/>
          <w:szCs w:val="20"/>
          <w:lang w:val="en-US"/>
        </w:rPr>
        <w:tab/>
        <w:t>Vehicles, Flights, Fuel, Hotels, etc.</w:t>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r>
      <w:proofErr w:type="gramStart"/>
      <w:r w:rsidRPr="00B05BAA">
        <w:rPr>
          <w:rFonts w:ascii="Times New Roman" w:hAnsi="Times New Roman"/>
          <w:b/>
          <w:sz w:val="24"/>
          <w:szCs w:val="20"/>
          <w:lang w:val="en-US"/>
        </w:rPr>
        <w:t xml:space="preserve">$  </w:t>
      </w:r>
      <w:r>
        <w:rPr>
          <w:rFonts w:ascii="Times New Roman" w:hAnsi="Times New Roman"/>
          <w:b/>
          <w:sz w:val="24"/>
          <w:szCs w:val="20"/>
          <w:lang w:val="en-US"/>
        </w:rPr>
        <w:t>2,450.38</w:t>
      </w:r>
      <w:proofErr w:type="gramEnd"/>
    </w:p>
    <w:p w:rsidR="00937908" w:rsidRPr="00B05BAA" w:rsidRDefault="00937908" w:rsidP="00937908">
      <w:pPr>
        <w:spacing w:after="0"/>
        <w:rPr>
          <w:rFonts w:ascii="Times New Roman" w:hAnsi="Times New Roman"/>
          <w:b/>
          <w:bCs/>
          <w:sz w:val="24"/>
          <w:szCs w:val="20"/>
          <w:u w:val="single"/>
          <w:lang w:val="en-US"/>
        </w:rPr>
      </w:pPr>
    </w:p>
    <w:p w:rsidR="00937908" w:rsidRPr="00B05BAA" w:rsidRDefault="00937908" w:rsidP="00937908">
      <w:pPr>
        <w:spacing w:after="0"/>
        <w:rPr>
          <w:rFonts w:ascii="Times New Roman" w:hAnsi="Times New Roman"/>
          <w:b/>
          <w:bCs/>
          <w:sz w:val="24"/>
          <w:szCs w:val="20"/>
          <w:lang w:val="en-US"/>
        </w:rPr>
      </w:pPr>
      <w:r w:rsidRPr="00B05BAA">
        <w:rPr>
          <w:rFonts w:ascii="Times New Roman" w:hAnsi="Times New Roman"/>
          <w:b/>
          <w:bCs/>
          <w:sz w:val="24"/>
          <w:szCs w:val="20"/>
          <w:u w:val="single"/>
          <w:lang w:val="en-US"/>
        </w:rPr>
        <w:t xml:space="preserve">Analytical </w:t>
      </w:r>
      <w:r w:rsidRPr="00B05BAA">
        <w:rPr>
          <w:rFonts w:ascii="Times New Roman" w:hAnsi="Times New Roman"/>
          <w:sz w:val="24"/>
          <w:szCs w:val="20"/>
          <w:lang w:val="en-US"/>
        </w:rPr>
        <w:t>(</w:t>
      </w:r>
      <w:r w:rsidR="003032E9" w:rsidRPr="00B05BAA">
        <w:rPr>
          <w:rFonts w:ascii="Times New Roman" w:hAnsi="Times New Roman"/>
          <w:sz w:val="24"/>
          <w:szCs w:val="20"/>
          <w:lang w:val="en-US"/>
        </w:rPr>
        <w:t>Bureau</w:t>
      </w:r>
      <w:r w:rsidRPr="00B05BAA">
        <w:rPr>
          <w:rFonts w:ascii="Times New Roman" w:hAnsi="Times New Roman"/>
          <w:sz w:val="24"/>
          <w:szCs w:val="20"/>
          <w:lang w:val="en-US"/>
        </w:rPr>
        <w:t xml:space="preserve"> </w:t>
      </w:r>
      <w:r w:rsidRPr="00FD3771">
        <w:rPr>
          <w:rFonts w:ascii="Times New Roman" w:hAnsi="Times New Roman"/>
          <w:sz w:val="24"/>
          <w:szCs w:val="20"/>
          <w:lang w:val="en-US"/>
        </w:rPr>
        <w:t>Veritas – 277</w:t>
      </w:r>
      <w:r w:rsidRPr="00B05BAA">
        <w:rPr>
          <w:rFonts w:ascii="Times New Roman" w:hAnsi="Times New Roman"/>
          <w:sz w:val="24"/>
          <w:szCs w:val="20"/>
          <w:lang w:val="en-US"/>
        </w:rPr>
        <w:t xml:space="preserve"> samples)</w:t>
      </w:r>
      <w:r w:rsidRPr="00B05BAA">
        <w:rPr>
          <w:rFonts w:ascii="Times New Roman" w:hAnsi="Times New Roman"/>
          <w:sz w:val="24"/>
          <w:szCs w:val="20"/>
          <w:lang w:val="en-US"/>
        </w:rPr>
        <w:tab/>
      </w:r>
      <w:r w:rsidRPr="00B05BAA">
        <w:rPr>
          <w:rFonts w:ascii="Times New Roman" w:hAnsi="Times New Roman"/>
          <w:sz w:val="24"/>
          <w:szCs w:val="20"/>
          <w:lang w:val="en-US"/>
        </w:rPr>
        <w:tab/>
      </w:r>
      <w:r>
        <w:rPr>
          <w:rFonts w:ascii="Times New Roman" w:hAnsi="Times New Roman"/>
          <w:sz w:val="24"/>
          <w:szCs w:val="20"/>
          <w:lang w:val="en-US"/>
        </w:rPr>
        <w:tab/>
      </w:r>
      <w:r>
        <w:rPr>
          <w:rFonts w:ascii="Times New Roman" w:hAnsi="Times New Roman"/>
          <w:sz w:val="24"/>
          <w:szCs w:val="20"/>
          <w:lang w:val="en-US"/>
        </w:rPr>
        <w:tab/>
      </w:r>
      <w:r>
        <w:rPr>
          <w:rFonts w:ascii="Times New Roman" w:hAnsi="Times New Roman"/>
          <w:sz w:val="24"/>
          <w:szCs w:val="20"/>
          <w:lang w:val="en-US"/>
        </w:rPr>
        <w:tab/>
      </w:r>
      <w:r>
        <w:rPr>
          <w:rFonts w:ascii="Times New Roman" w:hAnsi="Times New Roman"/>
          <w:sz w:val="24"/>
          <w:szCs w:val="20"/>
          <w:lang w:val="en-US"/>
        </w:rPr>
        <w:tab/>
        <w:t xml:space="preserve">  </w:t>
      </w:r>
      <w:r w:rsidRPr="00B05BAA">
        <w:rPr>
          <w:rFonts w:ascii="Times New Roman" w:hAnsi="Times New Roman"/>
          <w:b/>
          <w:bCs/>
          <w:sz w:val="24"/>
          <w:szCs w:val="20"/>
          <w:lang w:val="en-US"/>
        </w:rPr>
        <w:t>$</w:t>
      </w:r>
      <w:r>
        <w:rPr>
          <w:rFonts w:ascii="Times New Roman" w:hAnsi="Times New Roman"/>
          <w:b/>
          <w:bCs/>
          <w:sz w:val="24"/>
          <w:szCs w:val="20"/>
          <w:lang w:val="en-US"/>
        </w:rPr>
        <w:t>6,597.90</w:t>
      </w:r>
    </w:p>
    <w:p w:rsidR="00937908" w:rsidRPr="00B05BAA" w:rsidRDefault="00937908" w:rsidP="00937908">
      <w:pPr>
        <w:spacing w:after="0"/>
        <w:rPr>
          <w:rFonts w:ascii="Times New Roman" w:hAnsi="Times New Roman"/>
          <w:sz w:val="24"/>
          <w:szCs w:val="20"/>
          <w:lang w:val="en-US"/>
        </w:rPr>
      </w:pPr>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b/>
          <w:bCs/>
          <w:sz w:val="24"/>
          <w:szCs w:val="20"/>
          <w:u w:val="single"/>
          <w:lang w:val="en-US"/>
        </w:rPr>
        <w:t>Camp/Daily Field Expenses</w:t>
      </w:r>
      <w:r w:rsidRPr="00B05BAA">
        <w:rPr>
          <w:rFonts w:ascii="Times New Roman" w:hAnsi="Times New Roman"/>
          <w:bCs/>
          <w:sz w:val="24"/>
          <w:szCs w:val="20"/>
          <w:lang w:val="en-US"/>
        </w:rPr>
        <w:tab/>
      </w:r>
      <w:r w:rsidRPr="00B05BAA">
        <w:rPr>
          <w:rFonts w:ascii="Times New Roman" w:hAnsi="Times New Roman"/>
          <w:bCs/>
          <w:sz w:val="24"/>
          <w:szCs w:val="20"/>
          <w:lang w:val="en-US"/>
        </w:rPr>
        <w:tab/>
      </w:r>
      <w:r>
        <w:rPr>
          <w:rFonts w:ascii="Times New Roman" w:hAnsi="Times New Roman"/>
          <w:bCs/>
          <w:sz w:val="24"/>
          <w:szCs w:val="20"/>
          <w:lang w:val="en-US"/>
        </w:rPr>
        <w:t>33</w:t>
      </w:r>
      <w:r w:rsidRPr="00B05BAA">
        <w:rPr>
          <w:rFonts w:ascii="Times New Roman" w:hAnsi="Times New Roman"/>
          <w:bCs/>
          <w:sz w:val="24"/>
          <w:szCs w:val="20"/>
          <w:lang w:val="en-US"/>
        </w:rPr>
        <w:t xml:space="preserve"> person days @ $100.00/day</w:t>
      </w:r>
      <w:r w:rsidRPr="00B05BAA">
        <w:rPr>
          <w:rFonts w:ascii="Times New Roman" w:hAnsi="Times New Roman"/>
          <w:bCs/>
          <w:sz w:val="24"/>
          <w:szCs w:val="20"/>
          <w:lang w:val="en-US"/>
        </w:rPr>
        <w:tab/>
      </w:r>
      <w:r w:rsidRPr="00B05BAA">
        <w:rPr>
          <w:rFonts w:ascii="Times New Roman" w:hAnsi="Times New Roman"/>
          <w:bCs/>
          <w:sz w:val="24"/>
          <w:szCs w:val="20"/>
          <w:lang w:val="en-US"/>
        </w:rPr>
        <w:tab/>
      </w:r>
      <w:proofErr w:type="gramStart"/>
      <w:r w:rsidRPr="00B05BAA">
        <w:rPr>
          <w:rFonts w:ascii="Times New Roman" w:hAnsi="Times New Roman"/>
          <w:b/>
          <w:bCs/>
          <w:sz w:val="24"/>
          <w:szCs w:val="20"/>
          <w:lang w:val="en-US"/>
        </w:rPr>
        <w:t xml:space="preserve">$  </w:t>
      </w:r>
      <w:r>
        <w:rPr>
          <w:rFonts w:ascii="Times New Roman" w:hAnsi="Times New Roman"/>
          <w:b/>
          <w:bCs/>
          <w:sz w:val="24"/>
          <w:szCs w:val="20"/>
          <w:lang w:val="en-US"/>
        </w:rPr>
        <w:t>3</w:t>
      </w:r>
      <w:r w:rsidRPr="00B05BAA">
        <w:rPr>
          <w:rFonts w:ascii="Times New Roman" w:hAnsi="Times New Roman"/>
          <w:b/>
          <w:bCs/>
          <w:sz w:val="24"/>
          <w:szCs w:val="20"/>
          <w:lang w:val="en-US"/>
        </w:rPr>
        <w:t>,</w:t>
      </w:r>
      <w:r>
        <w:rPr>
          <w:rFonts w:ascii="Times New Roman" w:hAnsi="Times New Roman"/>
          <w:b/>
          <w:bCs/>
          <w:sz w:val="24"/>
          <w:szCs w:val="20"/>
          <w:lang w:val="en-US"/>
        </w:rPr>
        <w:t>3</w:t>
      </w:r>
      <w:r w:rsidRPr="00B05BAA">
        <w:rPr>
          <w:rFonts w:ascii="Times New Roman" w:hAnsi="Times New Roman"/>
          <w:b/>
          <w:bCs/>
          <w:sz w:val="24"/>
          <w:szCs w:val="20"/>
          <w:lang w:val="en-US"/>
        </w:rPr>
        <w:t>00.00</w:t>
      </w:r>
      <w:proofErr w:type="gramEnd"/>
    </w:p>
    <w:p w:rsidR="00937908" w:rsidRPr="00B05BAA" w:rsidRDefault="00937908" w:rsidP="00937908">
      <w:pPr>
        <w:spacing w:after="0"/>
        <w:rPr>
          <w:rFonts w:ascii="Times New Roman" w:hAnsi="Times New Roman"/>
          <w:sz w:val="24"/>
          <w:szCs w:val="20"/>
          <w:lang w:val="en-US"/>
        </w:rPr>
      </w:pP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r>
    </w:p>
    <w:p w:rsidR="00937908" w:rsidRPr="006C3A3C" w:rsidRDefault="00937908" w:rsidP="00937908">
      <w:pPr>
        <w:keepNext/>
        <w:spacing w:after="0"/>
        <w:outlineLvl w:val="0"/>
        <w:rPr>
          <w:rFonts w:ascii="Times New Roman" w:hAnsi="Times New Roman"/>
          <w:b/>
          <w:bCs/>
          <w:sz w:val="24"/>
          <w:lang w:val="en-US"/>
        </w:rPr>
      </w:pPr>
      <w:r w:rsidRPr="006C3A3C">
        <w:rPr>
          <w:rFonts w:ascii="Times New Roman" w:hAnsi="Times New Roman"/>
          <w:b/>
          <w:bCs/>
          <w:sz w:val="24"/>
          <w:lang w:val="en-US"/>
        </w:rPr>
        <w:t>Contractors/Equipment Rentals</w:t>
      </w:r>
    </w:p>
    <w:p w:rsidR="00937908" w:rsidRPr="00DB0F52" w:rsidRDefault="00937908" w:rsidP="00937908">
      <w:pPr>
        <w:spacing w:after="0"/>
        <w:rPr>
          <w:rFonts w:ascii="Times New Roman" w:hAnsi="Times New Roman"/>
          <w:bCs/>
          <w:sz w:val="24"/>
          <w:szCs w:val="20"/>
          <w:lang w:val="en-US"/>
        </w:rPr>
      </w:pPr>
      <w:r w:rsidRPr="00B05BAA">
        <w:rPr>
          <w:rFonts w:ascii="Times New Roman" w:hAnsi="Times New Roman"/>
          <w:bCs/>
          <w:sz w:val="24"/>
          <w:szCs w:val="20"/>
          <w:lang w:val="en-US"/>
        </w:rPr>
        <w:t>XRF rental</w:t>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r>
      <w:r w:rsidRPr="00B05BAA">
        <w:rPr>
          <w:rFonts w:ascii="Times New Roman" w:hAnsi="Times New Roman"/>
          <w:bCs/>
          <w:sz w:val="24"/>
          <w:szCs w:val="20"/>
          <w:lang w:val="en-US"/>
        </w:rPr>
        <w:tab/>
        <w:t xml:space="preserve">   2</w:t>
      </w:r>
      <w:r w:rsidRPr="00DB0F52">
        <w:rPr>
          <w:rFonts w:ascii="Times New Roman" w:hAnsi="Times New Roman"/>
          <w:bCs/>
          <w:sz w:val="24"/>
          <w:szCs w:val="20"/>
          <w:lang w:val="en-US"/>
        </w:rPr>
        <w:t>,400.00</w:t>
      </w:r>
    </w:p>
    <w:p w:rsidR="00937908" w:rsidRPr="00DB0F52" w:rsidRDefault="00937908" w:rsidP="00937908">
      <w:pPr>
        <w:spacing w:after="0"/>
        <w:rPr>
          <w:rFonts w:ascii="Times New Roman" w:hAnsi="Times New Roman"/>
          <w:bCs/>
          <w:sz w:val="24"/>
          <w:szCs w:val="20"/>
          <w:lang w:val="en-US"/>
        </w:rPr>
      </w:pPr>
      <w:r w:rsidRPr="00DB0F52">
        <w:rPr>
          <w:rFonts w:ascii="Times New Roman" w:hAnsi="Times New Roman"/>
          <w:bCs/>
          <w:sz w:val="24"/>
          <w:szCs w:val="20"/>
          <w:lang w:val="en-US"/>
        </w:rPr>
        <w:t>Mag</w:t>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r>
      <w:r w:rsidRPr="00DB0F52">
        <w:rPr>
          <w:rFonts w:ascii="Times New Roman" w:hAnsi="Times New Roman"/>
          <w:bCs/>
          <w:sz w:val="24"/>
          <w:szCs w:val="20"/>
          <w:lang w:val="en-US"/>
        </w:rPr>
        <w:tab/>
        <w:t xml:space="preserve">      400.00</w:t>
      </w:r>
    </w:p>
    <w:p w:rsidR="00937908" w:rsidRPr="00DB0F52" w:rsidRDefault="00937908" w:rsidP="00937908">
      <w:pPr>
        <w:spacing w:after="0"/>
        <w:rPr>
          <w:rFonts w:ascii="Times New Roman" w:hAnsi="Times New Roman"/>
          <w:bCs/>
          <w:sz w:val="24"/>
          <w:szCs w:val="20"/>
          <w:lang w:val="en-US"/>
        </w:rPr>
      </w:pPr>
      <w:r w:rsidRPr="00DB0F52">
        <w:rPr>
          <w:rFonts w:ascii="Times New Roman" w:hAnsi="Times New Roman"/>
          <w:bCs/>
          <w:sz w:val="24"/>
          <w:szCs w:val="20"/>
          <w:lang w:val="en-US"/>
        </w:rPr>
        <w:t>Thin Sections</w:t>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r>
      <w:r>
        <w:rPr>
          <w:rFonts w:ascii="Times New Roman" w:hAnsi="Times New Roman"/>
          <w:bCs/>
          <w:sz w:val="24"/>
          <w:szCs w:val="20"/>
          <w:lang w:val="en-US"/>
        </w:rPr>
        <w:tab/>
        <w:t xml:space="preserve">      125.00</w:t>
      </w:r>
    </w:p>
    <w:p w:rsidR="00937908" w:rsidRPr="006C3A3C" w:rsidRDefault="00937908" w:rsidP="00937908">
      <w:pPr>
        <w:spacing w:after="0"/>
        <w:rPr>
          <w:rFonts w:ascii="Times New Roman" w:hAnsi="Times New Roman"/>
          <w:sz w:val="24"/>
          <w:szCs w:val="20"/>
          <w:lang w:val="en-US"/>
        </w:rPr>
      </w:pPr>
      <w:r>
        <w:rPr>
          <w:rFonts w:ascii="Times New Roman" w:hAnsi="Times New Roman"/>
          <w:sz w:val="24"/>
          <w:szCs w:val="20"/>
          <w:lang w:val="en-US"/>
        </w:rPr>
        <w:t xml:space="preserve">Mag. </w:t>
      </w:r>
      <w:proofErr w:type="spellStart"/>
      <w:r>
        <w:rPr>
          <w:rFonts w:ascii="Times New Roman" w:hAnsi="Times New Roman"/>
          <w:sz w:val="24"/>
          <w:szCs w:val="20"/>
          <w:lang w:val="en-US"/>
        </w:rPr>
        <w:t>susc</w:t>
      </w:r>
      <w:proofErr w:type="spellEnd"/>
      <w:r>
        <w:rPr>
          <w:rFonts w:ascii="Times New Roman" w:hAnsi="Times New Roman"/>
          <w:sz w:val="24"/>
          <w:szCs w:val="20"/>
          <w:lang w:val="en-US"/>
        </w:rPr>
        <w:t xml:space="preserve">, Lab XRF, and </w:t>
      </w:r>
      <w:r w:rsidRPr="00DB0F52">
        <w:rPr>
          <w:rFonts w:ascii="Times New Roman" w:hAnsi="Times New Roman"/>
          <w:sz w:val="24"/>
          <w:szCs w:val="20"/>
          <w:lang w:val="en-US"/>
        </w:rPr>
        <w:t>Thin section analysis – J. Thom</w:t>
      </w:r>
      <w:r>
        <w:rPr>
          <w:rFonts w:ascii="Times New Roman" w:hAnsi="Times New Roman"/>
          <w:sz w:val="24"/>
          <w:szCs w:val="20"/>
          <w:lang w:val="en-US"/>
        </w:rPr>
        <w:tab/>
      </w:r>
      <w:r>
        <w:rPr>
          <w:rFonts w:ascii="Times New Roman" w:hAnsi="Times New Roman"/>
          <w:sz w:val="24"/>
          <w:szCs w:val="20"/>
          <w:lang w:val="en-US"/>
        </w:rPr>
        <w:tab/>
      </w:r>
      <w:r>
        <w:rPr>
          <w:rFonts w:ascii="Times New Roman" w:hAnsi="Times New Roman"/>
          <w:sz w:val="24"/>
          <w:szCs w:val="20"/>
          <w:lang w:val="en-US"/>
        </w:rPr>
        <w:tab/>
      </w:r>
      <w:r>
        <w:rPr>
          <w:rFonts w:ascii="Times New Roman" w:hAnsi="Times New Roman"/>
          <w:sz w:val="24"/>
          <w:szCs w:val="20"/>
          <w:lang w:val="en-US"/>
        </w:rPr>
        <w:tab/>
      </w:r>
      <w:r w:rsidRPr="00DB0F52">
        <w:rPr>
          <w:rFonts w:ascii="Times New Roman" w:hAnsi="Times New Roman"/>
          <w:sz w:val="24"/>
          <w:szCs w:val="20"/>
          <w:lang w:val="en-US"/>
        </w:rPr>
        <w:t xml:space="preserve"> </w:t>
      </w:r>
      <w:r>
        <w:rPr>
          <w:rFonts w:ascii="Times New Roman" w:hAnsi="Times New Roman"/>
          <w:sz w:val="24"/>
          <w:szCs w:val="20"/>
          <w:lang w:val="en-US"/>
        </w:rPr>
        <w:t xml:space="preserve">     </w:t>
      </w:r>
      <w:r w:rsidRPr="00DB0F52">
        <w:rPr>
          <w:rFonts w:ascii="Times New Roman" w:hAnsi="Times New Roman"/>
          <w:sz w:val="24"/>
          <w:szCs w:val="20"/>
          <w:lang w:val="en-US"/>
        </w:rPr>
        <w:t>900.00</w:t>
      </w:r>
    </w:p>
    <w:p w:rsidR="00937908" w:rsidRPr="00B05BAA" w:rsidRDefault="00937908" w:rsidP="00937908">
      <w:pPr>
        <w:spacing w:after="0"/>
        <w:rPr>
          <w:rFonts w:ascii="Times New Roman" w:hAnsi="Times New Roman"/>
          <w:b/>
          <w:sz w:val="24"/>
          <w:szCs w:val="20"/>
          <w:lang w:val="en-US"/>
        </w:rPr>
      </w:pPr>
    </w:p>
    <w:p w:rsidR="00937908" w:rsidRPr="00B05BAA" w:rsidRDefault="00937908" w:rsidP="00937908">
      <w:pPr>
        <w:spacing w:after="0"/>
        <w:rPr>
          <w:rFonts w:ascii="Times New Roman" w:hAnsi="Times New Roman"/>
          <w:sz w:val="24"/>
          <w:szCs w:val="20"/>
          <w:u w:val="single"/>
          <w:lang w:val="en-US"/>
        </w:rPr>
      </w:pPr>
      <w:r w:rsidRPr="00B05BAA">
        <w:rPr>
          <w:rFonts w:ascii="Times New Roman" w:hAnsi="Times New Roman"/>
          <w:b/>
          <w:sz w:val="24"/>
          <w:szCs w:val="20"/>
          <w:u w:val="single"/>
          <w:lang w:val="en-US"/>
        </w:rPr>
        <w:t>Report Writing – Printing/Graphics/Plots</w:t>
      </w:r>
      <w:r w:rsidRPr="00B05BAA">
        <w:rPr>
          <w:rFonts w:ascii="Times New Roman" w:hAnsi="Times New Roman"/>
          <w:b/>
          <w:sz w:val="24"/>
          <w:szCs w:val="20"/>
          <w:lang w:val="en-US"/>
        </w:rPr>
        <w:tab/>
      </w:r>
      <w:r>
        <w:rPr>
          <w:rFonts w:ascii="Times New Roman" w:hAnsi="Times New Roman"/>
          <w:sz w:val="24"/>
          <w:szCs w:val="20"/>
          <w:lang w:val="en-US"/>
        </w:rPr>
        <w:t>6</w:t>
      </w:r>
      <w:r w:rsidRPr="00B05BAA">
        <w:rPr>
          <w:rFonts w:ascii="Times New Roman" w:hAnsi="Times New Roman"/>
          <w:sz w:val="24"/>
          <w:szCs w:val="20"/>
          <w:lang w:val="en-US"/>
        </w:rPr>
        <w:t xml:space="preserve"> days @ $500.00/day</w:t>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sz w:val="24"/>
          <w:szCs w:val="20"/>
          <w:lang w:val="en-US"/>
        </w:rPr>
        <w:tab/>
      </w:r>
      <w:r w:rsidRPr="00B05BAA">
        <w:rPr>
          <w:rFonts w:ascii="Times New Roman" w:hAnsi="Times New Roman"/>
          <w:b/>
          <w:sz w:val="24"/>
          <w:szCs w:val="20"/>
          <w:lang w:val="en-US"/>
        </w:rPr>
        <w:t>$</w:t>
      </w:r>
      <w:r>
        <w:rPr>
          <w:rFonts w:ascii="Times New Roman" w:hAnsi="Times New Roman"/>
          <w:b/>
          <w:sz w:val="24"/>
          <w:szCs w:val="20"/>
          <w:lang w:val="en-US"/>
        </w:rPr>
        <w:t>3</w:t>
      </w:r>
      <w:r w:rsidRPr="00B05BAA">
        <w:rPr>
          <w:rFonts w:ascii="Times New Roman" w:hAnsi="Times New Roman"/>
          <w:b/>
          <w:sz w:val="24"/>
          <w:szCs w:val="20"/>
          <w:lang w:val="en-US"/>
        </w:rPr>
        <w:t>,</w:t>
      </w:r>
      <w:r>
        <w:rPr>
          <w:rFonts w:ascii="Times New Roman" w:hAnsi="Times New Roman"/>
          <w:b/>
          <w:sz w:val="24"/>
          <w:szCs w:val="20"/>
          <w:lang w:val="en-US"/>
        </w:rPr>
        <w:t>0</w:t>
      </w:r>
      <w:r w:rsidRPr="00B05BAA">
        <w:rPr>
          <w:rFonts w:ascii="Times New Roman" w:hAnsi="Times New Roman"/>
          <w:b/>
          <w:sz w:val="24"/>
          <w:szCs w:val="20"/>
          <w:lang w:val="en-US"/>
        </w:rPr>
        <w:t>00.00</w:t>
      </w:r>
    </w:p>
    <w:p w:rsidR="00937908" w:rsidRPr="00B05BAA" w:rsidRDefault="00937908" w:rsidP="00937908">
      <w:pPr>
        <w:widowControl w:val="0"/>
        <w:spacing w:after="100"/>
        <w:rPr>
          <w:rFonts w:ascii="Times New Roman" w:hAnsi="Times New Roman"/>
          <w:b/>
          <w:bCs/>
          <w:sz w:val="32"/>
          <w:szCs w:val="20"/>
          <w:u w:val="single"/>
          <w:lang w:val="en-US"/>
        </w:rPr>
      </w:pPr>
    </w:p>
    <w:p w:rsidR="00937908" w:rsidRPr="009870C1" w:rsidRDefault="00937908" w:rsidP="00937908">
      <w:pPr>
        <w:widowControl w:val="0"/>
        <w:spacing w:after="100"/>
        <w:rPr>
          <w:rFonts w:ascii="Times New Roman" w:hAnsi="Times New Roman"/>
          <w:b/>
          <w:bCs/>
          <w:sz w:val="32"/>
          <w:szCs w:val="20"/>
          <w:u w:val="single"/>
          <w:lang w:val="en-US"/>
        </w:rPr>
      </w:pPr>
      <w:r w:rsidRPr="00B05BAA">
        <w:rPr>
          <w:rFonts w:ascii="Times New Roman" w:hAnsi="Times New Roman"/>
          <w:b/>
          <w:bCs/>
          <w:sz w:val="32"/>
          <w:szCs w:val="20"/>
          <w:u w:val="single"/>
          <w:lang w:val="en-US"/>
        </w:rPr>
        <w:t>TOTAL COSTS</w:t>
      </w:r>
      <w:r w:rsidRPr="00B05BAA">
        <w:rPr>
          <w:rFonts w:ascii="Times New Roman" w:hAnsi="Times New Roman"/>
          <w:b/>
          <w:bCs/>
          <w:sz w:val="32"/>
          <w:szCs w:val="20"/>
          <w:lang w:val="en-US"/>
        </w:rPr>
        <w:tab/>
      </w:r>
      <w:r w:rsidRPr="00B05BAA">
        <w:rPr>
          <w:rFonts w:ascii="Times New Roman" w:hAnsi="Times New Roman"/>
          <w:b/>
          <w:bCs/>
          <w:sz w:val="32"/>
          <w:szCs w:val="20"/>
          <w:lang w:val="en-US"/>
        </w:rPr>
        <w:tab/>
      </w:r>
      <w:r w:rsidRPr="00B05BAA">
        <w:rPr>
          <w:rFonts w:ascii="Times New Roman" w:hAnsi="Times New Roman"/>
          <w:b/>
          <w:bCs/>
          <w:sz w:val="32"/>
          <w:szCs w:val="20"/>
          <w:lang w:val="en-US"/>
        </w:rPr>
        <w:tab/>
      </w:r>
      <w:r w:rsidRPr="00B05BAA">
        <w:rPr>
          <w:rFonts w:ascii="Times New Roman" w:hAnsi="Times New Roman"/>
          <w:b/>
          <w:bCs/>
          <w:sz w:val="32"/>
          <w:szCs w:val="20"/>
          <w:lang w:val="en-US"/>
        </w:rPr>
        <w:tab/>
      </w:r>
      <w:r w:rsidRPr="00B05BAA">
        <w:rPr>
          <w:rFonts w:ascii="Times New Roman" w:hAnsi="Times New Roman"/>
          <w:b/>
          <w:bCs/>
          <w:sz w:val="32"/>
          <w:szCs w:val="20"/>
          <w:lang w:val="en-US"/>
        </w:rPr>
        <w:tab/>
        <w:t xml:space="preserve"> </w:t>
      </w:r>
      <w:r w:rsidRPr="00B05BAA">
        <w:rPr>
          <w:rFonts w:ascii="Times New Roman" w:hAnsi="Times New Roman"/>
          <w:b/>
          <w:bCs/>
          <w:sz w:val="32"/>
          <w:szCs w:val="20"/>
          <w:lang w:val="en-US"/>
        </w:rPr>
        <w:tab/>
        <w:t xml:space="preserve"> </w:t>
      </w:r>
      <w:r w:rsidRPr="00B05BAA">
        <w:rPr>
          <w:rFonts w:ascii="Times New Roman" w:hAnsi="Times New Roman"/>
          <w:b/>
          <w:bCs/>
          <w:sz w:val="32"/>
          <w:szCs w:val="20"/>
          <w:lang w:val="en-US"/>
        </w:rPr>
        <w:tab/>
        <w:t xml:space="preserve">   </w:t>
      </w:r>
      <w:r w:rsidRPr="00B05BAA">
        <w:rPr>
          <w:rFonts w:ascii="Times New Roman" w:hAnsi="Times New Roman"/>
          <w:b/>
          <w:bCs/>
          <w:sz w:val="32"/>
          <w:szCs w:val="20"/>
          <w:u w:val="single"/>
          <w:lang w:val="en-US"/>
        </w:rPr>
        <w:t>$</w:t>
      </w:r>
      <w:r>
        <w:rPr>
          <w:rFonts w:ascii="Times New Roman" w:hAnsi="Times New Roman"/>
          <w:b/>
          <w:bCs/>
          <w:sz w:val="32"/>
          <w:szCs w:val="20"/>
          <w:u w:val="single"/>
          <w:lang w:val="en-US"/>
        </w:rPr>
        <w:t>31,048.28</w:t>
      </w:r>
    </w:p>
    <w:p w:rsidR="00937908" w:rsidRDefault="00937908" w:rsidP="00937908"/>
    <w:p w:rsidR="00937908" w:rsidRDefault="00937908" w:rsidP="00937908"/>
    <w:p w:rsidR="002B6039" w:rsidRDefault="002B6039" w:rsidP="00AF45D1"/>
    <w:p w:rsidR="002B6039" w:rsidRDefault="002B6039" w:rsidP="00AF45D1"/>
    <w:p w:rsidR="002B6039" w:rsidRDefault="002B6039" w:rsidP="00AF45D1"/>
    <w:p w:rsidR="00AF45D1" w:rsidRDefault="00AF45D1" w:rsidP="00AF45D1"/>
    <w:p w:rsidR="006767F9" w:rsidRDefault="006767F9" w:rsidP="00AF45D1">
      <w:pPr>
        <w:pStyle w:val="Appendixtitle"/>
      </w:pPr>
      <w:bookmarkStart w:id="185" w:name="_Toc213497476"/>
      <w:bookmarkStart w:id="186" w:name="_Toc216251846"/>
      <w:bookmarkStart w:id="187" w:name="_Toc216505779"/>
      <w:bookmarkStart w:id="188" w:name="_Toc217297829"/>
      <w:bookmarkStart w:id="189" w:name="_Toc220133293"/>
      <w:bookmarkStart w:id="190" w:name="_Toc220143315"/>
      <w:bookmarkStart w:id="191" w:name="_Toc248227843"/>
      <w:bookmarkStart w:id="192" w:name="_Toc249980129"/>
      <w:bookmarkStart w:id="193" w:name="_Toc266801503"/>
      <w:bookmarkStart w:id="194" w:name="_Toc266889615"/>
      <w:bookmarkStart w:id="195" w:name="_Toc267575054"/>
      <w:bookmarkStart w:id="196" w:name="_Toc268536362"/>
      <w:bookmarkStart w:id="197" w:name="_Toc268707813"/>
      <w:bookmarkStart w:id="198" w:name="_Toc270515650"/>
      <w:bookmarkStart w:id="199" w:name="_Toc270516042"/>
      <w:bookmarkStart w:id="200" w:name="_Toc280084625"/>
      <w:bookmarkStart w:id="201" w:name="_Toc280576528"/>
      <w:bookmarkStart w:id="202" w:name="_Toc280686659"/>
      <w:bookmarkStart w:id="203" w:name="_Toc282590823"/>
      <w:bookmarkStart w:id="204" w:name="_Toc282779225"/>
      <w:bookmarkStart w:id="205" w:name="_Toc286062154"/>
      <w:bookmarkStart w:id="206" w:name="_Toc286239320"/>
      <w:bookmarkStart w:id="207" w:name="_Toc286239378"/>
      <w:bookmarkStart w:id="208" w:name="_Toc286677376"/>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6767F9" w:rsidRDefault="006767F9" w:rsidP="00AF45D1">
      <w:pPr>
        <w:pStyle w:val="Appendixtitle"/>
      </w:pPr>
    </w:p>
    <w:p w:rsidR="00AF45D1" w:rsidRDefault="00AF45D1" w:rsidP="00AF45D1">
      <w:pPr>
        <w:pStyle w:val="Appendixtitle"/>
      </w:pPr>
      <w:bookmarkStart w:id="209" w:name="_Toc288640443"/>
      <w:bookmarkStart w:id="210" w:name="_Toc380588807"/>
      <w:bookmarkStart w:id="211" w:name="_Toc438469933"/>
      <w:bookmarkStart w:id="212" w:name="_Toc438470075"/>
      <w:bookmarkStart w:id="213" w:name="_Toc440450342"/>
      <w:bookmarkStart w:id="214" w:name="_Toc441750699"/>
      <w:bookmarkStart w:id="215" w:name="_Toc442179100"/>
      <w:bookmarkStart w:id="216" w:name="_Toc442180793"/>
      <w:bookmarkStart w:id="217" w:name="_Toc442181515"/>
      <w:bookmarkStart w:id="218" w:name="_Toc442258366"/>
      <w:bookmarkStart w:id="219" w:name="_Toc442258975"/>
      <w:bookmarkStart w:id="220" w:name="_Toc442259044"/>
      <w:bookmarkStart w:id="221" w:name="_Toc442259081"/>
      <w:bookmarkStart w:id="222" w:name="_Toc442259114"/>
      <w:bookmarkStart w:id="223" w:name="_Toc442259186"/>
      <w:bookmarkStart w:id="224" w:name="_Toc442259326"/>
      <w:bookmarkStart w:id="225" w:name="_Toc442260267"/>
      <w:bookmarkStart w:id="226" w:name="_Toc442260906"/>
      <w:bookmarkStart w:id="227" w:name="_Toc442265084"/>
      <w:bookmarkStart w:id="228" w:name="_Toc442265219"/>
      <w:bookmarkStart w:id="229" w:name="_Toc442265304"/>
      <w:bookmarkStart w:id="230" w:name="_Toc442265600"/>
      <w:bookmarkStart w:id="231" w:name="_Toc442266429"/>
      <w:r>
        <w:t xml:space="preserve">Appendix </w:t>
      </w:r>
      <w:r w:rsidR="00F83D0C">
        <w:t>3</w:t>
      </w:r>
      <w:r>
        <w:t>: Claim Data</w:t>
      </w:r>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p w:rsidR="009B4F6D" w:rsidRDefault="009B4F6D" w:rsidP="00AF45D1">
      <w:pPr>
        <w:sectPr w:rsidR="009B4F6D" w:rsidSect="008606DD">
          <w:headerReference w:type="default" r:id="rId56"/>
          <w:footerReference w:type="default" r:id="rId57"/>
          <w:pgSz w:w="12240" w:h="15840" w:code="1"/>
          <w:pgMar w:top="562" w:right="792" w:bottom="677" w:left="792" w:header="720" w:footer="720" w:gutter="0"/>
          <w:pgNumType w:fmt="lowerRoman"/>
          <w:cols w:space="720"/>
          <w:docGrid w:linePitch="204"/>
        </w:sectPr>
      </w:pPr>
    </w:p>
    <w:p w:rsidR="0087337D" w:rsidRDefault="0087337D" w:rsidP="00930206">
      <w:pPr>
        <w:pStyle w:val="Non-numberedHeading"/>
        <w:jc w:val="both"/>
      </w:pPr>
    </w:p>
    <w:p w:rsidR="00CA60CD" w:rsidRDefault="00CA60CD"/>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4C39A3" w:rsidRDefault="004C39A3"/>
    <w:p w:rsidR="001E133A" w:rsidRDefault="00B827BF">
      <w:pPr>
        <w:pStyle w:val="Appendixtitle"/>
      </w:pPr>
      <w:bookmarkStart w:id="232" w:name="_Toc60826477"/>
      <w:bookmarkStart w:id="233" w:name="_Toc62448310"/>
      <w:bookmarkStart w:id="234" w:name="_Toc63578906"/>
      <w:bookmarkStart w:id="235" w:name="_Toc63579072"/>
      <w:bookmarkStart w:id="236" w:name="_Toc63579103"/>
      <w:bookmarkStart w:id="237" w:name="_Toc63579163"/>
      <w:bookmarkStart w:id="238" w:name="_Toc63659062"/>
      <w:bookmarkStart w:id="239" w:name="_Toc63660468"/>
      <w:bookmarkStart w:id="240" w:name="_Toc63668966"/>
      <w:bookmarkStart w:id="241" w:name="_Toc63754756"/>
      <w:bookmarkStart w:id="242" w:name="_Toc63754789"/>
      <w:bookmarkStart w:id="243" w:name="_Toc63757926"/>
      <w:bookmarkStart w:id="244" w:name="_Toc63758298"/>
      <w:bookmarkStart w:id="245" w:name="_Toc63831042"/>
      <w:bookmarkStart w:id="246" w:name="_Toc63831444"/>
      <w:bookmarkStart w:id="247" w:name="_Toc95033238"/>
      <w:bookmarkStart w:id="248" w:name="_Toc95033317"/>
      <w:bookmarkStart w:id="249" w:name="_Toc95033360"/>
      <w:bookmarkStart w:id="250" w:name="_Toc95033373"/>
      <w:bookmarkStart w:id="251" w:name="_Toc96854154"/>
      <w:bookmarkStart w:id="252" w:name="_Toc97041042"/>
      <w:bookmarkStart w:id="253" w:name="_Toc126641916"/>
      <w:bookmarkStart w:id="254" w:name="_Toc126829191"/>
      <w:bookmarkStart w:id="255" w:name="_Toc127199914"/>
      <w:bookmarkStart w:id="256" w:name="_Toc127246685"/>
      <w:bookmarkStart w:id="257" w:name="_Toc127248578"/>
      <w:bookmarkStart w:id="258" w:name="_Toc127250120"/>
      <w:bookmarkStart w:id="259" w:name="_Toc128197559"/>
      <w:bookmarkStart w:id="260" w:name="_Toc130097744"/>
      <w:bookmarkStart w:id="261" w:name="_Toc132682650"/>
      <w:bookmarkStart w:id="262" w:name="_Toc132699550"/>
      <w:bookmarkStart w:id="263" w:name="_Toc133079478"/>
      <w:bookmarkStart w:id="264" w:name="_Toc133122851"/>
      <w:bookmarkStart w:id="265" w:name="_Toc133291336"/>
      <w:bookmarkStart w:id="266" w:name="_Toc162759110"/>
      <w:bookmarkStart w:id="267" w:name="_Toc162766408"/>
      <w:bookmarkStart w:id="268" w:name="_Toc183581895"/>
      <w:bookmarkStart w:id="269" w:name="_Toc183582002"/>
      <w:bookmarkStart w:id="270" w:name="_Toc184636415"/>
      <w:bookmarkStart w:id="271" w:name="_Toc184636490"/>
      <w:bookmarkStart w:id="272" w:name="_Toc184636498"/>
      <w:bookmarkStart w:id="273" w:name="_Toc184715790"/>
      <w:bookmarkStart w:id="274" w:name="_Toc184785706"/>
      <w:bookmarkStart w:id="275" w:name="_Toc380588808"/>
      <w:bookmarkStart w:id="276" w:name="_Toc438469934"/>
      <w:bookmarkStart w:id="277" w:name="_Toc438470076"/>
      <w:bookmarkStart w:id="278" w:name="_Toc440450343"/>
      <w:bookmarkStart w:id="279" w:name="_Toc441750700"/>
      <w:bookmarkStart w:id="280" w:name="_Toc442179101"/>
      <w:bookmarkStart w:id="281" w:name="_Toc442180794"/>
      <w:bookmarkStart w:id="282" w:name="_Toc442181516"/>
      <w:bookmarkStart w:id="283" w:name="_Toc442258367"/>
      <w:bookmarkStart w:id="284" w:name="_Toc442258976"/>
      <w:bookmarkStart w:id="285" w:name="_Toc442259045"/>
      <w:bookmarkStart w:id="286" w:name="_Toc442259082"/>
      <w:bookmarkStart w:id="287" w:name="_Toc442259115"/>
      <w:bookmarkStart w:id="288" w:name="_Toc442259187"/>
      <w:bookmarkStart w:id="289" w:name="_Toc442259327"/>
      <w:bookmarkStart w:id="290" w:name="_Toc442260268"/>
      <w:bookmarkStart w:id="291" w:name="_Toc442260907"/>
      <w:bookmarkStart w:id="292" w:name="_Toc442265085"/>
      <w:bookmarkStart w:id="293" w:name="_Toc442265220"/>
      <w:bookmarkStart w:id="294" w:name="_Toc442265305"/>
      <w:bookmarkStart w:id="295" w:name="_Toc442265601"/>
      <w:bookmarkStart w:id="296" w:name="_Toc442266430"/>
      <w:bookmarkStart w:id="297" w:name="_Toc213497480"/>
      <w:bookmarkStart w:id="298" w:name="_Toc216251850"/>
      <w:bookmarkStart w:id="299" w:name="_Toc216505783"/>
      <w:bookmarkStart w:id="300" w:name="_Toc217297833"/>
      <w:bookmarkStart w:id="301" w:name="_Toc220133297"/>
      <w:bookmarkStart w:id="302" w:name="_Toc220143319"/>
      <w:bookmarkStart w:id="303" w:name="_Toc248227846"/>
      <w:bookmarkStart w:id="304" w:name="_Toc249980132"/>
      <w:bookmarkStart w:id="305" w:name="_Toc266801506"/>
      <w:bookmarkStart w:id="306" w:name="_Toc266889619"/>
      <w:bookmarkStart w:id="307" w:name="_Toc267575058"/>
      <w:bookmarkStart w:id="308" w:name="_Toc268536366"/>
      <w:bookmarkStart w:id="309" w:name="_Toc268707817"/>
      <w:bookmarkStart w:id="310" w:name="_Toc270515654"/>
      <w:bookmarkStart w:id="311" w:name="_Toc270516046"/>
      <w:bookmarkStart w:id="312" w:name="_Toc280084628"/>
      <w:bookmarkStart w:id="313" w:name="_Toc280576530"/>
      <w:bookmarkStart w:id="314" w:name="_Toc280686661"/>
      <w:bookmarkStart w:id="315" w:name="_Toc282590825"/>
      <w:bookmarkStart w:id="316" w:name="_Toc282779227"/>
      <w:bookmarkStart w:id="317" w:name="_Toc286062156"/>
      <w:bookmarkStart w:id="318" w:name="_Toc286239322"/>
      <w:bookmarkStart w:id="319" w:name="_Toc286239380"/>
      <w:bookmarkStart w:id="320" w:name="_Toc286677379"/>
      <w:bookmarkStart w:id="321" w:name="_Toc288640446"/>
      <w:r>
        <w:t xml:space="preserve">Appendix </w:t>
      </w:r>
      <w:bookmarkStart w:id="322" w:name="_Toc60826478"/>
      <w:bookmarkEnd w:id="232"/>
      <w:bookmarkEnd w:id="233"/>
      <w:r w:rsidR="00F83D0C">
        <w:t>4</w:t>
      </w:r>
      <w:r>
        <w:t xml:space="preserve">: </w:t>
      </w:r>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322"/>
      <w:r w:rsidR="00F25909" w:rsidRPr="00F25909">
        <w:t>Compiled Tabulated Results - Soils XRF</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1E133A" w:rsidRDefault="001E133A">
      <w:pPr>
        <w:pStyle w:val="Appendixtitle"/>
      </w:pPr>
    </w:p>
    <w:p w:rsidR="00F25909" w:rsidRDefault="00F25909" w:rsidP="00F25909">
      <w:pPr>
        <w:pStyle w:val="Appendixtitle"/>
      </w:pPr>
      <w:bookmarkStart w:id="323" w:name="_Toc438469935"/>
      <w:bookmarkStart w:id="324" w:name="_Toc438470077"/>
      <w:bookmarkStart w:id="325" w:name="_Toc440450344"/>
      <w:bookmarkStart w:id="326" w:name="_Toc441750701"/>
      <w:bookmarkStart w:id="327" w:name="_Toc442179102"/>
      <w:bookmarkStart w:id="328" w:name="_Toc442180795"/>
      <w:bookmarkStart w:id="329" w:name="_Toc442181517"/>
      <w:bookmarkStart w:id="330" w:name="_Toc442258368"/>
      <w:bookmarkStart w:id="331" w:name="_Toc442258977"/>
      <w:bookmarkStart w:id="332" w:name="_Toc442259046"/>
      <w:bookmarkStart w:id="333" w:name="_Toc442259083"/>
      <w:bookmarkStart w:id="334" w:name="_Toc442259116"/>
      <w:bookmarkStart w:id="335" w:name="_Toc442259188"/>
      <w:bookmarkStart w:id="336" w:name="_Toc442259328"/>
      <w:bookmarkStart w:id="337" w:name="_Toc442260269"/>
      <w:bookmarkStart w:id="338" w:name="_Toc442260908"/>
      <w:bookmarkStart w:id="339" w:name="_Toc442265086"/>
      <w:bookmarkStart w:id="340" w:name="_Toc442265221"/>
      <w:bookmarkStart w:id="341" w:name="_Toc442265306"/>
      <w:bookmarkStart w:id="342" w:name="_Toc442265602"/>
      <w:bookmarkStart w:id="343" w:name="_Toc442266431"/>
      <w:r w:rsidRPr="00F25909">
        <w:t xml:space="preserve">Appendix </w:t>
      </w:r>
      <w:r>
        <w:t>5</w:t>
      </w:r>
      <w:r w:rsidRPr="00F25909">
        <w:t xml:space="preserve">: Compiled Tabulated </w:t>
      </w:r>
      <w:r w:rsidR="00EA6CE0">
        <w:t>Results – Rock</w:t>
      </w:r>
      <w:bookmarkEnd w:id="323"/>
      <w:bookmarkEnd w:id="324"/>
      <w:bookmarkEnd w:id="325"/>
      <w:bookmarkEnd w:id="326"/>
      <w:r w:rsidR="00EA6CE0">
        <w:t xml:space="preserve"> XRF</w:t>
      </w:r>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Default="00F25909" w:rsidP="00F25909">
      <w:pPr>
        <w:pStyle w:val="Appendixtitle"/>
      </w:pPr>
    </w:p>
    <w:p w:rsidR="00F25909" w:rsidRPr="00F25909" w:rsidRDefault="00F25909" w:rsidP="00F25909">
      <w:pPr>
        <w:pStyle w:val="Appendixtitle"/>
      </w:pPr>
      <w:bookmarkStart w:id="344" w:name="_Toc438469936"/>
      <w:bookmarkStart w:id="345" w:name="_Toc438470078"/>
      <w:bookmarkStart w:id="346" w:name="_Toc440450345"/>
      <w:bookmarkStart w:id="347" w:name="_Toc441750702"/>
      <w:bookmarkStart w:id="348" w:name="_Toc442179103"/>
      <w:bookmarkStart w:id="349" w:name="_Toc442180796"/>
      <w:bookmarkStart w:id="350" w:name="_Toc442181518"/>
      <w:bookmarkStart w:id="351" w:name="_Toc442258369"/>
      <w:bookmarkStart w:id="352" w:name="_Toc442258978"/>
      <w:bookmarkStart w:id="353" w:name="_Toc442259047"/>
      <w:bookmarkStart w:id="354" w:name="_Toc442259084"/>
      <w:bookmarkStart w:id="355" w:name="_Toc442259117"/>
      <w:bookmarkStart w:id="356" w:name="_Toc442259189"/>
      <w:bookmarkStart w:id="357" w:name="_Toc442259329"/>
      <w:bookmarkStart w:id="358" w:name="_Toc442260270"/>
      <w:bookmarkStart w:id="359" w:name="_Toc442260909"/>
      <w:bookmarkStart w:id="360" w:name="_Toc442265087"/>
      <w:bookmarkStart w:id="361" w:name="_Toc442265222"/>
      <w:bookmarkStart w:id="362" w:name="_Toc442265307"/>
      <w:bookmarkStart w:id="363" w:name="_Toc442265603"/>
      <w:bookmarkStart w:id="364" w:name="_Toc442266432"/>
      <w:r w:rsidRPr="00F25909">
        <w:t xml:space="preserve">Appendix </w:t>
      </w:r>
      <w:r>
        <w:t>6</w:t>
      </w:r>
      <w:r w:rsidRPr="00F25909">
        <w:t xml:space="preserve">: Compiled Tabulated Analytical Results </w:t>
      </w:r>
      <w:r w:rsidR="00EA6CE0">
        <w:t>–</w:t>
      </w:r>
      <w:r w:rsidRPr="00F25909">
        <w:t xml:space="preserve"> </w:t>
      </w:r>
      <w:bookmarkEnd w:id="344"/>
      <w:bookmarkEnd w:id="345"/>
      <w:bookmarkEnd w:id="346"/>
      <w:bookmarkEnd w:id="347"/>
      <w:r w:rsidR="00EA6CE0">
        <w:t>Rocks Analytical</w:t>
      </w:r>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p>
    <w:p w:rsidR="00F25909" w:rsidRDefault="00F25909" w:rsidP="00F25909">
      <w:pPr>
        <w:pStyle w:val="Appendixtitle"/>
      </w:pPr>
    </w:p>
    <w:p w:rsidR="00F25909" w:rsidRPr="00F25909" w:rsidRDefault="00F25909" w:rsidP="00F25909">
      <w:pPr>
        <w:pStyle w:val="Appendixtitle"/>
      </w:pPr>
    </w:p>
    <w:p w:rsidR="001E133A" w:rsidRDefault="001E133A">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Pr="00F25909" w:rsidRDefault="00F25909" w:rsidP="00F25909">
      <w:pPr>
        <w:pStyle w:val="Appendixtitle"/>
      </w:pPr>
      <w:bookmarkStart w:id="365" w:name="_Toc438469937"/>
      <w:bookmarkStart w:id="366" w:name="_Toc438470079"/>
      <w:bookmarkStart w:id="367" w:name="_Toc440450346"/>
      <w:bookmarkStart w:id="368" w:name="_Toc441750703"/>
      <w:bookmarkStart w:id="369" w:name="_Toc442179104"/>
      <w:bookmarkStart w:id="370" w:name="_Toc442180797"/>
      <w:bookmarkStart w:id="371" w:name="_Toc442181519"/>
      <w:bookmarkStart w:id="372" w:name="_Toc442258370"/>
      <w:bookmarkStart w:id="373" w:name="_Toc442258979"/>
      <w:bookmarkStart w:id="374" w:name="_Toc442259048"/>
      <w:bookmarkStart w:id="375" w:name="_Toc442259085"/>
      <w:bookmarkStart w:id="376" w:name="_Toc442259118"/>
      <w:bookmarkStart w:id="377" w:name="_Toc442259190"/>
      <w:bookmarkStart w:id="378" w:name="_Toc442259330"/>
      <w:bookmarkStart w:id="379" w:name="_Toc442260271"/>
      <w:bookmarkStart w:id="380" w:name="_Toc442260910"/>
      <w:bookmarkStart w:id="381" w:name="_Toc442265088"/>
      <w:bookmarkStart w:id="382" w:name="_Toc442265223"/>
      <w:bookmarkStart w:id="383" w:name="_Toc442265308"/>
      <w:bookmarkStart w:id="384" w:name="_Toc442265604"/>
      <w:bookmarkStart w:id="385" w:name="_Toc442266433"/>
      <w:r w:rsidRPr="00F25909">
        <w:t xml:space="preserve">Appendix </w:t>
      </w:r>
      <w:r>
        <w:t>7</w:t>
      </w:r>
      <w:r w:rsidRPr="00F25909">
        <w:t xml:space="preserve">: </w:t>
      </w:r>
      <w:bookmarkEnd w:id="365"/>
      <w:bookmarkEnd w:id="366"/>
      <w:bookmarkEnd w:id="367"/>
      <w:bookmarkEnd w:id="368"/>
      <w:r w:rsidR="00EA6CE0">
        <w:t>Compiled Tabulated Results – Soils Analytical</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Pr="00F25909" w:rsidRDefault="00F25909" w:rsidP="00F25909">
      <w:pPr>
        <w:pStyle w:val="Appendixtitle"/>
      </w:pPr>
      <w:bookmarkStart w:id="386" w:name="_Toc438469938"/>
      <w:bookmarkStart w:id="387" w:name="_Toc438470080"/>
      <w:bookmarkStart w:id="388" w:name="_Toc440450347"/>
      <w:bookmarkStart w:id="389" w:name="_Toc441750704"/>
      <w:bookmarkStart w:id="390" w:name="_Toc442179105"/>
      <w:bookmarkStart w:id="391" w:name="_Toc442180798"/>
      <w:bookmarkStart w:id="392" w:name="_Toc442181520"/>
      <w:bookmarkStart w:id="393" w:name="_Toc442258371"/>
      <w:bookmarkStart w:id="394" w:name="_Toc442258980"/>
      <w:bookmarkStart w:id="395" w:name="_Toc442259049"/>
      <w:bookmarkStart w:id="396" w:name="_Toc442259086"/>
      <w:bookmarkStart w:id="397" w:name="_Toc442259119"/>
      <w:bookmarkStart w:id="398" w:name="_Toc442259191"/>
      <w:bookmarkStart w:id="399" w:name="_Toc442259331"/>
      <w:bookmarkStart w:id="400" w:name="_Toc442260272"/>
      <w:bookmarkStart w:id="401" w:name="_Toc442260911"/>
      <w:bookmarkStart w:id="402" w:name="_Toc442265089"/>
      <w:bookmarkStart w:id="403" w:name="_Toc442265224"/>
      <w:bookmarkStart w:id="404" w:name="_Toc442265309"/>
      <w:bookmarkStart w:id="405" w:name="_Toc442265605"/>
      <w:bookmarkStart w:id="406" w:name="_Toc442266434"/>
      <w:r w:rsidRPr="00F25909">
        <w:t xml:space="preserve">Appendix </w:t>
      </w:r>
      <w:r>
        <w:t>8</w:t>
      </w:r>
      <w:r w:rsidRPr="00F25909">
        <w:t xml:space="preserve">: </w:t>
      </w:r>
      <w:bookmarkEnd w:id="386"/>
      <w:bookmarkEnd w:id="387"/>
      <w:bookmarkEnd w:id="388"/>
      <w:bookmarkEnd w:id="389"/>
      <w:r w:rsidR="00EA6CE0">
        <w:t>Compiled Tabulated Ground Magnetic Data</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F25909" w:rsidRDefault="00F25909">
      <w:pPr>
        <w:pStyle w:val="Appendixtitle"/>
      </w:pPr>
    </w:p>
    <w:p w:rsidR="00B827BF" w:rsidRDefault="001E133A">
      <w:pPr>
        <w:pStyle w:val="Appendixtitle"/>
      </w:pPr>
      <w:bookmarkStart w:id="407" w:name="_Toc380588809"/>
      <w:bookmarkStart w:id="408" w:name="_Toc438469939"/>
      <w:bookmarkStart w:id="409" w:name="_Toc438470081"/>
      <w:bookmarkStart w:id="410" w:name="_Toc440450348"/>
      <w:bookmarkStart w:id="411" w:name="_Toc441750705"/>
      <w:bookmarkStart w:id="412" w:name="_Toc442179106"/>
      <w:bookmarkStart w:id="413" w:name="_Toc442180799"/>
      <w:bookmarkStart w:id="414" w:name="_Toc442181521"/>
      <w:bookmarkStart w:id="415" w:name="_Toc442258372"/>
      <w:bookmarkStart w:id="416" w:name="_Toc442258981"/>
      <w:bookmarkStart w:id="417" w:name="_Toc442259050"/>
      <w:bookmarkStart w:id="418" w:name="_Toc442259087"/>
      <w:bookmarkStart w:id="419" w:name="_Toc442259120"/>
      <w:bookmarkStart w:id="420" w:name="_Toc442259192"/>
      <w:bookmarkStart w:id="421" w:name="_Toc442259332"/>
      <w:bookmarkStart w:id="422" w:name="_Toc442260273"/>
      <w:bookmarkStart w:id="423" w:name="_Toc442260912"/>
      <w:bookmarkStart w:id="424" w:name="_Toc442265090"/>
      <w:bookmarkStart w:id="425" w:name="_Toc442265225"/>
      <w:bookmarkStart w:id="426" w:name="_Toc442265310"/>
      <w:bookmarkStart w:id="427" w:name="_Toc442265606"/>
      <w:bookmarkStart w:id="428" w:name="_Toc442266435"/>
      <w:r>
        <w:t xml:space="preserve">Appendix </w:t>
      </w:r>
      <w:r w:rsidR="00F25909">
        <w:t>9</w:t>
      </w:r>
      <w:r>
        <w:t xml:space="preserve">:  </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407"/>
      <w:bookmarkEnd w:id="408"/>
      <w:bookmarkEnd w:id="409"/>
      <w:bookmarkEnd w:id="410"/>
      <w:bookmarkEnd w:id="411"/>
      <w:r w:rsidR="00EA6CE0">
        <w:t>Petrographic Summary Tables</w:t>
      </w:r>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rsidR="00C13AFE" w:rsidRDefault="00257D26" w:rsidP="0028535B">
      <w:r>
        <w:br w:type="page"/>
      </w:r>
    </w:p>
    <w:p w:rsidR="00B827BF" w:rsidRDefault="00B827BF"/>
    <w:p w:rsidR="00B827BF" w:rsidRDefault="00B827BF"/>
    <w:p w:rsidR="00B827BF" w:rsidRDefault="00B827BF"/>
    <w:p w:rsidR="00B827BF" w:rsidRDefault="00B827BF"/>
    <w:p w:rsidR="00B827BF" w:rsidRDefault="00B827BF"/>
    <w:p w:rsidR="00B827BF" w:rsidRDefault="00B827BF"/>
    <w:p w:rsidR="00B827BF" w:rsidRDefault="00BA421C">
      <w:pPr>
        <w:pStyle w:val="Appendixtitle"/>
      </w:pPr>
      <w:bookmarkStart w:id="429" w:name="_Toc60826490"/>
      <w:bookmarkStart w:id="430" w:name="_Toc62448315"/>
      <w:bookmarkStart w:id="431" w:name="_Toc63578910"/>
      <w:bookmarkStart w:id="432" w:name="_Toc63579076"/>
      <w:bookmarkStart w:id="433" w:name="_Toc63579108"/>
      <w:bookmarkStart w:id="434" w:name="_Toc63579167"/>
      <w:bookmarkStart w:id="435" w:name="_Toc63659067"/>
      <w:bookmarkStart w:id="436" w:name="_Toc63660473"/>
      <w:bookmarkStart w:id="437" w:name="_Toc63668971"/>
      <w:bookmarkStart w:id="438" w:name="_Toc63754761"/>
      <w:bookmarkStart w:id="439" w:name="_Toc63754794"/>
      <w:bookmarkStart w:id="440" w:name="_Toc63757932"/>
      <w:bookmarkStart w:id="441" w:name="_Toc63758304"/>
      <w:bookmarkStart w:id="442" w:name="_Toc63831048"/>
      <w:bookmarkStart w:id="443" w:name="_Toc63831450"/>
      <w:bookmarkStart w:id="444" w:name="_Toc95033244"/>
      <w:bookmarkStart w:id="445" w:name="_Toc95033323"/>
      <w:bookmarkStart w:id="446" w:name="_Toc95033366"/>
      <w:bookmarkStart w:id="447" w:name="_Toc95033379"/>
      <w:bookmarkStart w:id="448" w:name="_Toc96854160"/>
      <w:bookmarkStart w:id="449" w:name="_Toc97041046"/>
      <w:bookmarkStart w:id="450" w:name="_Toc126641921"/>
      <w:bookmarkStart w:id="451" w:name="_Toc126829195"/>
      <w:bookmarkStart w:id="452" w:name="_Toc127199919"/>
      <w:bookmarkStart w:id="453" w:name="_Toc127246690"/>
      <w:bookmarkStart w:id="454" w:name="_Toc127248584"/>
      <w:bookmarkStart w:id="455" w:name="_Toc127250126"/>
      <w:bookmarkStart w:id="456" w:name="_Toc128197565"/>
      <w:bookmarkStart w:id="457" w:name="_Toc130097749"/>
      <w:bookmarkStart w:id="458" w:name="_Toc132682655"/>
      <w:bookmarkStart w:id="459" w:name="_Toc132699555"/>
      <w:bookmarkStart w:id="460" w:name="_Toc133079482"/>
      <w:bookmarkStart w:id="461" w:name="_Toc133122855"/>
      <w:bookmarkStart w:id="462" w:name="_Toc133291340"/>
      <w:bookmarkStart w:id="463" w:name="_Toc162759113"/>
      <w:bookmarkStart w:id="464" w:name="_Toc162766411"/>
      <w:bookmarkStart w:id="465" w:name="_Toc183581898"/>
      <w:bookmarkStart w:id="466" w:name="_Toc183582005"/>
      <w:bookmarkStart w:id="467" w:name="_Toc184636418"/>
      <w:bookmarkStart w:id="468" w:name="_Toc184636493"/>
      <w:bookmarkStart w:id="469" w:name="_Toc184636501"/>
      <w:bookmarkStart w:id="470" w:name="_Toc184715793"/>
      <w:bookmarkStart w:id="471" w:name="_Toc184785709"/>
      <w:bookmarkStart w:id="472" w:name="_Toc213497484"/>
      <w:bookmarkStart w:id="473" w:name="_Toc216251854"/>
      <w:bookmarkStart w:id="474" w:name="_Toc216505787"/>
      <w:bookmarkStart w:id="475" w:name="_Toc217297837"/>
      <w:bookmarkStart w:id="476" w:name="_Toc220133302"/>
      <w:bookmarkStart w:id="477" w:name="_Toc220143324"/>
      <w:bookmarkStart w:id="478" w:name="_Toc248227849"/>
      <w:bookmarkStart w:id="479" w:name="_Toc249980135"/>
      <w:bookmarkStart w:id="480" w:name="_Toc266801509"/>
      <w:bookmarkStart w:id="481" w:name="_Toc266889622"/>
      <w:bookmarkStart w:id="482" w:name="_Toc267575061"/>
      <w:bookmarkStart w:id="483" w:name="_Toc268536369"/>
      <w:bookmarkStart w:id="484" w:name="_Toc268707820"/>
      <w:bookmarkStart w:id="485" w:name="_Toc270515657"/>
      <w:bookmarkStart w:id="486" w:name="_Toc270516049"/>
      <w:bookmarkStart w:id="487" w:name="_Toc280084631"/>
      <w:bookmarkStart w:id="488" w:name="_Toc280576533"/>
      <w:bookmarkStart w:id="489" w:name="_Toc280686664"/>
      <w:bookmarkStart w:id="490" w:name="_Toc282590828"/>
      <w:bookmarkStart w:id="491" w:name="_Toc282779231"/>
      <w:bookmarkStart w:id="492" w:name="_Toc286062160"/>
      <w:bookmarkStart w:id="493" w:name="_Toc286239326"/>
      <w:bookmarkStart w:id="494" w:name="_Toc286239384"/>
      <w:bookmarkStart w:id="495" w:name="_Toc286677383"/>
      <w:bookmarkStart w:id="496" w:name="_Toc288640450"/>
      <w:bookmarkStart w:id="497" w:name="_Toc380588810"/>
      <w:bookmarkStart w:id="498" w:name="_Toc438469940"/>
      <w:bookmarkStart w:id="499" w:name="_Toc438470082"/>
      <w:bookmarkStart w:id="500" w:name="_Toc440450349"/>
      <w:bookmarkStart w:id="501" w:name="_Toc441750706"/>
      <w:bookmarkStart w:id="502" w:name="_Toc442179107"/>
      <w:bookmarkStart w:id="503" w:name="_Toc442180800"/>
      <w:bookmarkStart w:id="504" w:name="_Toc442181522"/>
      <w:bookmarkStart w:id="505" w:name="_Toc442258373"/>
      <w:bookmarkStart w:id="506" w:name="_Toc442258982"/>
      <w:bookmarkStart w:id="507" w:name="_Toc442259051"/>
      <w:bookmarkStart w:id="508" w:name="_Toc442259088"/>
      <w:bookmarkStart w:id="509" w:name="_Toc442259121"/>
      <w:bookmarkStart w:id="510" w:name="_Toc442259193"/>
      <w:bookmarkStart w:id="511" w:name="_Toc442259333"/>
      <w:bookmarkStart w:id="512" w:name="_Toc442260274"/>
      <w:bookmarkStart w:id="513" w:name="_Toc442260913"/>
      <w:bookmarkStart w:id="514" w:name="_Toc442265091"/>
      <w:bookmarkStart w:id="515" w:name="_Toc442265226"/>
      <w:bookmarkStart w:id="516" w:name="_Toc442265311"/>
      <w:bookmarkStart w:id="517" w:name="_Toc442265607"/>
      <w:bookmarkStart w:id="518" w:name="_Toc442266436"/>
      <w:r>
        <w:t xml:space="preserve">Appendix </w:t>
      </w:r>
      <w:r w:rsidR="00F25909">
        <w:t>10</w:t>
      </w:r>
      <w:r w:rsidR="008A5AA0">
        <w:t xml:space="preserve">: </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r w:rsidR="00EA6CE0">
        <w:t>Certificates of Analysis</w:t>
      </w:r>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p>
    <w:p w:rsidR="00EA6CE0" w:rsidRDefault="00EA6CE0">
      <w:pPr>
        <w:pStyle w:val="Appendixtitle"/>
      </w:pPr>
      <w:bookmarkStart w:id="519" w:name="_Toc442179108"/>
      <w:bookmarkStart w:id="520" w:name="_Toc442180801"/>
      <w:bookmarkStart w:id="521" w:name="_Toc442181523"/>
      <w:bookmarkStart w:id="522" w:name="_Toc442258374"/>
      <w:bookmarkStart w:id="523" w:name="_Toc442258983"/>
      <w:bookmarkStart w:id="524" w:name="_Toc442259052"/>
      <w:bookmarkStart w:id="525" w:name="_Toc442259089"/>
      <w:bookmarkStart w:id="526" w:name="_Toc442259122"/>
      <w:bookmarkStart w:id="527" w:name="_Toc442259194"/>
      <w:bookmarkStart w:id="528" w:name="_Toc442259334"/>
      <w:bookmarkStart w:id="529" w:name="_Toc442260275"/>
      <w:bookmarkStart w:id="530" w:name="_Toc442260914"/>
      <w:bookmarkStart w:id="531" w:name="_Toc442265092"/>
      <w:bookmarkStart w:id="532" w:name="_Toc442265227"/>
      <w:bookmarkStart w:id="533" w:name="_Toc442265312"/>
      <w:bookmarkStart w:id="534" w:name="_Toc442265608"/>
      <w:bookmarkStart w:id="535" w:name="_Toc442266437"/>
      <w:r w:rsidRPr="00EA6CE0">
        <w:t xml:space="preserve">Appendix </w:t>
      </w:r>
      <w:r>
        <w:t>11</w:t>
      </w:r>
      <w:r w:rsidRPr="00EA6CE0">
        <w:t>: Geophysical Survey Data</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p w:rsidR="00EA6CE0" w:rsidRDefault="00EA6CE0">
      <w:pPr>
        <w:pStyle w:val="Appendixtitle"/>
      </w:pPr>
    </w:p>
    <w:p w:rsidR="00EA6CE0" w:rsidRDefault="00EA6CE0">
      <w:pPr>
        <w:pStyle w:val="Appendixtitle"/>
      </w:pPr>
    </w:p>
    <w:p w:rsidR="00EA6CE0" w:rsidRDefault="00EA6CE0">
      <w:pPr>
        <w:pStyle w:val="Appendixtitle"/>
      </w:pPr>
    </w:p>
    <w:p w:rsidR="00830F63" w:rsidRPr="00E1310F" w:rsidRDefault="00B827BF" w:rsidP="00830F63">
      <w:pPr>
        <w:pStyle w:val="CertQualPoint"/>
      </w:pPr>
      <w:r>
        <w:br w:type="page"/>
      </w:r>
      <w:bookmarkStart w:id="536" w:name="OLE_LINK1"/>
      <w:bookmarkStart w:id="537" w:name="OLE_LINK2"/>
    </w:p>
    <w:bookmarkEnd w:id="536"/>
    <w:bookmarkEnd w:id="537"/>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Pr="00EA6CE0" w:rsidRDefault="00EA6CE0" w:rsidP="00EA6CE0">
      <w:pPr>
        <w:pStyle w:val="Non-numberedHeading"/>
        <w:rPr>
          <w:u w:val="single"/>
        </w:rPr>
      </w:pPr>
      <w:r w:rsidRPr="00EA6CE0">
        <w:rPr>
          <w:u w:val="single"/>
        </w:rPr>
        <w:t xml:space="preserve">Appendix </w:t>
      </w:r>
      <w:r>
        <w:rPr>
          <w:u w:val="single"/>
        </w:rPr>
        <w:t>12</w:t>
      </w:r>
      <w:r w:rsidRPr="00EA6CE0">
        <w:rPr>
          <w:u w:val="single"/>
        </w:rPr>
        <w:t xml:space="preserve">: </w:t>
      </w:r>
      <w:r>
        <w:rPr>
          <w:u w:val="single"/>
        </w:rPr>
        <w:t>Geologists Certificates</w:t>
      </w: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EA6CE0" w:rsidRDefault="00EA6CE0" w:rsidP="0039324E">
      <w:pPr>
        <w:pStyle w:val="Non-numberedHeading"/>
      </w:pPr>
    </w:p>
    <w:p w:rsidR="0039324E" w:rsidRDefault="0039324E" w:rsidP="0039324E">
      <w:pPr>
        <w:pStyle w:val="Non-numberedHeading"/>
      </w:pPr>
      <w:r>
        <w:t>GEOLOGISTS CERTIFICATE</w:t>
      </w:r>
    </w:p>
    <w:p w:rsidR="00160BB2" w:rsidRPr="00160BB2" w:rsidRDefault="00160BB2" w:rsidP="00160BB2"/>
    <w:p w:rsidR="0039324E" w:rsidRDefault="0039324E" w:rsidP="0039324E">
      <w:pPr>
        <w:pStyle w:val="EndnoteText"/>
        <w:tabs>
          <w:tab w:val="left" w:pos="-720"/>
        </w:tabs>
        <w:suppressAutoHyphens/>
        <w:rPr>
          <w:lang w:val="en-CA"/>
        </w:rPr>
      </w:pPr>
      <w:r>
        <w:rPr>
          <w:lang w:val="en-CA"/>
        </w:rPr>
        <w:t xml:space="preserve">I, </w:t>
      </w:r>
      <w:r w:rsidR="0028535B">
        <w:rPr>
          <w:lang w:val="en-CA"/>
        </w:rPr>
        <w:t>Paul D. Gray</w:t>
      </w:r>
      <w:r>
        <w:rPr>
          <w:lang w:val="en-CA"/>
        </w:rPr>
        <w:t>, P. Geo., do hereby certify:</w:t>
      </w:r>
    </w:p>
    <w:p w:rsidR="0039324E" w:rsidRDefault="0039324E" w:rsidP="0039324E">
      <w:pPr>
        <w:pStyle w:val="EndnoteText"/>
        <w:tabs>
          <w:tab w:val="left" w:pos="-720"/>
        </w:tabs>
        <w:suppressAutoHyphens/>
        <w:rPr>
          <w:lang w:val="en-CA"/>
        </w:rPr>
      </w:pPr>
    </w:p>
    <w:p w:rsidR="0039324E" w:rsidRDefault="0039324E" w:rsidP="0039324E">
      <w:pPr>
        <w:pStyle w:val="Reference"/>
      </w:pPr>
      <w:r>
        <w:t xml:space="preserve">THAT I am a Professional Geoscientist with offices at </w:t>
      </w:r>
      <w:r w:rsidR="007C56A8">
        <w:t>Suite 250 2237 2</w:t>
      </w:r>
      <w:r w:rsidR="007C56A8" w:rsidRPr="007C56A8">
        <w:rPr>
          <w:vertAlign w:val="superscript"/>
        </w:rPr>
        <w:t>nd</w:t>
      </w:r>
      <w:r w:rsidR="007C56A8">
        <w:t xml:space="preserve"> Avenue</w:t>
      </w:r>
      <w:r w:rsidR="0028535B">
        <w:t xml:space="preserve">, Whitehorse, YT Y1A </w:t>
      </w:r>
      <w:r w:rsidR="007C56A8">
        <w:t>0K7</w:t>
      </w:r>
    </w:p>
    <w:p w:rsidR="0039324E" w:rsidRDefault="0039324E" w:rsidP="0039324E">
      <w:pPr>
        <w:pStyle w:val="Reference"/>
      </w:pPr>
      <w:r>
        <w:t>THAT I am an author of the Technical Report entitled “</w:t>
      </w:r>
      <w:r w:rsidRPr="003D1439">
        <w:t>20</w:t>
      </w:r>
      <w:r w:rsidR="0028535B">
        <w:t>1</w:t>
      </w:r>
      <w:r w:rsidR="007E52CB">
        <w:t>5</w:t>
      </w:r>
      <w:r w:rsidR="007C59D7">
        <w:t xml:space="preserve"> </w:t>
      </w:r>
      <w:r w:rsidR="0028535B">
        <w:t>Geochemical</w:t>
      </w:r>
      <w:r w:rsidRPr="003D1439">
        <w:t xml:space="preserve"> Report on the </w:t>
      </w:r>
      <w:proofErr w:type="spellStart"/>
      <w:r w:rsidR="00D04237">
        <w:t>GoGr</w:t>
      </w:r>
      <w:proofErr w:type="spellEnd"/>
      <w:r>
        <w:t xml:space="preserve"> </w:t>
      </w:r>
      <w:r w:rsidRPr="003D1439">
        <w:t>Pro</w:t>
      </w:r>
      <w:r>
        <w:t>ject</w:t>
      </w:r>
      <w:r w:rsidRPr="003D1439">
        <w:t xml:space="preserve">” and dated </w:t>
      </w:r>
      <w:r w:rsidR="00C35A86" w:rsidRPr="00C35A86">
        <w:t xml:space="preserve">January </w:t>
      </w:r>
      <w:r w:rsidR="007C56A8">
        <w:t>30</w:t>
      </w:r>
      <w:r w:rsidR="00C35A86" w:rsidRPr="00C35A86">
        <w:t>, 2016</w:t>
      </w:r>
      <w:r w:rsidRPr="003D1439">
        <w:t xml:space="preserve">, relating to the </w:t>
      </w:r>
      <w:proofErr w:type="spellStart"/>
      <w:r w:rsidR="00D04237">
        <w:t>GoGr</w:t>
      </w:r>
      <w:proofErr w:type="spellEnd"/>
      <w:r w:rsidR="00E31020">
        <w:t xml:space="preserve"> </w:t>
      </w:r>
      <w:r w:rsidR="007E52CB">
        <w:t>P</w:t>
      </w:r>
      <w:r w:rsidR="00E31020">
        <w:t>roperty</w:t>
      </w:r>
      <w:r w:rsidRPr="003D1439">
        <w:t xml:space="preserve"> (the “</w:t>
      </w:r>
      <w:r>
        <w:t>Assessment</w:t>
      </w:r>
      <w:r w:rsidRPr="003D1439">
        <w:t xml:space="preserve"> Report”). I</w:t>
      </w:r>
      <w:r w:rsidR="0028535B">
        <w:t xml:space="preserve"> personally oversaw the </w:t>
      </w:r>
      <w:proofErr w:type="spellStart"/>
      <w:r w:rsidR="00D04237">
        <w:t>GoGr</w:t>
      </w:r>
      <w:proofErr w:type="spellEnd"/>
      <w:r w:rsidR="007E52CB">
        <w:t xml:space="preserve"> 2015</w:t>
      </w:r>
      <w:r w:rsidR="007C56A8">
        <w:t xml:space="preserve"> Program</w:t>
      </w:r>
      <w:r>
        <w:t>.</w:t>
      </w:r>
    </w:p>
    <w:p w:rsidR="0039324E" w:rsidRDefault="0039324E" w:rsidP="0039324E">
      <w:pPr>
        <w:pStyle w:val="Reference"/>
      </w:pPr>
      <w:r>
        <w:t>THAT I am a member in good standing (#</w:t>
      </w:r>
      <w:r w:rsidR="0028535B">
        <w:t>29833</w:t>
      </w:r>
      <w:r>
        <w:t>) of the Association of Professional Engineers and Geoscientists of British Columbia.</w:t>
      </w:r>
    </w:p>
    <w:p w:rsidR="0039324E" w:rsidRDefault="0028535B" w:rsidP="0028535B">
      <w:pPr>
        <w:pStyle w:val="Reference"/>
      </w:pPr>
      <w:r>
        <w:t>THAT I am a graduate of Dalhousie University, Halifax, in the Province of Nova Scotia, with a Bachelor of Science degree (Honours) in Earth Sciences</w:t>
      </w:r>
    </w:p>
    <w:p w:rsidR="0028535B" w:rsidRPr="0028535B" w:rsidRDefault="0028535B" w:rsidP="005761D7">
      <w:pPr>
        <w:pStyle w:val="Reference"/>
        <w:rPr>
          <w:lang w:val="en-US"/>
        </w:rPr>
      </w:pPr>
      <w:r>
        <w:t xml:space="preserve">THAT </w:t>
      </w:r>
      <w:r w:rsidRPr="0028535B">
        <w:t>I have practised my profession as an exploration geologist in the mineral exploration industry continuously since 1997.  I have</w:t>
      </w:r>
      <w:r w:rsidRPr="0028535B">
        <w:rPr>
          <w:lang w:val="en-US"/>
        </w:rPr>
        <w:t xml:space="preserve"> worked on base, precious and industrial metals exploration projects as a geologist in Canada, the United States of America, Asia, and South and Central America.</w:t>
      </w:r>
    </w:p>
    <w:p w:rsidR="0039324E" w:rsidRDefault="0039324E" w:rsidP="0039324E">
      <w:pPr>
        <w:pStyle w:val="Reference"/>
      </w:pPr>
      <w:r>
        <w:t xml:space="preserve">THAT I am </w:t>
      </w:r>
      <w:r w:rsidR="007E52CB">
        <w:t xml:space="preserve">the Principal of PDG Geological </w:t>
      </w:r>
      <w:r w:rsidR="00930206">
        <w:t>Consultants</w:t>
      </w:r>
    </w:p>
    <w:p w:rsidR="0039324E" w:rsidRDefault="0039324E" w:rsidP="0039324E">
      <w:pPr>
        <w:pStyle w:val="Reference"/>
      </w:pPr>
      <w:r>
        <w:t>THAT I have read the definition of "qualified person" set out in National Instrument 43-101 ("NI 43-101") and certify that by reason of my education, affiliation with a professional association (as defined in NI 43-101) and past relevant work experience, I fulfill the requirements to be a "qualified person" for the purposes of NI 43-101.</w:t>
      </w:r>
    </w:p>
    <w:p w:rsidR="0039324E" w:rsidRDefault="0039324E" w:rsidP="0039324E">
      <w:pPr>
        <w:ind w:firstLine="0"/>
      </w:pPr>
    </w:p>
    <w:p w:rsidR="0039324E" w:rsidRDefault="0039324E" w:rsidP="0039324E">
      <w:pPr>
        <w:ind w:firstLine="0"/>
      </w:pPr>
    </w:p>
    <w:p w:rsidR="0039324E" w:rsidRDefault="0039324E" w:rsidP="0039324E">
      <w:pPr>
        <w:ind w:firstLine="0"/>
      </w:pPr>
      <w:r w:rsidRPr="003D1439">
        <w:t xml:space="preserve">Dated at Vancouver, British </w:t>
      </w:r>
      <w:r w:rsidRPr="00C35A86">
        <w:t>Columbia, this</w:t>
      </w:r>
      <w:r w:rsidR="005761D7" w:rsidRPr="00C35A86">
        <w:t xml:space="preserve"> </w:t>
      </w:r>
      <w:r w:rsidRPr="00C35A86">
        <w:rPr>
          <w:u w:val="single"/>
        </w:rPr>
        <w:t xml:space="preserve">  </w:t>
      </w:r>
      <w:r w:rsidR="000B45F7" w:rsidRPr="007C56A8">
        <w:rPr>
          <w:u w:val="single"/>
        </w:rPr>
        <w:t>31</w:t>
      </w:r>
      <w:r w:rsidR="00DB7F50" w:rsidRPr="007C56A8">
        <w:rPr>
          <w:u w:val="single"/>
          <w:vertAlign w:val="superscript"/>
        </w:rPr>
        <w:t>th</w:t>
      </w:r>
      <w:r w:rsidR="005761D7" w:rsidRPr="007C56A8">
        <w:rPr>
          <w:u w:val="single"/>
        </w:rPr>
        <w:t xml:space="preserve"> </w:t>
      </w:r>
      <w:r w:rsidR="006767F9" w:rsidRPr="007C56A8">
        <w:rPr>
          <w:u w:val="single"/>
        </w:rPr>
        <w:t xml:space="preserve"> </w:t>
      </w:r>
      <w:r w:rsidRPr="007C56A8">
        <w:rPr>
          <w:u w:val="single"/>
          <w:vertAlign w:val="superscript"/>
        </w:rPr>
        <w:t xml:space="preserve">  </w:t>
      </w:r>
      <w:r w:rsidRPr="007C56A8">
        <w:t xml:space="preserve"> day of </w:t>
      </w:r>
      <w:r w:rsidR="00C35A86" w:rsidRPr="007C56A8">
        <w:t>January</w:t>
      </w:r>
      <w:r w:rsidRPr="007C56A8">
        <w:t>, 20</w:t>
      </w:r>
      <w:r w:rsidR="005761D7" w:rsidRPr="007C56A8">
        <w:t>1</w:t>
      </w:r>
      <w:r w:rsidR="00C35A86" w:rsidRPr="007C56A8">
        <w:t>6</w:t>
      </w:r>
      <w:r w:rsidRPr="007C56A8">
        <w:t>.</w:t>
      </w:r>
    </w:p>
    <w:p w:rsidR="0039324E" w:rsidRDefault="0039324E" w:rsidP="0039324E"/>
    <w:p w:rsidR="0039324E" w:rsidRDefault="0039324E" w:rsidP="0039324E">
      <w:pPr>
        <w:ind w:firstLine="0"/>
      </w:pPr>
    </w:p>
    <w:p w:rsidR="0039324E" w:rsidRDefault="0039324E" w:rsidP="0039324E">
      <w:pPr>
        <w:pStyle w:val="CertQualPoint"/>
      </w:pPr>
      <w:r>
        <w:t>_____________________</w:t>
      </w:r>
      <w:r>
        <w:br/>
      </w:r>
      <w:r w:rsidR="005761D7">
        <w:t>Paul D. Gray</w:t>
      </w:r>
      <w:r>
        <w:t>, P. Geo.</w:t>
      </w:r>
    </w:p>
    <w:p w:rsidR="00E7603E" w:rsidRDefault="00E7603E" w:rsidP="00830F63">
      <w:pPr>
        <w:pStyle w:val="CertQualPoint"/>
      </w:pPr>
    </w:p>
    <w:p w:rsidR="007D128F" w:rsidRDefault="007D128F"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Default="00332F98" w:rsidP="00E7603E">
      <w:pPr>
        <w:pStyle w:val="CertQualPoint"/>
        <w:spacing w:after="0"/>
        <w:ind w:left="720" w:hanging="720"/>
      </w:pPr>
    </w:p>
    <w:p w:rsidR="00332F98" w:rsidRPr="00332F98" w:rsidRDefault="00332F98" w:rsidP="00332F98">
      <w:pPr>
        <w:pStyle w:val="CertQualPoint"/>
        <w:spacing w:after="0"/>
        <w:ind w:left="720" w:hanging="720"/>
        <w:jc w:val="center"/>
        <w:rPr>
          <w:b/>
        </w:rPr>
      </w:pPr>
      <w:r w:rsidRPr="00332F98">
        <w:rPr>
          <w:b/>
        </w:rPr>
        <w:t>GEOLOGISTS CERTIFICATE</w:t>
      </w:r>
    </w:p>
    <w:p w:rsidR="00332F98" w:rsidRDefault="00332F98" w:rsidP="00E7603E">
      <w:pPr>
        <w:pStyle w:val="CertQualPoint"/>
        <w:spacing w:after="0"/>
        <w:ind w:left="720" w:hanging="720"/>
      </w:pPr>
    </w:p>
    <w:p w:rsidR="00332F98" w:rsidRPr="00332F98" w:rsidRDefault="00332F98" w:rsidP="00E7603E">
      <w:pPr>
        <w:pStyle w:val="CertQualPoint"/>
        <w:spacing w:after="0"/>
        <w:ind w:left="720" w:hanging="720"/>
      </w:pPr>
    </w:p>
    <w:p w:rsidR="00332F98" w:rsidRPr="00332F98" w:rsidRDefault="00332F98" w:rsidP="00E7603E">
      <w:pPr>
        <w:pStyle w:val="CertQualPoint"/>
        <w:spacing w:after="0"/>
        <w:ind w:left="720" w:hanging="720"/>
      </w:pPr>
    </w:p>
    <w:p w:rsidR="00332F98" w:rsidRPr="00332F98" w:rsidRDefault="00332F98" w:rsidP="00332F98">
      <w:pPr>
        <w:pStyle w:val="CertQualPoint"/>
        <w:ind w:left="720" w:hanging="720"/>
        <w:rPr>
          <w:bCs/>
        </w:rPr>
      </w:pPr>
      <w:r w:rsidRPr="00332F98">
        <w:rPr>
          <w:bCs/>
        </w:rPr>
        <w:t>I James G.M. Thom certify that:</w:t>
      </w:r>
    </w:p>
    <w:p w:rsidR="00332F98" w:rsidRPr="00332F98" w:rsidRDefault="00332F98" w:rsidP="00332F98">
      <w:pPr>
        <w:pStyle w:val="CertQualPoint"/>
        <w:ind w:left="720" w:hanging="720"/>
        <w:rPr>
          <w:bCs/>
        </w:rPr>
      </w:pPr>
      <w:r w:rsidRPr="00332F98">
        <w:rPr>
          <w:bCs/>
        </w:rPr>
        <w:t> </w:t>
      </w:r>
    </w:p>
    <w:p w:rsidR="00332F98" w:rsidRPr="00332F98" w:rsidRDefault="00332F98" w:rsidP="00332F98">
      <w:pPr>
        <w:pStyle w:val="CertQualPoint"/>
        <w:spacing w:after="0"/>
        <w:ind w:left="720" w:hanging="720"/>
        <w:rPr>
          <w:bCs/>
        </w:rPr>
      </w:pPr>
      <w:r w:rsidRPr="00332F98">
        <w:rPr>
          <w:bCs/>
        </w:rPr>
        <w:t>1.    I am a mineral explorati</w:t>
      </w:r>
      <w:r>
        <w:rPr>
          <w:bCs/>
        </w:rPr>
        <w:t>on consultant residing at 118B W</w:t>
      </w:r>
      <w:r w:rsidRPr="00332F98">
        <w:rPr>
          <w:bCs/>
        </w:rPr>
        <w:t>est 14</w:t>
      </w:r>
      <w:r w:rsidRPr="00332F98">
        <w:rPr>
          <w:bCs/>
          <w:vertAlign w:val="superscript"/>
        </w:rPr>
        <w:t>th</w:t>
      </w:r>
      <w:r>
        <w:rPr>
          <w:bCs/>
        </w:rPr>
        <w:t xml:space="preserve"> A</w:t>
      </w:r>
      <w:r w:rsidRPr="00332F98">
        <w:rPr>
          <w:bCs/>
        </w:rPr>
        <w:t xml:space="preserve">ve, Vancouver BC, V5Y 1W9 and can be contacted at </w:t>
      </w:r>
      <w:hyperlink r:id="rId58" w:tgtFrame="_blank" w:history="1">
        <w:r w:rsidRPr="00332F98">
          <w:rPr>
            <w:rStyle w:val="Hyperlink"/>
            <w:bCs/>
          </w:rPr>
          <w:t>thomjgm@gmail.com</w:t>
        </w:r>
      </w:hyperlink>
    </w:p>
    <w:p w:rsidR="00332F98" w:rsidRPr="00332F98" w:rsidRDefault="00332F98" w:rsidP="00332F98">
      <w:pPr>
        <w:pStyle w:val="CertQualPoint"/>
        <w:spacing w:after="0"/>
        <w:ind w:left="720" w:hanging="720"/>
        <w:rPr>
          <w:bCs/>
        </w:rPr>
      </w:pPr>
      <w:r w:rsidRPr="00332F98">
        <w:rPr>
          <w:bCs/>
        </w:rPr>
        <w:t> </w:t>
      </w:r>
    </w:p>
    <w:p w:rsidR="00332F98" w:rsidRPr="00332F98" w:rsidRDefault="00332F98" w:rsidP="00332F98">
      <w:pPr>
        <w:pStyle w:val="CertQualPoint"/>
        <w:spacing w:after="0"/>
        <w:ind w:left="720" w:hanging="720"/>
        <w:rPr>
          <w:bCs/>
        </w:rPr>
      </w:pPr>
      <w:r w:rsidRPr="00332F98">
        <w:rPr>
          <w:bCs/>
        </w:rPr>
        <w:t>2.    I obtained a B.Sc. in Earth and Ocean Sciences at the University of Victoria [2002] and graduated with a M.Sc. in Geology from the University of Toronto [2003].</w:t>
      </w:r>
    </w:p>
    <w:p w:rsidR="00332F98" w:rsidRPr="00332F98" w:rsidRDefault="00332F98" w:rsidP="00332F98">
      <w:pPr>
        <w:pStyle w:val="CertQualPoint"/>
        <w:spacing w:after="0"/>
        <w:ind w:left="720" w:hanging="720"/>
        <w:rPr>
          <w:bCs/>
        </w:rPr>
      </w:pPr>
      <w:r w:rsidRPr="00332F98">
        <w:rPr>
          <w:bCs/>
        </w:rPr>
        <w:t> </w:t>
      </w:r>
    </w:p>
    <w:p w:rsidR="00332F98" w:rsidRPr="00332F98" w:rsidRDefault="00332F98" w:rsidP="00332F98">
      <w:pPr>
        <w:pStyle w:val="CertQualPoint"/>
        <w:spacing w:after="0"/>
        <w:ind w:left="720" w:hanging="720"/>
        <w:rPr>
          <w:bCs/>
        </w:rPr>
      </w:pPr>
      <w:r w:rsidRPr="00332F98">
        <w:rPr>
          <w:bCs/>
        </w:rPr>
        <w:t>3.    I have worked in the mineral exploration industry since 1999</w:t>
      </w:r>
    </w:p>
    <w:p w:rsidR="00332F98" w:rsidRPr="00332F98" w:rsidRDefault="00332F98" w:rsidP="00332F98">
      <w:pPr>
        <w:pStyle w:val="CertQualPoint"/>
        <w:spacing w:after="0"/>
        <w:ind w:left="720" w:hanging="720"/>
        <w:rPr>
          <w:bCs/>
        </w:rPr>
      </w:pPr>
      <w:r w:rsidRPr="00332F98">
        <w:rPr>
          <w:bCs/>
        </w:rPr>
        <w:t> </w:t>
      </w:r>
    </w:p>
    <w:p w:rsidR="00332F98" w:rsidRPr="00332F98" w:rsidRDefault="00332F98" w:rsidP="00332F98">
      <w:pPr>
        <w:pStyle w:val="CertQualPoint"/>
        <w:spacing w:after="0"/>
        <w:ind w:left="720" w:hanging="720"/>
        <w:rPr>
          <w:bCs/>
        </w:rPr>
      </w:pPr>
      <w:r w:rsidRPr="00332F98">
        <w:rPr>
          <w:bCs/>
        </w:rPr>
        <w:t xml:space="preserve">4.    I carried out (along with a Field Assistant) the 2015 exploration program described in this report </w:t>
      </w:r>
    </w:p>
    <w:p w:rsidR="00332F98" w:rsidRPr="00332F98" w:rsidRDefault="00332F98" w:rsidP="00332F98">
      <w:pPr>
        <w:pStyle w:val="CertQualPoint"/>
        <w:spacing w:after="0"/>
        <w:ind w:left="720" w:hanging="720"/>
        <w:rPr>
          <w:bCs/>
        </w:rPr>
      </w:pPr>
      <w:r w:rsidRPr="00332F98">
        <w:rPr>
          <w:bCs/>
        </w:rPr>
        <w:t> </w:t>
      </w:r>
    </w:p>
    <w:p w:rsidR="00332F98" w:rsidRPr="00332F98" w:rsidRDefault="00332F98" w:rsidP="00332F98">
      <w:pPr>
        <w:pStyle w:val="CertQualPoint"/>
        <w:spacing w:after="0"/>
        <w:ind w:left="720" w:hanging="720"/>
        <w:rPr>
          <w:bCs/>
        </w:rPr>
      </w:pPr>
      <w:r w:rsidRPr="00332F98">
        <w:rPr>
          <w:bCs/>
        </w:rPr>
        <w:t>5.    I regularly carry out ground magnetic surveys regularly for the mineral exploration industry and was responsible for the data correction and QA/QC for the ground magnetic data collected in this report.   </w:t>
      </w:r>
    </w:p>
    <w:p w:rsidR="00332F98" w:rsidRPr="00332F98" w:rsidRDefault="00332F98" w:rsidP="00332F98">
      <w:pPr>
        <w:pStyle w:val="CertQualPoint"/>
        <w:spacing w:after="0"/>
        <w:ind w:left="720" w:hanging="720"/>
        <w:rPr>
          <w:bCs/>
        </w:rPr>
      </w:pPr>
      <w:r w:rsidRPr="00332F98">
        <w:rPr>
          <w:bCs/>
        </w:rPr>
        <w:t> </w:t>
      </w:r>
    </w:p>
    <w:p w:rsidR="00332F98" w:rsidRPr="00332F98" w:rsidRDefault="00332F98" w:rsidP="00332F98">
      <w:pPr>
        <w:pStyle w:val="CertQualPoint"/>
        <w:spacing w:after="0"/>
        <w:ind w:left="720" w:hanging="720"/>
        <w:rPr>
          <w:bCs/>
        </w:rPr>
      </w:pPr>
      <w:r w:rsidRPr="00332F98">
        <w:rPr>
          <w:bCs/>
        </w:rPr>
        <w:t>6.    I operated the portable XRF unit that was used in the data collection described in this report</w:t>
      </w:r>
    </w:p>
    <w:p w:rsidR="00332F98" w:rsidRPr="00332F98" w:rsidRDefault="00332F98" w:rsidP="00E7603E">
      <w:pPr>
        <w:pStyle w:val="CertQualPoint"/>
        <w:spacing w:after="0"/>
        <w:ind w:left="720" w:hanging="720"/>
      </w:pPr>
    </w:p>
    <w:p w:rsidR="00332F98" w:rsidRPr="00332F98" w:rsidRDefault="00332F98" w:rsidP="00E7603E">
      <w:pPr>
        <w:pStyle w:val="CertQualPoint"/>
        <w:spacing w:after="0"/>
        <w:ind w:left="720" w:hanging="720"/>
      </w:pPr>
    </w:p>
    <w:p w:rsidR="00332F98" w:rsidRPr="00332F98" w:rsidRDefault="00332F98" w:rsidP="00332F98">
      <w:pPr>
        <w:pStyle w:val="CertQualPoint"/>
        <w:spacing w:after="0"/>
        <w:ind w:left="720" w:hanging="720"/>
      </w:pPr>
    </w:p>
    <w:p w:rsidR="00332F98" w:rsidRDefault="00332F98" w:rsidP="00332F98">
      <w:pPr>
        <w:pStyle w:val="CertQualPoint"/>
        <w:spacing w:after="0"/>
        <w:ind w:left="720" w:hanging="720"/>
      </w:pPr>
      <w:r w:rsidRPr="00332F98">
        <w:t xml:space="preserve">Dated at Vancouver, British Columbia, this </w:t>
      </w:r>
      <w:r w:rsidRPr="00332F98">
        <w:rPr>
          <w:u w:val="single"/>
        </w:rPr>
        <w:t xml:space="preserve">  31</w:t>
      </w:r>
      <w:r w:rsidRPr="00332F98">
        <w:rPr>
          <w:u w:val="single"/>
          <w:vertAlign w:val="superscript"/>
        </w:rPr>
        <w:t>th</w:t>
      </w:r>
      <w:r w:rsidRPr="00332F98">
        <w:rPr>
          <w:u w:val="single"/>
        </w:rPr>
        <w:t xml:space="preserve">   </w:t>
      </w:r>
      <w:r w:rsidRPr="00332F98">
        <w:rPr>
          <w:u w:val="single"/>
          <w:vertAlign w:val="superscript"/>
        </w:rPr>
        <w:t xml:space="preserve">  </w:t>
      </w:r>
      <w:r w:rsidRPr="00332F98">
        <w:t xml:space="preserve"> day of January, 2016.</w:t>
      </w:r>
    </w:p>
    <w:p w:rsidR="00527C7B" w:rsidRPr="00332F98" w:rsidRDefault="00527C7B" w:rsidP="00332F98">
      <w:pPr>
        <w:pStyle w:val="CertQualPoint"/>
        <w:spacing w:after="0"/>
        <w:ind w:left="720" w:hanging="720"/>
      </w:pPr>
    </w:p>
    <w:p w:rsidR="00332F98" w:rsidRPr="00332F98" w:rsidRDefault="00332F98" w:rsidP="00332F98">
      <w:pPr>
        <w:pStyle w:val="CertQualPoint"/>
        <w:spacing w:after="0"/>
        <w:ind w:left="720" w:hanging="720"/>
      </w:pPr>
    </w:p>
    <w:p w:rsidR="00332F98" w:rsidRPr="00332F98" w:rsidRDefault="00332F98" w:rsidP="00332F98">
      <w:pPr>
        <w:pStyle w:val="CertQualPoint"/>
        <w:spacing w:after="0"/>
        <w:ind w:left="720" w:hanging="720"/>
      </w:pPr>
    </w:p>
    <w:p w:rsidR="00332F98" w:rsidRDefault="00332F98" w:rsidP="00332F98">
      <w:pPr>
        <w:pStyle w:val="CertQualPoint"/>
        <w:spacing w:after="0"/>
        <w:ind w:left="720" w:hanging="720"/>
      </w:pPr>
      <w:r w:rsidRPr="00332F98">
        <w:t>_____________________</w:t>
      </w:r>
    </w:p>
    <w:p w:rsidR="00332F98" w:rsidRPr="00332F98" w:rsidRDefault="00332F98" w:rsidP="00332F98">
      <w:pPr>
        <w:pStyle w:val="CertQualPoint"/>
        <w:spacing w:after="0"/>
        <w:ind w:left="720" w:hanging="720"/>
      </w:pPr>
      <w:r w:rsidRPr="00332F98">
        <w:br/>
      </w:r>
      <w:r w:rsidR="00527C7B">
        <w:t>James G.M. Thom, MSc.</w:t>
      </w:r>
    </w:p>
    <w:p w:rsidR="00332F98" w:rsidRPr="00332F98" w:rsidRDefault="00332F98" w:rsidP="00332F98">
      <w:pPr>
        <w:pStyle w:val="CertQualPoint"/>
        <w:spacing w:after="0"/>
        <w:ind w:left="720" w:hanging="720"/>
      </w:pPr>
    </w:p>
    <w:p w:rsidR="00332F98" w:rsidRPr="00332F98" w:rsidRDefault="00332F98" w:rsidP="00332F98">
      <w:pPr>
        <w:pStyle w:val="CertQualPoint"/>
      </w:pPr>
    </w:p>
    <w:p w:rsidR="00332F98" w:rsidRPr="00332F98" w:rsidRDefault="00332F98" w:rsidP="00332F98">
      <w:pPr>
        <w:pStyle w:val="CertQualPoint"/>
      </w:pPr>
    </w:p>
    <w:p w:rsidR="00332F98" w:rsidRPr="00332F98" w:rsidRDefault="00332F98" w:rsidP="00332F98">
      <w:pPr>
        <w:pStyle w:val="CertQualPoint"/>
      </w:pPr>
    </w:p>
    <w:p w:rsidR="00332F98" w:rsidRDefault="00332F98" w:rsidP="00E7603E">
      <w:pPr>
        <w:pStyle w:val="CertQualPoint"/>
        <w:spacing w:after="0"/>
        <w:ind w:left="720" w:hanging="720"/>
      </w:pPr>
    </w:p>
    <w:sectPr w:rsidR="00332F98" w:rsidSect="003710F6">
      <w:headerReference w:type="default" r:id="rId59"/>
      <w:footerReference w:type="default" r:id="rId60"/>
      <w:pgSz w:w="12240" w:h="15840" w:code="1"/>
      <w:pgMar w:top="1009" w:right="794" w:bottom="1009" w:left="794" w:header="720" w:footer="720" w:gutter="0"/>
      <w:cols w:space="720"/>
      <w:docGrid w:linePitch="20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5E28" w:rsidRDefault="009E5E28">
      <w:r>
        <w:separator/>
      </w:r>
    </w:p>
  </w:endnote>
  <w:endnote w:type="continuationSeparator" w:id="0">
    <w:p w:rsidR="009E5E28" w:rsidRDefault="009E5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Lucida Grande">
    <w:altName w:val="Courier New"/>
    <w:charset w:val="00"/>
    <w:family w:val="auto"/>
    <w:pitch w:val="variable"/>
    <w:sig w:usb0="00000000" w:usb1="00000000" w:usb2="00000000" w:usb3="00000000" w:csb0="00000001" w:csb1="00000000"/>
  </w:font>
  <w:font w:name="ヒラギノ角ゴ Pro W3">
    <w:charset w:val="00"/>
    <w:family w:val="roman"/>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rsidP="00F47C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364C">
      <w:rPr>
        <w:rStyle w:val="PageNumber"/>
        <w:noProof/>
      </w:rPr>
      <w:t>81</w:t>
    </w:r>
    <w:r>
      <w:rPr>
        <w:rStyle w:val="PageNumber"/>
      </w:rPr>
      <w:fldChar w:fldCharType="end"/>
    </w:r>
  </w:p>
  <w:p w:rsidR="00A67E43" w:rsidRDefault="00A67E43" w:rsidP="008606D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Pr="00767C1B" w:rsidRDefault="00A67E43" w:rsidP="00512A89">
    <w:pPr>
      <w:pStyle w:val="Footer"/>
      <w:tabs>
        <w:tab w:val="clear" w:pos="4320"/>
        <w:tab w:val="clear" w:pos="8640"/>
        <w:tab w:val="left" w:pos="0"/>
        <w:tab w:val="left" w:pos="1425"/>
      </w:tabs>
      <w:ind w:left="2625" w:hanging="2625"/>
    </w:pPr>
    <w:r>
      <w:rPr>
        <w:noProof/>
        <w:lang w:eastAsia="en-CA"/>
      </w:rPr>
      <mc:AlternateContent>
        <mc:Choice Requires="wps">
          <w:drawing>
            <wp:anchor distT="0" distB="0" distL="114300" distR="114300" simplePos="0" relativeHeight="251643904" behindDoc="0" locked="0" layoutInCell="1" allowOverlap="1" wp14:anchorId="544875FD" wp14:editId="7AE35C93">
              <wp:simplePos x="0" y="0"/>
              <wp:positionH relativeFrom="column">
                <wp:posOffset>4857750</wp:posOffset>
              </wp:positionH>
              <wp:positionV relativeFrom="paragraph">
                <wp:posOffset>85090</wp:posOffset>
              </wp:positionV>
              <wp:extent cx="428625" cy="194310"/>
              <wp:effectExtent l="0" t="0" r="9525" b="0"/>
              <wp:wrapNone/>
              <wp:docPr id="11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7E43" w:rsidRPr="0073215A" w:rsidRDefault="00A67E43"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875FD" id="_x0000_t202" coordsize="21600,21600" o:spt="202" path="m,l,21600r21600,l21600,xe">
              <v:stroke joinstyle="miter"/>
              <v:path gradientshapeok="t" o:connecttype="rect"/>
            </v:shapetype>
            <v:shape id="Text Box 29" o:spid="_x0000_s1026" type="#_x0000_t202" style="position:absolute;left:0;text-align:left;margin-left:382.5pt;margin-top:6.7pt;width:33.75pt;height:15.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" stroked="f">
              <v:textbox>
                <w:txbxContent>
                  <w:p w:rsidR="00A67E43" w:rsidRPr="0073215A" w:rsidRDefault="00A67E43" w:rsidP="0073215A"/>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Pr="00767C1B" w:rsidRDefault="00A67E43" w:rsidP="00512A89">
    <w:pPr>
      <w:pStyle w:val="Footer"/>
      <w:tabs>
        <w:tab w:val="clear" w:pos="4320"/>
        <w:tab w:val="clear" w:pos="8640"/>
        <w:tab w:val="left" w:pos="0"/>
        <w:tab w:val="left" w:pos="1425"/>
      </w:tabs>
      <w:ind w:left="2625" w:hanging="2625"/>
    </w:pPr>
    <w:r>
      <w:rPr>
        <w:noProof/>
        <w:lang w:eastAsia="en-CA"/>
      </w:rPr>
      <mc:AlternateContent>
        <mc:Choice Requires="wps">
          <w:drawing>
            <wp:anchor distT="0" distB="0" distL="114300" distR="114300" simplePos="0" relativeHeight="251662336" behindDoc="0" locked="0" layoutInCell="1" allowOverlap="1" wp14:anchorId="60074031" wp14:editId="113682BA">
              <wp:simplePos x="0" y="0"/>
              <wp:positionH relativeFrom="column">
                <wp:posOffset>4857750</wp:posOffset>
              </wp:positionH>
              <wp:positionV relativeFrom="paragraph">
                <wp:posOffset>85090</wp:posOffset>
              </wp:positionV>
              <wp:extent cx="428625" cy="194310"/>
              <wp:effectExtent l="0" t="0" r="9525" b="0"/>
              <wp:wrapNone/>
              <wp:docPr id="10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7E43" w:rsidRPr="0073215A" w:rsidRDefault="00A67E43"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074031" id="_x0000_t202" coordsize="21600,21600" o:spt="202" path="m,l,21600r21600,l21600,xe">
              <v:stroke joinstyle="miter"/>
              <v:path gradientshapeok="t" o:connecttype="rect"/>
            </v:shapetype>
            <v:shape id="Text Box 132" o:spid="_x0000_s1027" type="#_x0000_t202" style="position:absolute;left:0;text-align:left;margin-left:382.5pt;margin-top:6.7pt;width:33.75pt;height:1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syhwIAABk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" stroked="f">
              <v:textbox>
                <w:txbxContent>
                  <w:p w:rsidR="00A67E43" w:rsidRPr="0073215A" w:rsidRDefault="00A67E43" w:rsidP="0073215A"/>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Pr="00767C1B" w:rsidRDefault="00A67E43"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50048" behindDoc="0" locked="0" layoutInCell="1" allowOverlap="1" wp14:anchorId="0F5C4370" wp14:editId="6193D2DD">
              <wp:simplePos x="0" y="0"/>
              <wp:positionH relativeFrom="column">
                <wp:posOffset>4857750</wp:posOffset>
              </wp:positionH>
              <wp:positionV relativeFrom="paragraph">
                <wp:posOffset>85090</wp:posOffset>
              </wp:positionV>
              <wp:extent cx="428625" cy="194310"/>
              <wp:effectExtent l="0" t="0" r="9525" b="0"/>
              <wp:wrapNone/>
              <wp:docPr id="104"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7E43" w:rsidRPr="0073215A" w:rsidRDefault="00A67E43"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5C4370" id="_x0000_t202" coordsize="21600,21600" o:spt="202" path="m,l,21600r21600,l21600,xe">
              <v:stroke joinstyle="miter"/>
              <v:path gradientshapeok="t" o:connecttype="rect"/>
            </v:shapetype>
            <v:shape id="Text Box 97" o:spid="_x0000_s1028" type="#_x0000_t202" style="position:absolute;left:0;text-align:left;margin-left:382.5pt;margin-top:6.7pt;width:33.75pt;height:15.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" stroked="f">
              <v:textbox>
                <w:txbxContent>
                  <w:p w:rsidR="00A67E43" w:rsidRPr="0073215A" w:rsidRDefault="00A67E43" w:rsidP="0073215A"/>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Pr="00767C1B" w:rsidRDefault="00A67E43"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60288" behindDoc="0" locked="0" layoutInCell="1" allowOverlap="1" wp14:anchorId="7F0D4472" wp14:editId="3B07B34A">
              <wp:simplePos x="0" y="0"/>
              <wp:positionH relativeFrom="column">
                <wp:posOffset>4857750</wp:posOffset>
              </wp:positionH>
              <wp:positionV relativeFrom="paragraph">
                <wp:posOffset>85090</wp:posOffset>
              </wp:positionV>
              <wp:extent cx="428625" cy="194310"/>
              <wp:effectExtent l="0" t="0" r="9525" b="0"/>
              <wp:wrapNone/>
              <wp:docPr id="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7E43" w:rsidRPr="0073215A" w:rsidRDefault="00A67E43"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0D4472" id="_x0000_t202" coordsize="21600,21600" o:spt="202" path="m,l,21600r21600,l21600,xe">
              <v:stroke joinstyle="miter"/>
              <v:path gradientshapeok="t" o:connecttype="rect"/>
            </v:shapetype>
            <v:shape id="Text Box 130" o:spid="_x0000_s1029" type="#_x0000_t202" style="position:absolute;left:0;text-align:left;margin-left:382.5pt;margin-top:6.7pt;width:33.75pt;height:15.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" stroked="f">
              <v:textbox>
                <w:txbxContent>
                  <w:p w:rsidR="00A67E43" w:rsidRPr="0073215A" w:rsidRDefault="00A67E43" w:rsidP="0073215A"/>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Pr="00767C1B" w:rsidRDefault="00A67E43"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58240" behindDoc="0" locked="0" layoutInCell="1" allowOverlap="1" wp14:anchorId="5C4575CE" wp14:editId="6FC534F4">
              <wp:simplePos x="0" y="0"/>
              <wp:positionH relativeFrom="column">
                <wp:posOffset>4857750</wp:posOffset>
              </wp:positionH>
              <wp:positionV relativeFrom="paragraph">
                <wp:posOffset>85090</wp:posOffset>
              </wp:positionV>
              <wp:extent cx="428625" cy="194310"/>
              <wp:effectExtent l="0" t="0" r="9525" b="0"/>
              <wp:wrapNone/>
              <wp:docPr id="26"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7E43" w:rsidRPr="0073215A" w:rsidRDefault="00A67E43"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75CE" id="_x0000_t202" coordsize="21600,21600" o:spt="202" path="m,l,21600r21600,l21600,xe">
              <v:stroke joinstyle="miter"/>
              <v:path gradientshapeok="t" o:connecttype="rect"/>
            </v:shapetype>
            <v:shape id="Text Box 128" o:spid="_x0000_s1030" type="#_x0000_t202" style="position:absolute;left:0;text-align:left;margin-left:382.5pt;margin-top:6.7pt;width:33.75pt;height:1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" stroked="f">
              <v:textbox>
                <w:txbxContent>
                  <w:p w:rsidR="00A67E43" w:rsidRPr="0073215A" w:rsidRDefault="00A67E43" w:rsidP="0073215A"/>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Pr="00767C1B" w:rsidRDefault="00A67E43" w:rsidP="008606DD">
    <w:pPr>
      <w:pStyle w:val="Footer"/>
      <w:tabs>
        <w:tab w:val="clear" w:pos="4320"/>
        <w:tab w:val="clear" w:pos="8640"/>
        <w:tab w:val="left" w:pos="0"/>
        <w:tab w:val="left" w:pos="1425"/>
      </w:tabs>
      <w:ind w:left="2625" w:right="360" w:hanging="2625"/>
    </w:pPr>
    <w:r>
      <w:rPr>
        <w:noProof/>
        <w:lang w:eastAsia="en-CA"/>
      </w:rPr>
      <mc:AlternateContent>
        <mc:Choice Requires="wps">
          <w:drawing>
            <wp:anchor distT="0" distB="0" distL="114300" distR="114300" simplePos="0" relativeHeight="251664384" behindDoc="0" locked="0" layoutInCell="1" allowOverlap="1">
              <wp:simplePos x="0" y="0"/>
              <wp:positionH relativeFrom="column">
                <wp:posOffset>4857750</wp:posOffset>
              </wp:positionH>
              <wp:positionV relativeFrom="paragraph">
                <wp:posOffset>85090</wp:posOffset>
              </wp:positionV>
              <wp:extent cx="428625" cy="194310"/>
              <wp:effectExtent l="0" t="0" r="9525" b="0"/>
              <wp:wrapNone/>
              <wp:docPr id="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7E43" w:rsidRPr="0073215A" w:rsidRDefault="00A67E43" w:rsidP="007321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6" o:spid="_x0000_s1031" type="#_x0000_t202" style="position:absolute;left:0;text-align:left;margin-left:382.5pt;margin-top:6.7pt;width:33.75pt;height:1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jAFhwIAABc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" stroked="f">
              <v:textbox>
                <w:txbxContent>
                  <w:p w:rsidR="00A67E43" w:rsidRPr="0073215A" w:rsidRDefault="00A67E43" w:rsidP="0073215A"/>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5E28" w:rsidRDefault="009E5E28">
      <w:r>
        <w:separator/>
      </w:r>
    </w:p>
  </w:footnote>
  <w:footnote w:type="continuationSeparator" w:id="0">
    <w:p w:rsidR="009E5E28" w:rsidRDefault="009E5E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rsidP="002A3B5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364C">
      <w:rPr>
        <w:rStyle w:val="PageNumber"/>
        <w:noProof/>
      </w:rPr>
      <w:t>81</w:t>
    </w:r>
    <w:r>
      <w:rPr>
        <w:rStyle w:val="PageNumber"/>
      </w:rPr>
      <w:fldChar w:fldCharType="end"/>
    </w:r>
  </w:p>
  <w:p w:rsidR="00A67E43" w:rsidRDefault="00A67E43" w:rsidP="008A5AA0">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376099"/>
      <w:docPartObj>
        <w:docPartGallery w:val="Page Numbers (Top of Page)"/>
        <w:docPartUnique/>
      </w:docPartObj>
    </w:sdtPr>
    <w:sdtEndPr>
      <w:rPr>
        <w:noProof/>
      </w:rPr>
    </w:sdtEndPr>
    <w:sdtContent>
      <w:p w:rsidR="00A67E43" w:rsidRDefault="00A67E43">
        <w:pPr>
          <w:pStyle w:val="Header"/>
          <w:jc w:val="center"/>
        </w:pPr>
        <w:r>
          <w:fldChar w:fldCharType="begin"/>
        </w:r>
        <w:r>
          <w:instrText xml:space="preserve"> PAGE   \* MERGEFORMAT </w:instrText>
        </w:r>
        <w:r>
          <w:fldChar w:fldCharType="separate"/>
        </w:r>
        <w:r w:rsidR="0047364C">
          <w:rPr>
            <w:noProof/>
          </w:rPr>
          <w:t>81</w:t>
        </w:r>
        <w:r>
          <w:rPr>
            <w:noProof/>
          </w:rPr>
          <w:fldChar w:fldCharType="end"/>
        </w:r>
      </w:p>
    </w:sdtContent>
  </w:sdt>
  <w:p w:rsidR="00A67E43" w:rsidRDefault="00A67E4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pPr>
      <w:pStyle w:val="Header"/>
    </w:pPr>
    <w:r>
      <w:rPr>
        <w:noProof/>
        <w:lang w:eastAsia="en-CA"/>
      </w:rPr>
      <mc:AlternateContent>
        <mc:Choice Requires="wps">
          <w:drawing>
            <wp:anchor distT="0" distB="0" distL="114300" distR="114300" simplePos="0" relativeHeight="251652096" behindDoc="0" locked="0" layoutInCell="1" allowOverlap="1" wp14:anchorId="7F63624B" wp14:editId="22BED0DB">
              <wp:simplePos x="0" y="0"/>
              <wp:positionH relativeFrom="page">
                <wp:posOffset>563880</wp:posOffset>
              </wp:positionH>
              <wp:positionV relativeFrom="page">
                <wp:posOffset>365760</wp:posOffset>
              </wp:positionV>
              <wp:extent cx="6965315" cy="9182100"/>
              <wp:effectExtent l="0" t="0" r="26035" b="19050"/>
              <wp:wrapNone/>
              <wp:docPr id="109"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315" cy="9182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96F43" id="Rectangle 100" o:spid="_x0000_s1026" style="position:absolute;margin-left:44.4pt;margin-top:28.8pt;width:548.45pt;height:72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" filled="f">
              <w10:wrap anchorx="page"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6662346"/>
      <w:docPartObj>
        <w:docPartGallery w:val="Page Numbers (Top of Page)"/>
        <w:docPartUnique/>
      </w:docPartObj>
    </w:sdtPr>
    <w:sdtEndPr>
      <w:rPr>
        <w:noProof/>
      </w:rPr>
    </w:sdtEndPr>
    <w:sdtContent>
      <w:p w:rsidR="00A67E43" w:rsidRDefault="00A67E43">
        <w:pPr>
          <w:pStyle w:val="Header"/>
          <w:jc w:val="center"/>
        </w:pPr>
        <w:r>
          <w:fldChar w:fldCharType="begin"/>
        </w:r>
        <w:r>
          <w:instrText xml:space="preserve"> PAGE   \* MERGEFORMAT </w:instrText>
        </w:r>
        <w:r>
          <w:fldChar w:fldCharType="separate"/>
        </w:r>
        <w:r w:rsidR="00FE5E9F">
          <w:rPr>
            <w:noProof/>
          </w:rPr>
          <w:t>19</w:t>
        </w:r>
        <w:r>
          <w:rPr>
            <w:noProof/>
          </w:rPr>
          <w:fldChar w:fldCharType="end"/>
        </w:r>
      </w:p>
    </w:sdtContent>
  </w:sdt>
  <w:p w:rsidR="00A67E43" w:rsidRDefault="00A67E4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rsidP="00BD40FD">
    <w:pPr>
      <w:pStyle w:val="Header"/>
      <w:tabs>
        <w:tab w:val="left" w:pos="3450"/>
      </w:tabs>
      <w:ind w:right="360"/>
    </w:pPr>
    <w:r>
      <w:tab/>
    </w:r>
    <w:r>
      <w:tab/>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rsidP="008A5AA0">
    <w:pPr>
      <w:pStyle w:val="Header"/>
      <w:ind w:right="360"/>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rsidP="008A5AA0">
    <w:pPr>
      <w:pStyle w:val="Header"/>
      <w:ind w:right="360"/>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E43" w:rsidRDefault="00A67E43">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1125D0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894EE873"/>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 w15:restartNumberingAfterBreak="0">
    <w:nsid w:val="053D3126"/>
    <w:multiLevelType w:val="hybridMultilevel"/>
    <w:tmpl w:val="6548D9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FE27F4E"/>
    <w:multiLevelType w:val="hybridMultilevel"/>
    <w:tmpl w:val="552A9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380B18"/>
    <w:multiLevelType w:val="multilevel"/>
    <w:tmpl w:val="2ACE8774"/>
    <w:styleLink w:val="StyleBulleted"/>
    <w:lvl w:ilvl="0">
      <w:start w:val="1"/>
      <w:numFmt w:val="bullet"/>
      <w:lvlText w:val=""/>
      <w:lvlJc w:val="left"/>
      <w:pPr>
        <w:tabs>
          <w:tab w:val="num" w:pos="360"/>
        </w:tabs>
        <w:ind w:left="360" w:hanging="360"/>
      </w:pPr>
      <w:rPr>
        <w:rFonts w:ascii="Symbol" w:hAnsi="Symbol"/>
        <w:sz w:val="22"/>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4290A3D"/>
    <w:multiLevelType w:val="multilevel"/>
    <w:tmpl w:val="04C43C78"/>
    <w:lvl w:ilvl="0">
      <w:start w:val="10"/>
      <w:numFmt w:val="decimal"/>
      <w:lvlText w:val="%1"/>
      <w:lvlJc w:val="left"/>
      <w:pPr>
        <w:tabs>
          <w:tab w:val="num" w:pos="672"/>
        </w:tabs>
        <w:ind w:left="672" w:hanging="672"/>
      </w:pPr>
      <w:rPr>
        <w:rFonts w:hint="default"/>
      </w:rPr>
    </w:lvl>
    <w:lvl w:ilvl="1">
      <w:start w:val="5"/>
      <w:numFmt w:val="decimal"/>
      <w:lvlText w:val="%1.%2"/>
      <w:lvlJc w:val="left"/>
      <w:pPr>
        <w:tabs>
          <w:tab w:val="num" w:pos="672"/>
        </w:tabs>
        <w:ind w:left="672" w:hanging="672"/>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15:restartNumberingAfterBreak="0">
    <w:nsid w:val="16586473"/>
    <w:multiLevelType w:val="multilevel"/>
    <w:tmpl w:val="2ACE8774"/>
    <w:numStyleLink w:val="StyleBulleted"/>
  </w:abstractNum>
  <w:abstractNum w:abstractNumId="7" w15:restartNumberingAfterBreak="0">
    <w:nsid w:val="16AA3E82"/>
    <w:multiLevelType w:val="hybridMultilevel"/>
    <w:tmpl w:val="62CEDB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E4863E7"/>
    <w:multiLevelType w:val="hybridMultilevel"/>
    <w:tmpl w:val="156ADC46"/>
    <w:lvl w:ilvl="0" w:tplc="F3FA5E1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3052352"/>
    <w:multiLevelType w:val="multilevel"/>
    <w:tmpl w:val="2ACE8774"/>
    <w:numStyleLink w:val="StyleBulleted"/>
  </w:abstractNum>
  <w:abstractNum w:abstractNumId="10" w15:restartNumberingAfterBreak="0">
    <w:nsid w:val="295E26CA"/>
    <w:multiLevelType w:val="multilevel"/>
    <w:tmpl w:val="2ACE8774"/>
    <w:numStyleLink w:val="StyleBulleted"/>
  </w:abstractNum>
  <w:abstractNum w:abstractNumId="11" w15:restartNumberingAfterBreak="0">
    <w:nsid w:val="29BF2FCA"/>
    <w:multiLevelType w:val="hybridMultilevel"/>
    <w:tmpl w:val="28E091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C8A5C63"/>
    <w:multiLevelType w:val="hybridMultilevel"/>
    <w:tmpl w:val="19C04E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042783"/>
    <w:multiLevelType w:val="hybridMultilevel"/>
    <w:tmpl w:val="147A05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DE27EFC"/>
    <w:multiLevelType w:val="hybridMultilevel"/>
    <w:tmpl w:val="EA6845A6"/>
    <w:lvl w:ilvl="0" w:tplc="D16E1578">
      <w:start w:val="1"/>
      <w:numFmt w:val="decimal"/>
      <w:lvlText w:val="(%1)"/>
      <w:lvlJc w:val="left"/>
      <w:pPr>
        <w:ind w:left="720" w:hanging="360"/>
      </w:pPr>
      <w:rPr>
        <w:rFonts w:cs="Times New Roman" w:hint="default"/>
      </w:rPr>
    </w:lvl>
    <w:lvl w:ilvl="1" w:tplc="780620F6">
      <w:start w:val="1"/>
      <w:numFmt w:val="lowerRoman"/>
      <w:lvlText w:val="(%2)"/>
      <w:lvlJc w:val="left"/>
      <w:pPr>
        <w:ind w:left="1800" w:hanging="720"/>
      </w:pPr>
      <w:rPr>
        <w:rFonts w:cs="Times New Roman"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15:restartNumberingAfterBreak="0">
    <w:nsid w:val="2E582213"/>
    <w:multiLevelType w:val="hybridMultilevel"/>
    <w:tmpl w:val="BC349AC6"/>
    <w:lvl w:ilvl="0" w:tplc="D0A621BA">
      <w:start w:val="1"/>
      <w:numFmt w:val="upperRoman"/>
      <w:pStyle w:val="QAQCOutline"/>
      <w:lvlText w:val="%1"/>
      <w:lvlJc w:val="left"/>
      <w:pPr>
        <w:tabs>
          <w:tab w:val="num" w:pos="360"/>
        </w:tabs>
        <w:ind w:left="0" w:firstLine="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112317E"/>
    <w:multiLevelType w:val="multilevel"/>
    <w:tmpl w:val="71345324"/>
    <w:lvl w:ilvl="0">
      <w:start w:val="1"/>
      <w:numFmt w:val="decimal"/>
      <w:pStyle w:val="Heading1"/>
      <w:lvlText w:val="%1.0"/>
      <w:lvlJc w:val="left"/>
      <w:pPr>
        <w:tabs>
          <w:tab w:val="num" w:pos="504"/>
        </w:tabs>
        <w:ind w:left="504" w:hanging="504"/>
      </w:pPr>
      <w:rPr>
        <w:rFonts w:hint="default"/>
      </w:rPr>
    </w:lvl>
    <w:lvl w:ilvl="1">
      <w:start w:val="1"/>
      <w:numFmt w:val="decimal"/>
      <w:lvlText w:val="%1.%2"/>
      <w:lvlJc w:val="left"/>
      <w:pPr>
        <w:tabs>
          <w:tab w:val="num" w:pos="1349"/>
        </w:tabs>
        <w:ind w:left="1349" w:hanging="72"/>
      </w:pPr>
      <w:rPr>
        <w:rFonts w:hint="default"/>
      </w:rPr>
    </w:lvl>
    <w:lvl w:ilvl="2">
      <w:start w:val="1"/>
      <w:numFmt w:val="decimal"/>
      <w:pStyle w:val="Heading3"/>
      <w:lvlText w:val="%1.%2.%3"/>
      <w:lvlJc w:val="left"/>
      <w:pPr>
        <w:tabs>
          <w:tab w:val="num" w:pos="2595"/>
        </w:tabs>
        <w:ind w:left="2595" w:hanging="720"/>
      </w:pPr>
      <w:rPr>
        <w:rFonts w:hint="default"/>
      </w:rPr>
    </w:lvl>
    <w:lvl w:ilvl="3">
      <w:start w:val="1"/>
      <w:numFmt w:val="decimal"/>
      <w:pStyle w:val="Heading4"/>
      <w:lvlText w:val="%1.%2.%3.%4"/>
      <w:lvlJc w:val="left"/>
      <w:pPr>
        <w:tabs>
          <w:tab w:val="num" w:pos="2364"/>
        </w:tabs>
        <w:ind w:left="23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7" w15:restartNumberingAfterBreak="0">
    <w:nsid w:val="32D01C74"/>
    <w:multiLevelType w:val="hybridMultilevel"/>
    <w:tmpl w:val="95126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063379"/>
    <w:multiLevelType w:val="hybridMultilevel"/>
    <w:tmpl w:val="B750EC2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A5F15FB"/>
    <w:multiLevelType w:val="hybridMultilevel"/>
    <w:tmpl w:val="C05893C2"/>
    <w:lvl w:ilvl="0" w:tplc="0A50F40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0" w15:restartNumberingAfterBreak="0">
    <w:nsid w:val="3BFA2334"/>
    <w:multiLevelType w:val="hybridMultilevel"/>
    <w:tmpl w:val="C8F6FF4E"/>
    <w:lvl w:ilvl="0" w:tplc="8142553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DF6390D"/>
    <w:multiLevelType w:val="hybridMultilevel"/>
    <w:tmpl w:val="AF804F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F1D0DA4"/>
    <w:multiLevelType w:val="multilevel"/>
    <w:tmpl w:val="2ACE8774"/>
    <w:numStyleLink w:val="StyleBulleted"/>
  </w:abstractNum>
  <w:abstractNum w:abstractNumId="23" w15:restartNumberingAfterBreak="0">
    <w:nsid w:val="403B59CF"/>
    <w:multiLevelType w:val="multilevel"/>
    <w:tmpl w:val="1EFAABE4"/>
    <w:lvl w:ilvl="0">
      <w:start w:val="2"/>
      <w:numFmt w:val="decimal"/>
      <w:lvlText w:val="%1"/>
      <w:lvlJc w:val="left"/>
      <w:pPr>
        <w:ind w:left="432" w:hanging="432"/>
      </w:pPr>
      <w:rPr>
        <w:rFonts w:cs="Times New Roman" w:hint="default"/>
        <w:b/>
        <w:sz w:val="24"/>
        <w:szCs w:val="24"/>
      </w:rPr>
    </w:lvl>
    <w:lvl w:ilvl="1">
      <w:start w:val="1"/>
      <w:numFmt w:val="decimal"/>
      <w:lvlText w:val="%1.%2"/>
      <w:lvlJc w:val="left"/>
      <w:pPr>
        <w:ind w:left="576" w:hanging="576"/>
      </w:pPr>
      <w:rPr>
        <w:rFonts w:cs="Times New Roman" w:hint="default"/>
        <w:b/>
        <w:sz w:val="24"/>
        <w:szCs w:val="24"/>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4" w15:restartNumberingAfterBreak="0">
    <w:nsid w:val="432D4DA7"/>
    <w:multiLevelType w:val="hybridMultilevel"/>
    <w:tmpl w:val="9AF2E6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256096"/>
    <w:multiLevelType w:val="hybridMultilevel"/>
    <w:tmpl w:val="2E363F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6CF0133"/>
    <w:multiLevelType w:val="hybridMultilevel"/>
    <w:tmpl w:val="76484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8B3061B"/>
    <w:multiLevelType w:val="hybridMultilevel"/>
    <w:tmpl w:val="D5C2FB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DEE3F08"/>
    <w:multiLevelType w:val="hybridMultilevel"/>
    <w:tmpl w:val="AA3C4462"/>
    <w:lvl w:ilvl="0" w:tplc="D5DA9602">
      <w:start w:val="1"/>
      <w:numFmt w:val="decimal"/>
      <w:lvlText w:val="%1."/>
      <w:lvlJc w:val="left"/>
      <w:pPr>
        <w:tabs>
          <w:tab w:val="num" w:pos="1920"/>
        </w:tabs>
        <w:ind w:left="1920" w:hanging="360"/>
      </w:pPr>
      <w:rPr>
        <w:rFonts w:cs="Times New Roman" w:hint="default"/>
      </w:rPr>
    </w:lvl>
    <w:lvl w:ilvl="1" w:tplc="04090019">
      <w:start w:val="1"/>
      <w:numFmt w:val="lowerLetter"/>
      <w:lvlText w:val="%2."/>
      <w:lvlJc w:val="left"/>
      <w:pPr>
        <w:tabs>
          <w:tab w:val="num" w:pos="1780"/>
        </w:tabs>
        <w:ind w:left="1780" w:hanging="360"/>
      </w:pPr>
      <w:rPr>
        <w:rFonts w:cs="Times New Roman"/>
      </w:rPr>
    </w:lvl>
    <w:lvl w:ilvl="2" w:tplc="0409001B">
      <w:start w:val="1"/>
      <w:numFmt w:val="lowerRoman"/>
      <w:lvlText w:val="%3."/>
      <w:lvlJc w:val="right"/>
      <w:pPr>
        <w:tabs>
          <w:tab w:val="num" w:pos="2500"/>
        </w:tabs>
        <w:ind w:left="2500" w:hanging="180"/>
      </w:pPr>
      <w:rPr>
        <w:rFonts w:cs="Times New Roman"/>
      </w:rPr>
    </w:lvl>
    <w:lvl w:ilvl="3" w:tplc="0409000F" w:tentative="1">
      <w:start w:val="1"/>
      <w:numFmt w:val="decimal"/>
      <w:lvlText w:val="%4."/>
      <w:lvlJc w:val="left"/>
      <w:pPr>
        <w:tabs>
          <w:tab w:val="num" w:pos="3220"/>
        </w:tabs>
        <w:ind w:left="3220" w:hanging="360"/>
      </w:pPr>
      <w:rPr>
        <w:rFonts w:cs="Times New Roman"/>
      </w:rPr>
    </w:lvl>
    <w:lvl w:ilvl="4" w:tplc="04090019" w:tentative="1">
      <w:start w:val="1"/>
      <w:numFmt w:val="lowerLetter"/>
      <w:lvlText w:val="%5."/>
      <w:lvlJc w:val="left"/>
      <w:pPr>
        <w:tabs>
          <w:tab w:val="num" w:pos="3940"/>
        </w:tabs>
        <w:ind w:left="3940" w:hanging="360"/>
      </w:pPr>
      <w:rPr>
        <w:rFonts w:cs="Times New Roman"/>
      </w:rPr>
    </w:lvl>
    <w:lvl w:ilvl="5" w:tplc="0409001B" w:tentative="1">
      <w:start w:val="1"/>
      <w:numFmt w:val="lowerRoman"/>
      <w:lvlText w:val="%6."/>
      <w:lvlJc w:val="right"/>
      <w:pPr>
        <w:tabs>
          <w:tab w:val="num" w:pos="4660"/>
        </w:tabs>
        <w:ind w:left="4660" w:hanging="180"/>
      </w:pPr>
      <w:rPr>
        <w:rFonts w:cs="Times New Roman"/>
      </w:rPr>
    </w:lvl>
    <w:lvl w:ilvl="6" w:tplc="0409000F" w:tentative="1">
      <w:start w:val="1"/>
      <w:numFmt w:val="decimal"/>
      <w:lvlText w:val="%7."/>
      <w:lvlJc w:val="left"/>
      <w:pPr>
        <w:tabs>
          <w:tab w:val="num" w:pos="5380"/>
        </w:tabs>
        <w:ind w:left="5380" w:hanging="360"/>
      </w:pPr>
      <w:rPr>
        <w:rFonts w:cs="Times New Roman"/>
      </w:rPr>
    </w:lvl>
    <w:lvl w:ilvl="7" w:tplc="04090019" w:tentative="1">
      <w:start w:val="1"/>
      <w:numFmt w:val="lowerLetter"/>
      <w:lvlText w:val="%8."/>
      <w:lvlJc w:val="left"/>
      <w:pPr>
        <w:tabs>
          <w:tab w:val="num" w:pos="6100"/>
        </w:tabs>
        <w:ind w:left="6100" w:hanging="360"/>
      </w:pPr>
      <w:rPr>
        <w:rFonts w:cs="Times New Roman"/>
      </w:rPr>
    </w:lvl>
    <w:lvl w:ilvl="8" w:tplc="0409001B" w:tentative="1">
      <w:start w:val="1"/>
      <w:numFmt w:val="lowerRoman"/>
      <w:lvlText w:val="%9."/>
      <w:lvlJc w:val="right"/>
      <w:pPr>
        <w:tabs>
          <w:tab w:val="num" w:pos="6820"/>
        </w:tabs>
        <w:ind w:left="6820" w:hanging="180"/>
      </w:pPr>
      <w:rPr>
        <w:rFonts w:cs="Times New Roman"/>
      </w:rPr>
    </w:lvl>
  </w:abstractNum>
  <w:abstractNum w:abstractNumId="29" w15:restartNumberingAfterBreak="0">
    <w:nsid w:val="64420209"/>
    <w:multiLevelType w:val="hybridMultilevel"/>
    <w:tmpl w:val="566837BC"/>
    <w:lvl w:ilvl="0" w:tplc="0409000F">
      <w:start w:val="1"/>
      <w:numFmt w:val="decimal"/>
      <w:lvlText w:val="%1."/>
      <w:lvlJc w:val="left"/>
      <w:pPr>
        <w:tabs>
          <w:tab w:val="num" w:pos="720"/>
        </w:tabs>
        <w:ind w:left="720" w:hanging="360"/>
      </w:pPr>
      <w:rPr>
        <w:rFonts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0" w15:restartNumberingAfterBreak="0">
    <w:nsid w:val="68A84F47"/>
    <w:multiLevelType w:val="hybridMultilevel"/>
    <w:tmpl w:val="3BCEE2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106E59"/>
    <w:multiLevelType w:val="hybridMultilevel"/>
    <w:tmpl w:val="63B224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73DE57E1"/>
    <w:multiLevelType w:val="hybridMultilevel"/>
    <w:tmpl w:val="4B14B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EE198E"/>
    <w:multiLevelType w:val="multilevel"/>
    <w:tmpl w:val="2ACE8774"/>
    <w:numStyleLink w:val="StyleBulleted"/>
  </w:abstractNum>
  <w:abstractNum w:abstractNumId="34" w15:restartNumberingAfterBreak="0">
    <w:nsid w:val="758E1F0D"/>
    <w:multiLevelType w:val="hybridMultilevel"/>
    <w:tmpl w:val="5C0A6D9C"/>
    <w:lvl w:ilvl="0" w:tplc="FBD0271A">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15:restartNumberingAfterBreak="0">
    <w:nsid w:val="75910EC9"/>
    <w:multiLevelType w:val="hybridMultilevel"/>
    <w:tmpl w:val="EC04E394"/>
    <w:lvl w:ilvl="0" w:tplc="FFFFFFFF">
      <w:start w:val="1"/>
      <w:numFmt w:val="decimal"/>
      <w:lvlText w:val="%1."/>
      <w:lvlJc w:val="left"/>
      <w:pPr>
        <w:tabs>
          <w:tab w:val="num" w:pos="1146"/>
        </w:tabs>
        <w:ind w:left="1146" w:hanging="360"/>
      </w:pPr>
    </w:lvl>
    <w:lvl w:ilvl="1" w:tplc="FFFFFFFF" w:tentative="1">
      <w:start w:val="1"/>
      <w:numFmt w:val="lowerLetter"/>
      <w:lvlText w:val="%2."/>
      <w:lvlJc w:val="left"/>
      <w:pPr>
        <w:tabs>
          <w:tab w:val="num" w:pos="1866"/>
        </w:tabs>
        <w:ind w:left="1866" w:hanging="360"/>
      </w:pPr>
    </w:lvl>
    <w:lvl w:ilvl="2" w:tplc="FFFFFFFF" w:tentative="1">
      <w:start w:val="1"/>
      <w:numFmt w:val="lowerRoman"/>
      <w:lvlText w:val="%3."/>
      <w:lvlJc w:val="right"/>
      <w:pPr>
        <w:tabs>
          <w:tab w:val="num" w:pos="2586"/>
        </w:tabs>
        <w:ind w:left="2586" w:hanging="180"/>
      </w:pPr>
    </w:lvl>
    <w:lvl w:ilvl="3" w:tplc="FFFFFFFF" w:tentative="1">
      <w:start w:val="1"/>
      <w:numFmt w:val="decimal"/>
      <w:lvlText w:val="%4."/>
      <w:lvlJc w:val="left"/>
      <w:pPr>
        <w:tabs>
          <w:tab w:val="num" w:pos="3306"/>
        </w:tabs>
        <w:ind w:left="3306" w:hanging="360"/>
      </w:pPr>
    </w:lvl>
    <w:lvl w:ilvl="4" w:tplc="FFFFFFFF" w:tentative="1">
      <w:start w:val="1"/>
      <w:numFmt w:val="lowerLetter"/>
      <w:lvlText w:val="%5."/>
      <w:lvlJc w:val="left"/>
      <w:pPr>
        <w:tabs>
          <w:tab w:val="num" w:pos="4026"/>
        </w:tabs>
        <w:ind w:left="4026" w:hanging="360"/>
      </w:pPr>
    </w:lvl>
    <w:lvl w:ilvl="5" w:tplc="FFFFFFFF" w:tentative="1">
      <w:start w:val="1"/>
      <w:numFmt w:val="lowerRoman"/>
      <w:lvlText w:val="%6."/>
      <w:lvlJc w:val="right"/>
      <w:pPr>
        <w:tabs>
          <w:tab w:val="num" w:pos="4746"/>
        </w:tabs>
        <w:ind w:left="4746" w:hanging="180"/>
      </w:pPr>
    </w:lvl>
    <w:lvl w:ilvl="6" w:tplc="FFFFFFFF" w:tentative="1">
      <w:start w:val="1"/>
      <w:numFmt w:val="decimal"/>
      <w:lvlText w:val="%7."/>
      <w:lvlJc w:val="left"/>
      <w:pPr>
        <w:tabs>
          <w:tab w:val="num" w:pos="5466"/>
        </w:tabs>
        <w:ind w:left="5466" w:hanging="360"/>
      </w:pPr>
    </w:lvl>
    <w:lvl w:ilvl="7" w:tplc="FFFFFFFF" w:tentative="1">
      <w:start w:val="1"/>
      <w:numFmt w:val="lowerLetter"/>
      <w:lvlText w:val="%8."/>
      <w:lvlJc w:val="left"/>
      <w:pPr>
        <w:tabs>
          <w:tab w:val="num" w:pos="6186"/>
        </w:tabs>
        <w:ind w:left="6186" w:hanging="360"/>
      </w:pPr>
    </w:lvl>
    <w:lvl w:ilvl="8" w:tplc="FFFFFFFF" w:tentative="1">
      <w:start w:val="1"/>
      <w:numFmt w:val="lowerRoman"/>
      <w:lvlText w:val="%9."/>
      <w:lvlJc w:val="right"/>
      <w:pPr>
        <w:tabs>
          <w:tab w:val="num" w:pos="6906"/>
        </w:tabs>
        <w:ind w:left="6906" w:hanging="180"/>
      </w:pPr>
    </w:lvl>
  </w:abstractNum>
  <w:abstractNum w:abstractNumId="36" w15:restartNumberingAfterBreak="0">
    <w:nsid w:val="77CD3D1E"/>
    <w:multiLevelType w:val="hybridMultilevel"/>
    <w:tmpl w:val="CD34F3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8191E18"/>
    <w:multiLevelType w:val="hybridMultilevel"/>
    <w:tmpl w:val="97B6C1F0"/>
    <w:lvl w:ilvl="0" w:tplc="66401D9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AB36ECC"/>
    <w:multiLevelType w:val="hybridMultilevel"/>
    <w:tmpl w:val="8EDC1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5"/>
  </w:num>
  <w:num w:numId="3">
    <w:abstractNumId w:val="4"/>
  </w:num>
  <w:num w:numId="4">
    <w:abstractNumId w:val="33"/>
  </w:num>
  <w:num w:numId="5">
    <w:abstractNumId w:val="6"/>
  </w:num>
  <w:num w:numId="6">
    <w:abstractNumId w:val="10"/>
  </w:num>
  <w:num w:numId="7">
    <w:abstractNumId w:val="22"/>
  </w:num>
  <w:num w:numId="8">
    <w:abstractNumId w:val="3"/>
  </w:num>
  <w:num w:numId="9">
    <w:abstractNumId w:val="5"/>
  </w:num>
  <w:num w:numId="10">
    <w:abstractNumId w:val="34"/>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27"/>
  </w:num>
  <w:num w:numId="15">
    <w:abstractNumId w:val="16"/>
  </w:num>
  <w:num w:numId="16">
    <w:abstractNumId w:val="16"/>
  </w:num>
  <w:num w:numId="17">
    <w:abstractNumId w:val="16"/>
  </w:num>
  <w:num w:numId="18">
    <w:abstractNumId w:val="16"/>
  </w:num>
  <w:num w:numId="19">
    <w:abstractNumId w:val="16"/>
  </w:num>
  <w:num w:numId="20">
    <w:abstractNumId w:val="16"/>
  </w:num>
  <w:num w:numId="21">
    <w:abstractNumId w:val="11"/>
  </w:num>
  <w:num w:numId="22">
    <w:abstractNumId w:val="36"/>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9"/>
  </w:num>
  <w:num w:numId="26">
    <w:abstractNumId w:val="0"/>
  </w:num>
  <w:num w:numId="27">
    <w:abstractNumId w:val="25"/>
  </w:num>
  <w:num w:numId="28">
    <w:abstractNumId w:val="2"/>
  </w:num>
  <w:num w:numId="29">
    <w:abstractNumId w:val="21"/>
  </w:num>
  <w:num w:numId="30">
    <w:abstractNumId w:val="14"/>
  </w:num>
  <w:num w:numId="31">
    <w:abstractNumId w:val="38"/>
  </w:num>
  <w:num w:numId="32">
    <w:abstractNumId w:val="28"/>
  </w:num>
  <w:num w:numId="33">
    <w:abstractNumId w:val="23"/>
  </w:num>
  <w:num w:numId="34">
    <w:abstractNumId w:val="12"/>
  </w:num>
  <w:num w:numId="35">
    <w:abstractNumId w:val="1"/>
  </w:num>
  <w:num w:numId="36">
    <w:abstractNumId w:val="35"/>
  </w:num>
  <w:num w:numId="37">
    <w:abstractNumId w:val="29"/>
  </w:num>
  <w:num w:numId="3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17"/>
  </w:num>
  <w:num w:numId="41">
    <w:abstractNumId w:val="19"/>
  </w:num>
  <w:num w:numId="42">
    <w:abstractNumId w:val="24"/>
  </w:num>
  <w:num w:numId="43">
    <w:abstractNumId w:val="32"/>
  </w:num>
  <w:num w:numId="44">
    <w:abstractNumId w:val="37"/>
  </w:num>
  <w:num w:numId="45">
    <w:abstractNumId w:val="30"/>
  </w:num>
  <w:num w:numId="46">
    <w:abstractNumId w:val="8"/>
  </w:num>
  <w:num w:numId="47">
    <w:abstractNumId w:val="13"/>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4"/>
  <w:activeWritingStyle w:appName="MSWord" w:lang="en-US" w:vendorID="64" w:dllVersion="131078" w:nlCheck="1" w:checkStyle="1"/>
  <w:activeWritingStyle w:appName="MSWord" w:lang="en-CA" w:vendorID="64" w:dllVersion="131078" w:nlCheck="1" w:checkStyle="1"/>
  <w:activeWritingStyle w:appName="MSWord" w:lang="en-GB" w:vendorID="64" w:dllVersion="131078" w:nlCheck="1" w:checkStyle="1"/>
  <w:activeWritingStyle w:appName="MSWord" w:lang="fr-CA" w:vendorID="64" w:dllVersion="131078" w:nlCheck="1" w:checkStyle="1"/>
  <w:activeWritingStyle w:appName="MSWord" w:lang="en-CA" w:vendorID="64" w:dllVersion="131077" w:nlCheck="1" w:checkStyle="1"/>
  <w:activeWritingStyle w:appName="MSWord" w:lang="en-GB" w:vendorID="64" w:dllVersion="131077" w:nlCheck="1" w:checkStyle="1"/>
  <w:activeWritingStyle w:appName="MSWord" w:lang="en-US" w:vendorID="64" w:dllVersion="131077" w:nlCheck="1" w:checkStyle="1"/>
  <w:activeWritingStyle w:appName="MSWord" w:lang="es-AR"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5"/>
  <w:drawingGridVerticalSpacing w:val="102"/>
  <w:displayHorizontalDrawingGridEvery w:val="0"/>
  <w:displayVerticalDrawingGridEvery w:val="2"/>
  <w:noPunctuationKerning/>
  <w:characterSpacingControl w:val="doNotCompress"/>
  <w:hdrShapeDefaults>
    <o:shapedefaults v:ext="edit" spidmax="4097" fillcolor="white" stroke="f">
      <v:fill color="white" opacity="0"/>
      <v:stroke on="f"/>
    </o:shapedefaults>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Economic Geolog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Equity References.enl&lt;/item&gt;&lt;/Libraries&gt;&lt;/ENLibraries&gt;"/>
  </w:docVars>
  <w:rsids>
    <w:rsidRoot w:val="00252DDE"/>
    <w:rsid w:val="000002AB"/>
    <w:rsid w:val="00001310"/>
    <w:rsid w:val="0000216A"/>
    <w:rsid w:val="00002F68"/>
    <w:rsid w:val="0000466D"/>
    <w:rsid w:val="00004A66"/>
    <w:rsid w:val="000055AD"/>
    <w:rsid w:val="000064C5"/>
    <w:rsid w:val="0000688C"/>
    <w:rsid w:val="0000752F"/>
    <w:rsid w:val="00010B42"/>
    <w:rsid w:val="00010E89"/>
    <w:rsid w:val="0001174D"/>
    <w:rsid w:val="00011842"/>
    <w:rsid w:val="00013E8E"/>
    <w:rsid w:val="000144ED"/>
    <w:rsid w:val="00015264"/>
    <w:rsid w:val="00016A2A"/>
    <w:rsid w:val="000172F6"/>
    <w:rsid w:val="00021157"/>
    <w:rsid w:val="000212A0"/>
    <w:rsid w:val="00021E27"/>
    <w:rsid w:val="00022478"/>
    <w:rsid w:val="00022ECC"/>
    <w:rsid w:val="00022F56"/>
    <w:rsid w:val="000235BB"/>
    <w:rsid w:val="00023EF2"/>
    <w:rsid w:val="00024625"/>
    <w:rsid w:val="00024CE2"/>
    <w:rsid w:val="00024D66"/>
    <w:rsid w:val="00027BD5"/>
    <w:rsid w:val="00031204"/>
    <w:rsid w:val="00032921"/>
    <w:rsid w:val="00032D6D"/>
    <w:rsid w:val="00033870"/>
    <w:rsid w:val="0003446B"/>
    <w:rsid w:val="000352BD"/>
    <w:rsid w:val="00037E17"/>
    <w:rsid w:val="0004066A"/>
    <w:rsid w:val="00043E59"/>
    <w:rsid w:val="000442B0"/>
    <w:rsid w:val="00044C07"/>
    <w:rsid w:val="00044DE9"/>
    <w:rsid w:val="00045AFF"/>
    <w:rsid w:val="000468B0"/>
    <w:rsid w:val="000469E4"/>
    <w:rsid w:val="00046AEE"/>
    <w:rsid w:val="00047CE9"/>
    <w:rsid w:val="00047FE8"/>
    <w:rsid w:val="000505B0"/>
    <w:rsid w:val="000513AA"/>
    <w:rsid w:val="00051BEC"/>
    <w:rsid w:val="00052423"/>
    <w:rsid w:val="0005294F"/>
    <w:rsid w:val="00052A16"/>
    <w:rsid w:val="000538DC"/>
    <w:rsid w:val="00053F80"/>
    <w:rsid w:val="00054D89"/>
    <w:rsid w:val="000555BC"/>
    <w:rsid w:val="00055BE8"/>
    <w:rsid w:val="00057016"/>
    <w:rsid w:val="000577C6"/>
    <w:rsid w:val="000602D0"/>
    <w:rsid w:val="000613FE"/>
    <w:rsid w:val="00061B94"/>
    <w:rsid w:val="00061CC9"/>
    <w:rsid w:val="000632BB"/>
    <w:rsid w:val="00063A2E"/>
    <w:rsid w:val="000641E8"/>
    <w:rsid w:val="000659EF"/>
    <w:rsid w:val="0006648B"/>
    <w:rsid w:val="00066C69"/>
    <w:rsid w:val="00067959"/>
    <w:rsid w:val="0007041B"/>
    <w:rsid w:val="00070EFE"/>
    <w:rsid w:val="00071893"/>
    <w:rsid w:val="00071C38"/>
    <w:rsid w:val="000728FD"/>
    <w:rsid w:val="00072DF6"/>
    <w:rsid w:val="00073548"/>
    <w:rsid w:val="00074A65"/>
    <w:rsid w:val="00075D86"/>
    <w:rsid w:val="00076554"/>
    <w:rsid w:val="0007730D"/>
    <w:rsid w:val="000803AA"/>
    <w:rsid w:val="000817FB"/>
    <w:rsid w:val="00082345"/>
    <w:rsid w:val="0008296B"/>
    <w:rsid w:val="00084113"/>
    <w:rsid w:val="00084A51"/>
    <w:rsid w:val="000852B6"/>
    <w:rsid w:val="0008537B"/>
    <w:rsid w:val="000857C2"/>
    <w:rsid w:val="0008756F"/>
    <w:rsid w:val="00087BAF"/>
    <w:rsid w:val="00087DAF"/>
    <w:rsid w:val="00091F5E"/>
    <w:rsid w:val="000920E7"/>
    <w:rsid w:val="00092229"/>
    <w:rsid w:val="00097323"/>
    <w:rsid w:val="00097A08"/>
    <w:rsid w:val="00097C10"/>
    <w:rsid w:val="000A04E0"/>
    <w:rsid w:val="000A0F16"/>
    <w:rsid w:val="000A2400"/>
    <w:rsid w:val="000A26E3"/>
    <w:rsid w:val="000A29C2"/>
    <w:rsid w:val="000A2C04"/>
    <w:rsid w:val="000A35A7"/>
    <w:rsid w:val="000A369F"/>
    <w:rsid w:val="000A4B9F"/>
    <w:rsid w:val="000A4CB1"/>
    <w:rsid w:val="000A5314"/>
    <w:rsid w:val="000A53FE"/>
    <w:rsid w:val="000A6059"/>
    <w:rsid w:val="000A6606"/>
    <w:rsid w:val="000B0729"/>
    <w:rsid w:val="000B082A"/>
    <w:rsid w:val="000B2792"/>
    <w:rsid w:val="000B2CEE"/>
    <w:rsid w:val="000B3462"/>
    <w:rsid w:val="000B3BA5"/>
    <w:rsid w:val="000B45F7"/>
    <w:rsid w:val="000B5FBA"/>
    <w:rsid w:val="000B6C77"/>
    <w:rsid w:val="000C0532"/>
    <w:rsid w:val="000C3303"/>
    <w:rsid w:val="000C36F9"/>
    <w:rsid w:val="000C3FAF"/>
    <w:rsid w:val="000C4B56"/>
    <w:rsid w:val="000C4DB7"/>
    <w:rsid w:val="000C5161"/>
    <w:rsid w:val="000C55E9"/>
    <w:rsid w:val="000C57B9"/>
    <w:rsid w:val="000C7B7C"/>
    <w:rsid w:val="000D176A"/>
    <w:rsid w:val="000D192F"/>
    <w:rsid w:val="000D1994"/>
    <w:rsid w:val="000D233B"/>
    <w:rsid w:val="000D2E29"/>
    <w:rsid w:val="000D338D"/>
    <w:rsid w:val="000D33BD"/>
    <w:rsid w:val="000D349A"/>
    <w:rsid w:val="000D46BC"/>
    <w:rsid w:val="000D5DB0"/>
    <w:rsid w:val="000D6580"/>
    <w:rsid w:val="000D6DDF"/>
    <w:rsid w:val="000E0A0E"/>
    <w:rsid w:val="000E0CA5"/>
    <w:rsid w:val="000E0F31"/>
    <w:rsid w:val="000E13F1"/>
    <w:rsid w:val="000E166F"/>
    <w:rsid w:val="000E2335"/>
    <w:rsid w:val="000E55FD"/>
    <w:rsid w:val="000E6475"/>
    <w:rsid w:val="000E64AE"/>
    <w:rsid w:val="000E7962"/>
    <w:rsid w:val="000F0766"/>
    <w:rsid w:val="000F0A9A"/>
    <w:rsid w:val="000F176F"/>
    <w:rsid w:val="000F2BDF"/>
    <w:rsid w:val="000F391E"/>
    <w:rsid w:val="000F646E"/>
    <w:rsid w:val="001008C9"/>
    <w:rsid w:val="00102078"/>
    <w:rsid w:val="00103F0F"/>
    <w:rsid w:val="001043DA"/>
    <w:rsid w:val="00105902"/>
    <w:rsid w:val="00107980"/>
    <w:rsid w:val="00110607"/>
    <w:rsid w:val="00112391"/>
    <w:rsid w:val="001136F8"/>
    <w:rsid w:val="0011376A"/>
    <w:rsid w:val="00113DCF"/>
    <w:rsid w:val="00113E37"/>
    <w:rsid w:val="00113E81"/>
    <w:rsid w:val="001145A4"/>
    <w:rsid w:val="00114C43"/>
    <w:rsid w:val="001150DB"/>
    <w:rsid w:val="00115346"/>
    <w:rsid w:val="0011669D"/>
    <w:rsid w:val="00116D35"/>
    <w:rsid w:val="00116E6A"/>
    <w:rsid w:val="001175F5"/>
    <w:rsid w:val="00117AF9"/>
    <w:rsid w:val="00117B15"/>
    <w:rsid w:val="00117B4A"/>
    <w:rsid w:val="00120601"/>
    <w:rsid w:val="00120A42"/>
    <w:rsid w:val="00122086"/>
    <w:rsid w:val="00122106"/>
    <w:rsid w:val="001229E2"/>
    <w:rsid w:val="00123260"/>
    <w:rsid w:val="001234A5"/>
    <w:rsid w:val="00124015"/>
    <w:rsid w:val="00124326"/>
    <w:rsid w:val="00124E89"/>
    <w:rsid w:val="00124F94"/>
    <w:rsid w:val="001275B8"/>
    <w:rsid w:val="001277DF"/>
    <w:rsid w:val="00130663"/>
    <w:rsid w:val="001311CA"/>
    <w:rsid w:val="00131434"/>
    <w:rsid w:val="001317AE"/>
    <w:rsid w:val="00132204"/>
    <w:rsid w:val="00132DC4"/>
    <w:rsid w:val="00135D0D"/>
    <w:rsid w:val="00135D33"/>
    <w:rsid w:val="001363DF"/>
    <w:rsid w:val="00137393"/>
    <w:rsid w:val="001409D5"/>
    <w:rsid w:val="00140DB6"/>
    <w:rsid w:val="001437EE"/>
    <w:rsid w:val="00144CDA"/>
    <w:rsid w:val="001456BC"/>
    <w:rsid w:val="0014688E"/>
    <w:rsid w:val="00147398"/>
    <w:rsid w:val="00150E11"/>
    <w:rsid w:val="00150FFF"/>
    <w:rsid w:val="00151760"/>
    <w:rsid w:val="00152058"/>
    <w:rsid w:val="00152CCB"/>
    <w:rsid w:val="00155149"/>
    <w:rsid w:val="001557FF"/>
    <w:rsid w:val="00155F0D"/>
    <w:rsid w:val="00160584"/>
    <w:rsid w:val="0016087F"/>
    <w:rsid w:val="00160BAE"/>
    <w:rsid w:val="00160BB2"/>
    <w:rsid w:val="0016155C"/>
    <w:rsid w:val="001617E3"/>
    <w:rsid w:val="00163FDC"/>
    <w:rsid w:val="00164123"/>
    <w:rsid w:val="00164513"/>
    <w:rsid w:val="0016478A"/>
    <w:rsid w:val="00165EFE"/>
    <w:rsid w:val="00165F4C"/>
    <w:rsid w:val="00166464"/>
    <w:rsid w:val="00167465"/>
    <w:rsid w:val="00167768"/>
    <w:rsid w:val="00170962"/>
    <w:rsid w:val="00171C49"/>
    <w:rsid w:val="001724E0"/>
    <w:rsid w:val="0017287B"/>
    <w:rsid w:val="0017319F"/>
    <w:rsid w:val="001732B5"/>
    <w:rsid w:val="001738D5"/>
    <w:rsid w:val="001744CE"/>
    <w:rsid w:val="00175318"/>
    <w:rsid w:val="001761F6"/>
    <w:rsid w:val="001769F4"/>
    <w:rsid w:val="0017769E"/>
    <w:rsid w:val="00180F8C"/>
    <w:rsid w:val="0018212F"/>
    <w:rsid w:val="00182704"/>
    <w:rsid w:val="00182DF8"/>
    <w:rsid w:val="00183245"/>
    <w:rsid w:val="00183734"/>
    <w:rsid w:val="00185E38"/>
    <w:rsid w:val="001907EB"/>
    <w:rsid w:val="00190DFD"/>
    <w:rsid w:val="00191140"/>
    <w:rsid w:val="0019123D"/>
    <w:rsid w:val="00193562"/>
    <w:rsid w:val="00193759"/>
    <w:rsid w:val="00194537"/>
    <w:rsid w:val="0019494A"/>
    <w:rsid w:val="00195547"/>
    <w:rsid w:val="001955C1"/>
    <w:rsid w:val="001956B6"/>
    <w:rsid w:val="00195ABE"/>
    <w:rsid w:val="00197040"/>
    <w:rsid w:val="0019744B"/>
    <w:rsid w:val="00197609"/>
    <w:rsid w:val="00197943"/>
    <w:rsid w:val="00197C86"/>
    <w:rsid w:val="001A0240"/>
    <w:rsid w:val="001A0FDB"/>
    <w:rsid w:val="001A22DD"/>
    <w:rsid w:val="001A2CD5"/>
    <w:rsid w:val="001A3162"/>
    <w:rsid w:val="001A319B"/>
    <w:rsid w:val="001A3A23"/>
    <w:rsid w:val="001A3ABA"/>
    <w:rsid w:val="001A4B8A"/>
    <w:rsid w:val="001A5F15"/>
    <w:rsid w:val="001A6BDF"/>
    <w:rsid w:val="001A7E46"/>
    <w:rsid w:val="001B0103"/>
    <w:rsid w:val="001B237E"/>
    <w:rsid w:val="001B3BBC"/>
    <w:rsid w:val="001B3C65"/>
    <w:rsid w:val="001B3D15"/>
    <w:rsid w:val="001B4982"/>
    <w:rsid w:val="001B74EE"/>
    <w:rsid w:val="001B7722"/>
    <w:rsid w:val="001C0349"/>
    <w:rsid w:val="001C12A6"/>
    <w:rsid w:val="001C20CC"/>
    <w:rsid w:val="001C265A"/>
    <w:rsid w:val="001C3EFA"/>
    <w:rsid w:val="001C4239"/>
    <w:rsid w:val="001C524F"/>
    <w:rsid w:val="001C7D55"/>
    <w:rsid w:val="001C7FA5"/>
    <w:rsid w:val="001D09B7"/>
    <w:rsid w:val="001D0AED"/>
    <w:rsid w:val="001D1222"/>
    <w:rsid w:val="001D1680"/>
    <w:rsid w:val="001D1B71"/>
    <w:rsid w:val="001D26E5"/>
    <w:rsid w:val="001D2B8E"/>
    <w:rsid w:val="001D368C"/>
    <w:rsid w:val="001D4E1D"/>
    <w:rsid w:val="001D4F3B"/>
    <w:rsid w:val="001D75B8"/>
    <w:rsid w:val="001D785D"/>
    <w:rsid w:val="001E0A07"/>
    <w:rsid w:val="001E133A"/>
    <w:rsid w:val="001E2227"/>
    <w:rsid w:val="001E56A3"/>
    <w:rsid w:val="001E5AD5"/>
    <w:rsid w:val="001E66E8"/>
    <w:rsid w:val="001E7D48"/>
    <w:rsid w:val="001F05A2"/>
    <w:rsid w:val="001F0979"/>
    <w:rsid w:val="001F282B"/>
    <w:rsid w:val="001F30EE"/>
    <w:rsid w:val="001F4075"/>
    <w:rsid w:val="001F55B7"/>
    <w:rsid w:val="001F6107"/>
    <w:rsid w:val="001F66B8"/>
    <w:rsid w:val="001F75C2"/>
    <w:rsid w:val="001F7767"/>
    <w:rsid w:val="00200246"/>
    <w:rsid w:val="002002B0"/>
    <w:rsid w:val="00201005"/>
    <w:rsid w:val="00201B75"/>
    <w:rsid w:val="00201FCB"/>
    <w:rsid w:val="0020594F"/>
    <w:rsid w:val="0021444F"/>
    <w:rsid w:val="00214A19"/>
    <w:rsid w:val="00214A52"/>
    <w:rsid w:val="00214A7C"/>
    <w:rsid w:val="0021621B"/>
    <w:rsid w:val="0021636D"/>
    <w:rsid w:val="0021689A"/>
    <w:rsid w:val="00217105"/>
    <w:rsid w:val="00217270"/>
    <w:rsid w:val="002175DA"/>
    <w:rsid w:val="00220101"/>
    <w:rsid w:val="00221B20"/>
    <w:rsid w:val="0022287B"/>
    <w:rsid w:val="00222924"/>
    <w:rsid w:val="00222F06"/>
    <w:rsid w:val="00222F71"/>
    <w:rsid w:val="0022326E"/>
    <w:rsid w:val="0022329F"/>
    <w:rsid w:val="00223B55"/>
    <w:rsid w:val="00224560"/>
    <w:rsid w:val="00224DEF"/>
    <w:rsid w:val="00225DCC"/>
    <w:rsid w:val="00225DEC"/>
    <w:rsid w:val="002261D2"/>
    <w:rsid w:val="00226213"/>
    <w:rsid w:val="002267FB"/>
    <w:rsid w:val="00226EA3"/>
    <w:rsid w:val="00227481"/>
    <w:rsid w:val="00227584"/>
    <w:rsid w:val="00231610"/>
    <w:rsid w:val="00232890"/>
    <w:rsid w:val="00233F4C"/>
    <w:rsid w:val="002346D9"/>
    <w:rsid w:val="00234DD3"/>
    <w:rsid w:val="00235556"/>
    <w:rsid w:val="00235A21"/>
    <w:rsid w:val="00236099"/>
    <w:rsid w:val="00236250"/>
    <w:rsid w:val="00240F3E"/>
    <w:rsid w:val="00241292"/>
    <w:rsid w:val="002412CA"/>
    <w:rsid w:val="0024420D"/>
    <w:rsid w:val="002449F9"/>
    <w:rsid w:val="00244AEA"/>
    <w:rsid w:val="00245F56"/>
    <w:rsid w:val="00246DEF"/>
    <w:rsid w:val="002472A6"/>
    <w:rsid w:val="002472D4"/>
    <w:rsid w:val="00247E20"/>
    <w:rsid w:val="00250810"/>
    <w:rsid w:val="00250B9B"/>
    <w:rsid w:val="00251868"/>
    <w:rsid w:val="002528A3"/>
    <w:rsid w:val="00252D55"/>
    <w:rsid w:val="00252DDE"/>
    <w:rsid w:val="00253055"/>
    <w:rsid w:val="00253711"/>
    <w:rsid w:val="0025377A"/>
    <w:rsid w:val="00253CEF"/>
    <w:rsid w:val="002542F6"/>
    <w:rsid w:val="002557C0"/>
    <w:rsid w:val="0025628F"/>
    <w:rsid w:val="00257D26"/>
    <w:rsid w:val="00260A38"/>
    <w:rsid w:val="002614B0"/>
    <w:rsid w:val="00265247"/>
    <w:rsid w:val="0026616B"/>
    <w:rsid w:val="00266AC8"/>
    <w:rsid w:val="002677B6"/>
    <w:rsid w:val="00267EEE"/>
    <w:rsid w:val="00270CAD"/>
    <w:rsid w:val="00271301"/>
    <w:rsid w:val="00271D2D"/>
    <w:rsid w:val="00273012"/>
    <w:rsid w:val="002733AC"/>
    <w:rsid w:val="00274647"/>
    <w:rsid w:val="00274B9A"/>
    <w:rsid w:val="002751F0"/>
    <w:rsid w:val="0027752D"/>
    <w:rsid w:val="00280FED"/>
    <w:rsid w:val="00281E37"/>
    <w:rsid w:val="0028236D"/>
    <w:rsid w:val="0028404B"/>
    <w:rsid w:val="00284B47"/>
    <w:rsid w:val="00284FD3"/>
    <w:rsid w:val="0028535B"/>
    <w:rsid w:val="002867D7"/>
    <w:rsid w:val="00286DE9"/>
    <w:rsid w:val="002872E6"/>
    <w:rsid w:val="00291935"/>
    <w:rsid w:val="002923E3"/>
    <w:rsid w:val="002928B5"/>
    <w:rsid w:val="00292B02"/>
    <w:rsid w:val="00293798"/>
    <w:rsid w:val="00294747"/>
    <w:rsid w:val="00294E21"/>
    <w:rsid w:val="00295BAA"/>
    <w:rsid w:val="0029696F"/>
    <w:rsid w:val="00296BA0"/>
    <w:rsid w:val="002A0239"/>
    <w:rsid w:val="002A02B5"/>
    <w:rsid w:val="002A159B"/>
    <w:rsid w:val="002A1E63"/>
    <w:rsid w:val="002A235A"/>
    <w:rsid w:val="002A31E7"/>
    <w:rsid w:val="002A34C5"/>
    <w:rsid w:val="002A3B5E"/>
    <w:rsid w:val="002A3F5F"/>
    <w:rsid w:val="002A4C85"/>
    <w:rsid w:val="002A521F"/>
    <w:rsid w:val="002A5BCA"/>
    <w:rsid w:val="002A6105"/>
    <w:rsid w:val="002A62BB"/>
    <w:rsid w:val="002A728F"/>
    <w:rsid w:val="002A7383"/>
    <w:rsid w:val="002A7717"/>
    <w:rsid w:val="002B1ABE"/>
    <w:rsid w:val="002B1FBB"/>
    <w:rsid w:val="002B209F"/>
    <w:rsid w:val="002B24AB"/>
    <w:rsid w:val="002B2632"/>
    <w:rsid w:val="002B29DE"/>
    <w:rsid w:val="002B2EF5"/>
    <w:rsid w:val="002B3B63"/>
    <w:rsid w:val="002B40CF"/>
    <w:rsid w:val="002B443E"/>
    <w:rsid w:val="002B6039"/>
    <w:rsid w:val="002B62FC"/>
    <w:rsid w:val="002B65DB"/>
    <w:rsid w:val="002B665B"/>
    <w:rsid w:val="002B6AA5"/>
    <w:rsid w:val="002B6F67"/>
    <w:rsid w:val="002B74AB"/>
    <w:rsid w:val="002C0433"/>
    <w:rsid w:val="002C2195"/>
    <w:rsid w:val="002C2473"/>
    <w:rsid w:val="002C4F34"/>
    <w:rsid w:val="002C5888"/>
    <w:rsid w:val="002D0AF5"/>
    <w:rsid w:val="002D0E7E"/>
    <w:rsid w:val="002D1921"/>
    <w:rsid w:val="002D1FE0"/>
    <w:rsid w:val="002D2F00"/>
    <w:rsid w:val="002D4882"/>
    <w:rsid w:val="002D5191"/>
    <w:rsid w:val="002D69CD"/>
    <w:rsid w:val="002D6BD2"/>
    <w:rsid w:val="002D6D17"/>
    <w:rsid w:val="002D76ED"/>
    <w:rsid w:val="002D7777"/>
    <w:rsid w:val="002E043E"/>
    <w:rsid w:val="002E04CD"/>
    <w:rsid w:val="002E1B22"/>
    <w:rsid w:val="002E21CA"/>
    <w:rsid w:val="002E41A4"/>
    <w:rsid w:val="002E4D63"/>
    <w:rsid w:val="002F0605"/>
    <w:rsid w:val="002F1931"/>
    <w:rsid w:val="002F1AF5"/>
    <w:rsid w:val="002F2EDA"/>
    <w:rsid w:val="002F2FB8"/>
    <w:rsid w:val="002F3B53"/>
    <w:rsid w:val="002F4CF8"/>
    <w:rsid w:val="002F5D58"/>
    <w:rsid w:val="002F60C8"/>
    <w:rsid w:val="002F655E"/>
    <w:rsid w:val="002F66FE"/>
    <w:rsid w:val="002F7562"/>
    <w:rsid w:val="002F77B9"/>
    <w:rsid w:val="003012B7"/>
    <w:rsid w:val="00301518"/>
    <w:rsid w:val="00302F2F"/>
    <w:rsid w:val="003032E9"/>
    <w:rsid w:val="00303975"/>
    <w:rsid w:val="003045CD"/>
    <w:rsid w:val="00304C92"/>
    <w:rsid w:val="003058B1"/>
    <w:rsid w:val="0030785B"/>
    <w:rsid w:val="00307A50"/>
    <w:rsid w:val="00310176"/>
    <w:rsid w:val="003103B0"/>
    <w:rsid w:val="003121ED"/>
    <w:rsid w:val="00312E77"/>
    <w:rsid w:val="00313114"/>
    <w:rsid w:val="0031429A"/>
    <w:rsid w:val="0031434D"/>
    <w:rsid w:val="00314533"/>
    <w:rsid w:val="00314C85"/>
    <w:rsid w:val="003173B0"/>
    <w:rsid w:val="00317AD5"/>
    <w:rsid w:val="00320204"/>
    <w:rsid w:val="00320386"/>
    <w:rsid w:val="003212BC"/>
    <w:rsid w:val="003214EE"/>
    <w:rsid w:val="00321A9A"/>
    <w:rsid w:val="00321CF1"/>
    <w:rsid w:val="003221CF"/>
    <w:rsid w:val="003223DB"/>
    <w:rsid w:val="00323401"/>
    <w:rsid w:val="003237F9"/>
    <w:rsid w:val="00324339"/>
    <w:rsid w:val="00324AD7"/>
    <w:rsid w:val="00325A11"/>
    <w:rsid w:val="00326D79"/>
    <w:rsid w:val="003306EA"/>
    <w:rsid w:val="00330A7B"/>
    <w:rsid w:val="00330D11"/>
    <w:rsid w:val="00331C0E"/>
    <w:rsid w:val="0033246D"/>
    <w:rsid w:val="00332492"/>
    <w:rsid w:val="00332F98"/>
    <w:rsid w:val="00333DD8"/>
    <w:rsid w:val="00334954"/>
    <w:rsid w:val="003358D1"/>
    <w:rsid w:val="003364E2"/>
    <w:rsid w:val="0033741D"/>
    <w:rsid w:val="00337C93"/>
    <w:rsid w:val="003402C4"/>
    <w:rsid w:val="003406C0"/>
    <w:rsid w:val="00340ADD"/>
    <w:rsid w:val="0034112D"/>
    <w:rsid w:val="0034143E"/>
    <w:rsid w:val="00341871"/>
    <w:rsid w:val="00341BBC"/>
    <w:rsid w:val="00341CCE"/>
    <w:rsid w:val="00342032"/>
    <w:rsid w:val="00345C03"/>
    <w:rsid w:val="003476B7"/>
    <w:rsid w:val="00347ED0"/>
    <w:rsid w:val="00347F3C"/>
    <w:rsid w:val="003501BA"/>
    <w:rsid w:val="0035139E"/>
    <w:rsid w:val="0035143A"/>
    <w:rsid w:val="00352548"/>
    <w:rsid w:val="00352C39"/>
    <w:rsid w:val="00353209"/>
    <w:rsid w:val="00353AD7"/>
    <w:rsid w:val="00354CAC"/>
    <w:rsid w:val="003551D8"/>
    <w:rsid w:val="003551FD"/>
    <w:rsid w:val="00355B42"/>
    <w:rsid w:val="00360784"/>
    <w:rsid w:val="003617F8"/>
    <w:rsid w:val="00361E30"/>
    <w:rsid w:val="0036358F"/>
    <w:rsid w:val="00364867"/>
    <w:rsid w:val="00364CE1"/>
    <w:rsid w:val="00364FFA"/>
    <w:rsid w:val="0036641D"/>
    <w:rsid w:val="00366B1C"/>
    <w:rsid w:val="00370F0F"/>
    <w:rsid w:val="003710F6"/>
    <w:rsid w:val="00371E44"/>
    <w:rsid w:val="003744BC"/>
    <w:rsid w:val="0037466A"/>
    <w:rsid w:val="003752E8"/>
    <w:rsid w:val="00375624"/>
    <w:rsid w:val="003764B7"/>
    <w:rsid w:val="00376973"/>
    <w:rsid w:val="00376C43"/>
    <w:rsid w:val="00376D7A"/>
    <w:rsid w:val="003817BB"/>
    <w:rsid w:val="003820AE"/>
    <w:rsid w:val="00382152"/>
    <w:rsid w:val="00382478"/>
    <w:rsid w:val="003824FE"/>
    <w:rsid w:val="00383343"/>
    <w:rsid w:val="00385A95"/>
    <w:rsid w:val="00385DB3"/>
    <w:rsid w:val="00390BD4"/>
    <w:rsid w:val="00391CE9"/>
    <w:rsid w:val="00392680"/>
    <w:rsid w:val="00393243"/>
    <w:rsid w:val="0039324E"/>
    <w:rsid w:val="00393A16"/>
    <w:rsid w:val="00394F85"/>
    <w:rsid w:val="003954AA"/>
    <w:rsid w:val="003958CB"/>
    <w:rsid w:val="00396B28"/>
    <w:rsid w:val="003A0157"/>
    <w:rsid w:val="003A079E"/>
    <w:rsid w:val="003A0A05"/>
    <w:rsid w:val="003A1710"/>
    <w:rsid w:val="003A2401"/>
    <w:rsid w:val="003A2521"/>
    <w:rsid w:val="003A285F"/>
    <w:rsid w:val="003A31AB"/>
    <w:rsid w:val="003A419B"/>
    <w:rsid w:val="003A47F8"/>
    <w:rsid w:val="003A527C"/>
    <w:rsid w:val="003A79C0"/>
    <w:rsid w:val="003B2FA7"/>
    <w:rsid w:val="003B307B"/>
    <w:rsid w:val="003B4D27"/>
    <w:rsid w:val="003B630B"/>
    <w:rsid w:val="003B6BC6"/>
    <w:rsid w:val="003B763E"/>
    <w:rsid w:val="003C00DD"/>
    <w:rsid w:val="003C0568"/>
    <w:rsid w:val="003C1C92"/>
    <w:rsid w:val="003C2099"/>
    <w:rsid w:val="003C245B"/>
    <w:rsid w:val="003C35AE"/>
    <w:rsid w:val="003C46B3"/>
    <w:rsid w:val="003C56EA"/>
    <w:rsid w:val="003C5B22"/>
    <w:rsid w:val="003C72FD"/>
    <w:rsid w:val="003C734D"/>
    <w:rsid w:val="003D0906"/>
    <w:rsid w:val="003D267A"/>
    <w:rsid w:val="003D40AC"/>
    <w:rsid w:val="003D4285"/>
    <w:rsid w:val="003D4A24"/>
    <w:rsid w:val="003D7612"/>
    <w:rsid w:val="003D7AF1"/>
    <w:rsid w:val="003D7BE6"/>
    <w:rsid w:val="003D7F3A"/>
    <w:rsid w:val="003E1D39"/>
    <w:rsid w:val="003E2384"/>
    <w:rsid w:val="003E2A29"/>
    <w:rsid w:val="003E320D"/>
    <w:rsid w:val="003E3E50"/>
    <w:rsid w:val="003E4641"/>
    <w:rsid w:val="003E6734"/>
    <w:rsid w:val="003E67FF"/>
    <w:rsid w:val="003E685C"/>
    <w:rsid w:val="003E68BF"/>
    <w:rsid w:val="003E7024"/>
    <w:rsid w:val="003E78BE"/>
    <w:rsid w:val="003E7DEB"/>
    <w:rsid w:val="003E7E2D"/>
    <w:rsid w:val="003E7E7E"/>
    <w:rsid w:val="003E7F7E"/>
    <w:rsid w:val="003F0DC5"/>
    <w:rsid w:val="003F1DB7"/>
    <w:rsid w:val="003F1F28"/>
    <w:rsid w:val="003F251B"/>
    <w:rsid w:val="003F290D"/>
    <w:rsid w:val="003F418C"/>
    <w:rsid w:val="003F440E"/>
    <w:rsid w:val="003F4A6B"/>
    <w:rsid w:val="003F530C"/>
    <w:rsid w:val="003F58BA"/>
    <w:rsid w:val="003F5FE0"/>
    <w:rsid w:val="003F6ACD"/>
    <w:rsid w:val="003F6C25"/>
    <w:rsid w:val="003F7DFD"/>
    <w:rsid w:val="004015E4"/>
    <w:rsid w:val="004016DB"/>
    <w:rsid w:val="004034C7"/>
    <w:rsid w:val="004035C5"/>
    <w:rsid w:val="00403823"/>
    <w:rsid w:val="00404119"/>
    <w:rsid w:val="004043AD"/>
    <w:rsid w:val="00404AA0"/>
    <w:rsid w:val="00404B60"/>
    <w:rsid w:val="00405463"/>
    <w:rsid w:val="00405DC3"/>
    <w:rsid w:val="00406154"/>
    <w:rsid w:val="00406204"/>
    <w:rsid w:val="004079BC"/>
    <w:rsid w:val="00410426"/>
    <w:rsid w:val="004127D9"/>
    <w:rsid w:val="00413BEE"/>
    <w:rsid w:val="00414031"/>
    <w:rsid w:val="00414F98"/>
    <w:rsid w:val="004162BD"/>
    <w:rsid w:val="004172EB"/>
    <w:rsid w:val="004178B5"/>
    <w:rsid w:val="00417B10"/>
    <w:rsid w:val="00417B66"/>
    <w:rsid w:val="00417BBF"/>
    <w:rsid w:val="004205F8"/>
    <w:rsid w:val="00420798"/>
    <w:rsid w:val="00420A15"/>
    <w:rsid w:val="00421A9D"/>
    <w:rsid w:val="004240E6"/>
    <w:rsid w:val="004243D2"/>
    <w:rsid w:val="004252DD"/>
    <w:rsid w:val="00425A56"/>
    <w:rsid w:val="00426652"/>
    <w:rsid w:val="004312A5"/>
    <w:rsid w:val="00432ACC"/>
    <w:rsid w:val="00432B1C"/>
    <w:rsid w:val="00432DF8"/>
    <w:rsid w:val="004332CF"/>
    <w:rsid w:val="00434989"/>
    <w:rsid w:val="0043507E"/>
    <w:rsid w:val="00436636"/>
    <w:rsid w:val="00436D7B"/>
    <w:rsid w:val="004373A7"/>
    <w:rsid w:val="00437835"/>
    <w:rsid w:val="00437BAC"/>
    <w:rsid w:val="004410D5"/>
    <w:rsid w:val="00441C30"/>
    <w:rsid w:val="004420BC"/>
    <w:rsid w:val="00443771"/>
    <w:rsid w:val="004444B6"/>
    <w:rsid w:val="00444B6D"/>
    <w:rsid w:val="00444B88"/>
    <w:rsid w:val="00452073"/>
    <w:rsid w:val="004521D9"/>
    <w:rsid w:val="00452385"/>
    <w:rsid w:val="00452745"/>
    <w:rsid w:val="004527CF"/>
    <w:rsid w:val="00452825"/>
    <w:rsid w:val="00452BBD"/>
    <w:rsid w:val="004538EB"/>
    <w:rsid w:val="00453E41"/>
    <w:rsid w:val="00455C0C"/>
    <w:rsid w:val="00456BE1"/>
    <w:rsid w:val="004577A4"/>
    <w:rsid w:val="00460004"/>
    <w:rsid w:val="00460A52"/>
    <w:rsid w:val="00461D90"/>
    <w:rsid w:val="00464095"/>
    <w:rsid w:val="004656F1"/>
    <w:rsid w:val="0046654B"/>
    <w:rsid w:val="00467B1C"/>
    <w:rsid w:val="00467B96"/>
    <w:rsid w:val="004712F7"/>
    <w:rsid w:val="00471AC5"/>
    <w:rsid w:val="00472D5C"/>
    <w:rsid w:val="00472DCA"/>
    <w:rsid w:val="00472E47"/>
    <w:rsid w:val="0047364C"/>
    <w:rsid w:val="004764D8"/>
    <w:rsid w:val="00480361"/>
    <w:rsid w:val="00481419"/>
    <w:rsid w:val="00484A8B"/>
    <w:rsid w:val="004857B9"/>
    <w:rsid w:val="00487D2B"/>
    <w:rsid w:val="00490C6E"/>
    <w:rsid w:val="00494A72"/>
    <w:rsid w:val="00494A80"/>
    <w:rsid w:val="00495278"/>
    <w:rsid w:val="004952AB"/>
    <w:rsid w:val="0049674C"/>
    <w:rsid w:val="004967B7"/>
    <w:rsid w:val="004974EE"/>
    <w:rsid w:val="004A011E"/>
    <w:rsid w:val="004A1873"/>
    <w:rsid w:val="004A1A68"/>
    <w:rsid w:val="004A22AE"/>
    <w:rsid w:val="004A4F50"/>
    <w:rsid w:val="004A5C8E"/>
    <w:rsid w:val="004A6405"/>
    <w:rsid w:val="004A6520"/>
    <w:rsid w:val="004A6A91"/>
    <w:rsid w:val="004A6C3D"/>
    <w:rsid w:val="004A70AC"/>
    <w:rsid w:val="004B00D3"/>
    <w:rsid w:val="004B0772"/>
    <w:rsid w:val="004B0B3E"/>
    <w:rsid w:val="004B2E7E"/>
    <w:rsid w:val="004B3B1C"/>
    <w:rsid w:val="004B4B93"/>
    <w:rsid w:val="004B673E"/>
    <w:rsid w:val="004B6F4B"/>
    <w:rsid w:val="004B705B"/>
    <w:rsid w:val="004B7254"/>
    <w:rsid w:val="004C03C8"/>
    <w:rsid w:val="004C04D6"/>
    <w:rsid w:val="004C11C1"/>
    <w:rsid w:val="004C155D"/>
    <w:rsid w:val="004C1974"/>
    <w:rsid w:val="004C1A35"/>
    <w:rsid w:val="004C2FFF"/>
    <w:rsid w:val="004C3899"/>
    <w:rsid w:val="004C39A3"/>
    <w:rsid w:val="004C460A"/>
    <w:rsid w:val="004C523E"/>
    <w:rsid w:val="004C6123"/>
    <w:rsid w:val="004C643C"/>
    <w:rsid w:val="004C72EA"/>
    <w:rsid w:val="004C7784"/>
    <w:rsid w:val="004D1185"/>
    <w:rsid w:val="004D1F2D"/>
    <w:rsid w:val="004D2246"/>
    <w:rsid w:val="004D2BA6"/>
    <w:rsid w:val="004D324F"/>
    <w:rsid w:val="004D3A1B"/>
    <w:rsid w:val="004D6722"/>
    <w:rsid w:val="004D6A95"/>
    <w:rsid w:val="004D779B"/>
    <w:rsid w:val="004E0BE7"/>
    <w:rsid w:val="004E1172"/>
    <w:rsid w:val="004E1333"/>
    <w:rsid w:val="004E18BE"/>
    <w:rsid w:val="004E1B29"/>
    <w:rsid w:val="004E1BD1"/>
    <w:rsid w:val="004E1D9E"/>
    <w:rsid w:val="004E1EF7"/>
    <w:rsid w:val="004E2071"/>
    <w:rsid w:val="004E31EB"/>
    <w:rsid w:val="004E6EFF"/>
    <w:rsid w:val="004E7FEA"/>
    <w:rsid w:val="004F0F46"/>
    <w:rsid w:val="004F122E"/>
    <w:rsid w:val="004F14C1"/>
    <w:rsid w:val="004F3BBF"/>
    <w:rsid w:val="004F43FD"/>
    <w:rsid w:val="004F5289"/>
    <w:rsid w:val="004F762D"/>
    <w:rsid w:val="004F7635"/>
    <w:rsid w:val="004F7FA5"/>
    <w:rsid w:val="005004FD"/>
    <w:rsid w:val="00501638"/>
    <w:rsid w:val="00501D47"/>
    <w:rsid w:val="00502C20"/>
    <w:rsid w:val="00503DCF"/>
    <w:rsid w:val="00504116"/>
    <w:rsid w:val="00504B96"/>
    <w:rsid w:val="00504D03"/>
    <w:rsid w:val="00505F46"/>
    <w:rsid w:val="0050626E"/>
    <w:rsid w:val="00506353"/>
    <w:rsid w:val="005109F4"/>
    <w:rsid w:val="00510FA1"/>
    <w:rsid w:val="005110A0"/>
    <w:rsid w:val="00511228"/>
    <w:rsid w:val="005117CA"/>
    <w:rsid w:val="00511C0B"/>
    <w:rsid w:val="00512A89"/>
    <w:rsid w:val="00513031"/>
    <w:rsid w:val="0051358E"/>
    <w:rsid w:val="00514805"/>
    <w:rsid w:val="0051530E"/>
    <w:rsid w:val="005160DA"/>
    <w:rsid w:val="005162F8"/>
    <w:rsid w:val="0051686B"/>
    <w:rsid w:val="00516AB2"/>
    <w:rsid w:val="00520714"/>
    <w:rsid w:val="00522C52"/>
    <w:rsid w:val="005231B2"/>
    <w:rsid w:val="0052328E"/>
    <w:rsid w:val="0052730E"/>
    <w:rsid w:val="0052784A"/>
    <w:rsid w:val="00527C7B"/>
    <w:rsid w:val="00527E07"/>
    <w:rsid w:val="005303A3"/>
    <w:rsid w:val="00530633"/>
    <w:rsid w:val="00530DF0"/>
    <w:rsid w:val="00531C17"/>
    <w:rsid w:val="005329FF"/>
    <w:rsid w:val="00534A9D"/>
    <w:rsid w:val="00534AB8"/>
    <w:rsid w:val="00535982"/>
    <w:rsid w:val="00537F4B"/>
    <w:rsid w:val="00540CED"/>
    <w:rsid w:val="00541D85"/>
    <w:rsid w:val="00543599"/>
    <w:rsid w:val="00544DD8"/>
    <w:rsid w:val="0054525C"/>
    <w:rsid w:val="00546DAB"/>
    <w:rsid w:val="00547E32"/>
    <w:rsid w:val="005524C6"/>
    <w:rsid w:val="00554D2F"/>
    <w:rsid w:val="00555C4D"/>
    <w:rsid w:val="0055793C"/>
    <w:rsid w:val="00560860"/>
    <w:rsid w:val="00561242"/>
    <w:rsid w:val="00561290"/>
    <w:rsid w:val="00561A82"/>
    <w:rsid w:val="00561CD0"/>
    <w:rsid w:val="00562419"/>
    <w:rsid w:val="0056242C"/>
    <w:rsid w:val="005625B6"/>
    <w:rsid w:val="00562877"/>
    <w:rsid w:val="00562A2A"/>
    <w:rsid w:val="00562CFF"/>
    <w:rsid w:val="00562EEF"/>
    <w:rsid w:val="005633DF"/>
    <w:rsid w:val="00563468"/>
    <w:rsid w:val="00563772"/>
    <w:rsid w:val="005642B4"/>
    <w:rsid w:val="005651E8"/>
    <w:rsid w:val="00565F19"/>
    <w:rsid w:val="00566D4D"/>
    <w:rsid w:val="00571DA2"/>
    <w:rsid w:val="00571EBE"/>
    <w:rsid w:val="00572AE4"/>
    <w:rsid w:val="00572DB9"/>
    <w:rsid w:val="0057371C"/>
    <w:rsid w:val="0057474E"/>
    <w:rsid w:val="00575DDB"/>
    <w:rsid w:val="005761D7"/>
    <w:rsid w:val="00580199"/>
    <w:rsid w:val="00580A2B"/>
    <w:rsid w:val="0058492C"/>
    <w:rsid w:val="005857E8"/>
    <w:rsid w:val="00586110"/>
    <w:rsid w:val="0058746A"/>
    <w:rsid w:val="00587528"/>
    <w:rsid w:val="00587574"/>
    <w:rsid w:val="005879D5"/>
    <w:rsid w:val="00590F9D"/>
    <w:rsid w:val="005918FE"/>
    <w:rsid w:val="00591B11"/>
    <w:rsid w:val="00593A40"/>
    <w:rsid w:val="00593B50"/>
    <w:rsid w:val="00594195"/>
    <w:rsid w:val="005945EA"/>
    <w:rsid w:val="00595FF8"/>
    <w:rsid w:val="005966E3"/>
    <w:rsid w:val="00596701"/>
    <w:rsid w:val="00597308"/>
    <w:rsid w:val="005A1287"/>
    <w:rsid w:val="005A2641"/>
    <w:rsid w:val="005A53C6"/>
    <w:rsid w:val="005A56FC"/>
    <w:rsid w:val="005A692D"/>
    <w:rsid w:val="005A6F80"/>
    <w:rsid w:val="005A7D2B"/>
    <w:rsid w:val="005B0642"/>
    <w:rsid w:val="005B090E"/>
    <w:rsid w:val="005B11D2"/>
    <w:rsid w:val="005B1472"/>
    <w:rsid w:val="005B26C0"/>
    <w:rsid w:val="005B32F3"/>
    <w:rsid w:val="005B3878"/>
    <w:rsid w:val="005B480D"/>
    <w:rsid w:val="005B7A2C"/>
    <w:rsid w:val="005B7DE8"/>
    <w:rsid w:val="005C0E3E"/>
    <w:rsid w:val="005C16E2"/>
    <w:rsid w:val="005C40EB"/>
    <w:rsid w:val="005C464B"/>
    <w:rsid w:val="005C552C"/>
    <w:rsid w:val="005C5ED8"/>
    <w:rsid w:val="005C613C"/>
    <w:rsid w:val="005C6B49"/>
    <w:rsid w:val="005C6F80"/>
    <w:rsid w:val="005C77C1"/>
    <w:rsid w:val="005C7969"/>
    <w:rsid w:val="005D1281"/>
    <w:rsid w:val="005D31AC"/>
    <w:rsid w:val="005D407F"/>
    <w:rsid w:val="005D545D"/>
    <w:rsid w:val="005D5DAB"/>
    <w:rsid w:val="005D5EE3"/>
    <w:rsid w:val="005D7F19"/>
    <w:rsid w:val="005E04C4"/>
    <w:rsid w:val="005E1E40"/>
    <w:rsid w:val="005E27A5"/>
    <w:rsid w:val="005E2EA2"/>
    <w:rsid w:val="005E3777"/>
    <w:rsid w:val="005E43E8"/>
    <w:rsid w:val="005E4BB5"/>
    <w:rsid w:val="005E4ED6"/>
    <w:rsid w:val="005E54E0"/>
    <w:rsid w:val="005E5B65"/>
    <w:rsid w:val="005E63C9"/>
    <w:rsid w:val="005E68B7"/>
    <w:rsid w:val="005E6A88"/>
    <w:rsid w:val="005E6B14"/>
    <w:rsid w:val="005F172D"/>
    <w:rsid w:val="005F1D70"/>
    <w:rsid w:val="005F1E18"/>
    <w:rsid w:val="005F2570"/>
    <w:rsid w:val="005F36AF"/>
    <w:rsid w:val="005F37F5"/>
    <w:rsid w:val="005F4C9E"/>
    <w:rsid w:val="005F4EF5"/>
    <w:rsid w:val="005F4FD1"/>
    <w:rsid w:val="005F6F14"/>
    <w:rsid w:val="005F78FD"/>
    <w:rsid w:val="005F7E42"/>
    <w:rsid w:val="0060064B"/>
    <w:rsid w:val="0060271D"/>
    <w:rsid w:val="006036C0"/>
    <w:rsid w:val="006047AB"/>
    <w:rsid w:val="00605980"/>
    <w:rsid w:val="00605EDA"/>
    <w:rsid w:val="00606B1A"/>
    <w:rsid w:val="00606D23"/>
    <w:rsid w:val="006076A5"/>
    <w:rsid w:val="006113E0"/>
    <w:rsid w:val="006119D5"/>
    <w:rsid w:val="00611C59"/>
    <w:rsid w:val="00612ED2"/>
    <w:rsid w:val="00614A6B"/>
    <w:rsid w:val="00614C92"/>
    <w:rsid w:val="00616F62"/>
    <w:rsid w:val="00620547"/>
    <w:rsid w:val="00621B5C"/>
    <w:rsid w:val="0062312F"/>
    <w:rsid w:val="00623F2A"/>
    <w:rsid w:val="006252DE"/>
    <w:rsid w:val="00625898"/>
    <w:rsid w:val="00627947"/>
    <w:rsid w:val="0063027F"/>
    <w:rsid w:val="0063051E"/>
    <w:rsid w:val="00634A46"/>
    <w:rsid w:val="00635122"/>
    <w:rsid w:val="0063554C"/>
    <w:rsid w:val="006361F1"/>
    <w:rsid w:val="00637755"/>
    <w:rsid w:val="006378A1"/>
    <w:rsid w:val="00637B6D"/>
    <w:rsid w:val="00637BB8"/>
    <w:rsid w:val="00640EAF"/>
    <w:rsid w:val="00640EBD"/>
    <w:rsid w:val="00641D82"/>
    <w:rsid w:val="00643320"/>
    <w:rsid w:val="00643353"/>
    <w:rsid w:val="00643449"/>
    <w:rsid w:val="0064379E"/>
    <w:rsid w:val="00645B83"/>
    <w:rsid w:val="00650425"/>
    <w:rsid w:val="00650C92"/>
    <w:rsid w:val="00650E38"/>
    <w:rsid w:val="006521EA"/>
    <w:rsid w:val="0065375E"/>
    <w:rsid w:val="00656846"/>
    <w:rsid w:val="00660189"/>
    <w:rsid w:val="00660985"/>
    <w:rsid w:val="00661E15"/>
    <w:rsid w:val="00662F4B"/>
    <w:rsid w:val="00663114"/>
    <w:rsid w:val="00664CA6"/>
    <w:rsid w:val="006658E8"/>
    <w:rsid w:val="00670265"/>
    <w:rsid w:val="0067051E"/>
    <w:rsid w:val="00671672"/>
    <w:rsid w:val="00671B04"/>
    <w:rsid w:val="00671C1B"/>
    <w:rsid w:val="006727B4"/>
    <w:rsid w:val="00673308"/>
    <w:rsid w:val="0067386A"/>
    <w:rsid w:val="00673F8F"/>
    <w:rsid w:val="00675134"/>
    <w:rsid w:val="006751CD"/>
    <w:rsid w:val="00675F03"/>
    <w:rsid w:val="006767F9"/>
    <w:rsid w:val="00676E1E"/>
    <w:rsid w:val="00677F3C"/>
    <w:rsid w:val="00680A30"/>
    <w:rsid w:val="00680D98"/>
    <w:rsid w:val="00680E6D"/>
    <w:rsid w:val="006818EF"/>
    <w:rsid w:val="00681E58"/>
    <w:rsid w:val="006820EA"/>
    <w:rsid w:val="006824BD"/>
    <w:rsid w:val="00682656"/>
    <w:rsid w:val="0068271B"/>
    <w:rsid w:val="00683818"/>
    <w:rsid w:val="00684747"/>
    <w:rsid w:val="00685E75"/>
    <w:rsid w:val="0069000B"/>
    <w:rsid w:val="00690FFA"/>
    <w:rsid w:val="006918A9"/>
    <w:rsid w:val="006931E0"/>
    <w:rsid w:val="00696166"/>
    <w:rsid w:val="006A0DB8"/>
    <w:rsid w:val="006A10C4"/>
    <w:rsid w:val="006A1516"/>
    <w:rsid w:val="006A35F6"/>
    <w:rsid w:val="006A4F7B"/>
    <w:rsid w:val="006A5DC6"/>
    <w:rsid w:val="006A73B6"/>
    <w:rsid w:val="006B0AED"/>
    <w:rsid w:val="006B1AC2"/>
    <w:rsid w:val="006B25BA"/>
    <w:rsid w:val="006B2FDA"/>
    <w:rsid w:val="006B410A"/>
    <w:rsid w:val="006B529F"/>
    <w:rsid w:val="006B572B"/>
    <w:rsid w:val="006B7060"/>
    <w:rsid w:val="006B7C4F"/>
    <w:rsid w:val="006C0340"/>
    <w:rsid w:val="006C1441"/>
    <w:rsid w:val="006C1AC7"/>
    <w:rsid w:val="006C21CB"/>
    <w:rsid w:val="006C2259"/>
    <w:rsid w:val="006C22EE"/>
    <w:rsid w:val="006C3D93"/>
    <w:rsid w:val="006C5337"/>
    <w:rsid w:val="006C5BC4"/>
    <w:rsid w:val="006C6021"/>
    <w:rsid w:val="006C71B4"/>
    <w:rsid w:val="006C79EA"/>
    <w:rsid w:val="006C7AE5"/>
    <w:rsid w:val="006D001B"/>
    <w:rsid w:val="006D0585"/>
    <w:rsid w:val="006D0639"/>
    <w:rsid w:val="006D095B"/>
    <w:rsid w:val="006D0E22"/>
    <w:rsid w:val="006D11D6"/>
    <w:rsid w:val="006D11E4"/>
    <w:rsid w:val="006D23A2"/>
    <w:rsid w:val="006D3337"/>
    <w:rsid w:val="006D3F12"/>
    <w:rsid w:val="006D6F85"/>
    <w:rsid w:val="006D6FE0"/>
    <w:rsid w:val="006E0F5B"/>
    <w:rsid w:val="006E3E34"/>
    <w:rsid w:val="006E4535"/>
    <w:rsid w:val="006E50B4"/>
    <w:rsid w:val="006E515F"/>
    <w:rsid w:val="006E5682"/>
    <w:rsid w:val="006E61D5"/>
    <w:rsid w:val="006E791D"/>
    <w:rsid w:val="006F1DF1"/>
    <w:rsid w:val="006F260D"/>
    <w:rsid w:val="006F28DB"/>
    <w:rsid w:val="006F3338"/>
    <w:rsid w:val="006F4792"/>
    <w:rsid w:val="006F4E9A"/>
    <w:rsid w:val="006F5617"/>
    <w:rsid w:val="006F625F"/>
    <w:rsid w:val="006F67A9"/>
    <w:rsid w:val="007002A0"/>
    <w:rsid w:val="007010BF"/>
    <w:rsid w:val="00701465"/>
    <w:rsid w:val="007018C9"/>
    <w:rsid w:val="00702F3A"/>
    <w:rsid w:val="00704A67"/>
    <w:rsid w:val="00705B2F"/>
    <w:rsid w:val="00706EAC"/>
    <w:rsid w:val="007078D4"/>
    <w:rsid w:val="007079A9"/>
    <w:rsid w:val="00707EDD"/>
    <w:rsid w:val="007101FD"/>
    <w:rsid w:val="00710D6D"/>
    <w:rsid w:val="00711D0C"/>
    <w:rsid w:val="00713824"/>
    <w:rsid w:val="00713B37"/>
    <w:rsid w:val="007154F4"/>
    <w:rsid w:val="00715892"/>
    <w:rsid w:val="0071679F"/>
    <w:rsid w:val="00716941"/>
    <w:rsid w:val="00716B43"/>
    <w:rsid w:val="00717990"/>
    <w:rsid w:val="00720C39"/>
    <w:rsid w:val="00720EDE"/>
    <w:rsid w:val="00721F92"/>
    <w:rsid w:val="0072314F"/>
    <w:rsid w:val="00723E1D"/>
    <w:rsid w:val="0072698A"/>
    <w:rsid w:val="00726F68"/>
    <w:rsid w:val="007271EF"/>
    <w:rsid w:val="00727338"/>
    <w:rsid w:val="00730D6E"/>
    <w:rsid w:val="00732010"/>
    <w:rsid w:val="0073215A"/>
    <w:rsid w:val="00732647"/>
    <w:rsid w:val="00732EE8"/>
    <w:rsid w:val="007331EC"/>
    <w:rsid w:val="0073549E"/>
    <w:rsid w:val="00736C02"/>
    <w:rsid w:val="0073797F"/>
    <w:rsid w:val="00742EC6"/>
    <w:rsid w:val="00744DDB"/>
    <w:rsid w:val="00744FFF"/>
    <w:rsid w:val="00745ACA"/>
    <w:rsid w:val="00746A11"/>
    <w:rsid w:val="00750D53"/>
    <w:rsid w:val="007511B3"/>
    <w:rsid w:val="00752AD9"/>
    <w:rsid w:val="0075304A"/>
    <w:rsid w:val="00753386"/>
    <w:rsid w:val="007535FA"/>
    <w:rsid w:val="00753CFE"/>
    <w:rsid w:val="00754CF6"/>
    <w:rsid w:val="00760071"/>
    <w:rsid w:val="007606D0"/>
    <w:rsid w:val="00760A65"/>
    <w:rsid w:val="00760FF9"/>
    <w:rsid w:val="0076325F"/>
    <w:rsid w:val="00763858"/>
    <w:rsid w:val="00764952"/>
    <w:rsid w:val="007652D2"/>
    <w:rsid w:val="0076664F"/>
    <w:rsid w:val="00767C1B"/>
    <w:rsid w:val="007700AF"/>
    <w:rsid w:val="00770D7F"/>
    <w:rsid w:val="00771068"/>
    <w:rsid w:val="007725B8"/>
    <w:rsid w:val="00773B30"/>
    <w:rsid w:val="00773D32"/>
    <w:rsid w:val="00774A1D"/>
    <w:rsid w:val="0077595C"/>
    <w:rsid w:val="0077667B"/>
    <w:rsid w:val="00776D53"/>
    <w:rsid w:val="007809C2"/>
    <w:rsid w:val="00782254"/>
    <w:rsid w:val="00783E0F"/>
    <w:rsid w:val="007845E8"/>
    <w:rsid w:val="00784DE6"/>
    <w:rsid w:val="00785284"/>
    <w:rsid w:val="007856F1"/>
    <w:rsid w:val="00786284"/>
    <w:rsid w:val="00787687"/>
    <w:rsid w:val="0078784D"/>
    <w:rsid w:val="0079142B"/>
    <w:rsid w:val="00791982"/>
    <w:rsid w:val="00792B06"/>
    <w:rsid w:val="00792CF4"/>
    <w:rsid w:val="007934A7"/>
    <w:rsid w:val="007945AE"/>
    <w:rsid w:val="00794A6C"/>
    <w:rsid w:val="007952DB"/>
    <w:rsid w:val="00796034"/>
    <w:rsid w:val="007A0724"/>
    <w:rsid w:val="007A103B"/>
    <w:rsid w:val="007A151A"/>
    <w:rsid w:val="007A2D91"/>
    <w:rsid w:val="007A3CC5"/>
    <w:rsid w:val="007A58C6"/>
    <w:rsid w:val="007A6511"/>
    <w:rsid w:val="007A697C"/>
    <w:rsid w:val="007A69D0"/>
    <w:rsid w:val="007A6A88"/>
    <w:rsid w:val="007A7494"/>
    <w:rsid w:val="007A7D86"/>
    <w:rsid w:val="007A7DDD"/>
    <w:rsid w:val="007B0302"/>
    <w:rsid w:val="007B070C"/>
    <w:rsid w:val="007B0F5E"/>
    <w:rsid w:val="007B1C8F"/>
    <w:rsid w:val="007B31FA"/>
    <w:rsid w:val="007B3322"/>
    <w:rsid w:val="007B3AD7"/>
    <w:rsid w:val="007B470D"/>
    <w:rsid w:val="007B54D0"/>
    <w:rsid w:val="007B5720"/>
    <w:rsid w:val="007B5DD2"/>
    <w:rsid w:val="007B5E6E"/>
    <w:rsid w:val="007C02E9"/>
    <w:rsid w:val="007C0C61"/>
    <w:rsid w:val="007C229F"/>
    <w:rsid w:val="007C2FFE"/>
    <w:rsid w:val="007C56A8"/>
    <w:rsid w:val="007C59D7"/>
    <w:rsid w:val="007C5A81"/>
    <w:rsid w:val="007C6501"/>
    <w:rsid w:val="007C6E0B"/>
    <w:rsid w:val="007C741E"/>
    <w:rsid w:val="007C7B4D"/>
    <w:rsid w:val="007D128F"/>
    <w:rsid w:val="007D1494"/>
    <w:rsid w:val="007D3CDC"/>
    <w:rsid w:val="007D67B3"/>
    <w:rsid w:val="007D68F3"/>
    <w:rsid w:val="007D68F7"/>
    <w:rsid w:val="007D7D01"/>
    <w:rsid w:val="007E309A"/>
    <w:rsid w:val="007E3101"/>
    <w:rsid w:val="007E3CBC"/>
    <w:rsid w:val="007E52CB"/>
    <w:rsid w:val="007E6B3F"/>
    <w:rsid w:val="007E7277"/>
    <w:rsid w:val="007E754C"/>
    <w:rsid w:val="007F11DB"/>
    <w:rsid w:val="007F1BB1"/>
    <w:rsid w:val="007F300E"/>
    <w:rsid w:val="007F489F"/>
    <w:rsid w:val="007F550F"/>
    <w:rsid w:val="007F5A2B"/>
    <w:rsid w:val="007F5BCB"/>
    <w:rsid w:val="007F70AC"/>
    <w:rsid w:val="007F743C"/>
    <w:rsid w:val="007F7CFA"/>
    <w:rsid w:val="00800B91"/>
    <w:rsid w:val="00800D1C"/>
    <w:rsid w:val="00801E19"/>
    <w:rsid w:val="00801E4F"/>
    <w:rsid w:val="0080248A"/>
    <w:rsid w:val="008033C1"/>
    <w:rsid w:val="00803581"/>
    <w:rsid w:val="00803830"/>
    <w:rsid w:val="00804494"/>
    <w:rsid w:val="00804DEB"/>
    <w:rsid w:val="00806280"/>
    <w:rsid w:val="00806D15"/>
    <w:rsid w:val="00811728"/>
    <w:rsid w:val="00811B09"/>
    <w:rsid w:val="00812282"/>
    <w:rsid w:val="00812550"/>
    <w:rsid w:val="00812589"/>
    <w:rsid w:val="008126E6"/>
    <w:rsid w:val="00812A5F"/>
    <w:rsid w:val="008131CA"/>
    <w:rsid w:val="008141D7"/>
    <w:rsid w:val="008154F9"/>
    <w:rsid w:val="008210AB"/>
    <w:rsid w:val="00821915"/>
    <w:rsid w:val="0082299B"/>
    <w:rsid w:val="008230C7"/>
    <w:rsid w:val="00823E74"/>
    <w:rsid w:val="008243CD"/>
    <w:rsid w:val="00825E24"/>
    <w:rsid w:val="00826FF4"/>
    <w:rsid w:val="008276BB"/>
    <w:rsid w:val="0083020D"/>
    <w:rsid w:val="00830324"/>
    <w:rsid w:val="00830F63"/>
    <w:rsid w:val="008314E8"/>
    <w:rsid w:val="00833370"/>
    <w:rsid w:val="0083371B"/>
    <w:rsid w:val="008339A3"/>
    <w:rsid w:val="008346F9"/>
    <w:rsid w:val="00840680"/>
    <w:rsid w:val="00840CC4"/>
    <w:rsid w:val="008411DE"/>
    <w:rsid w:val="00841AC9"/>
    <w:rsid w:val="00842386"/>
    <w:rsid w:val="008448BD"/>
    <w:rsid w:val="00844E99"/>
    <w:rsid w:val="008468C5"/>
    <w:rsid w:val="00846F33"/>
    <w:rsid w:val="008474A0"/>
    <w:rsid w:val="00847B1F"/>
    <w:rsid w:val="00847C19"/>
    <w:rsid w:val="00847E4D"/>
    <w:rsid w:val="00850348"/>
    <w:rsid w:val="00850390"/>
    <w:rsid w:val="00850A59"/>
    <w:rsid w:val="008514A4"/>
    <w:rsid w:val="00851BD3"/>
    <w:rsid w:val="0085238D"/>
    <w:rsid w:val="00854668"/>
    <w:rsid w:val="008546D8"/>
    <w:rsid w:val="00855329"/>
    <w:rsid w:val="00855FE2"/>
    <w:rsid w:val="008575DD"/>
    <w:rsid w:val="00860003"/>
    <w:rsid w:val="008606DD"/>
    <w:rsid w:val="00861207"/>
    <w:rsid w:val="008615F8"/>
    <w:rsid w:val="008625B3"/>
    <w:rsid w:val="008638DB"/>
    <w:rsid w:val="00864411"/>
    <w:rsid w:val="00864A28"/>
    <w:rsid w:val="00865371"/>
    <w:rsid w:val="008654B8"/>
    <w:rsid w:val="00866805"/>
    <w:rsid w:val="00866881"/>
    <w:rsid w:val="00867E14"/>
    <w:rsid w:val="008709E8"/>
    <w:rsid w:val="00870BFB"/>
    <w:rsid w:val="008711FF"/>
    <w:rsid w:val="00871D6A"/>
    <w:rsid w:val="00872F98"/>
    <w:rsid w:val="0087337D"/>
    <w:rsid w:val="00874DE3"/>
    <w:rsid w:val="00876692"/>
    <w:rsid w:val="008777E3"/>
    <w:rsid w:val="0087787C"/>
    <w:rsid w:val="00880359"/>
    <w:rsid w:val="00880CD1"/>
    <w:rsid w:val="00882716"/>
    <w:rsid w:val="00882970"/>
    <w:rsid w:val="00884204"/>
    <w:rsid w:val="00884493"/>
    <w:rsid w:val="008844C4"/>
    <w:rsid w:val="00884506"/>
    <w:rsid w:val="008857E9"/>
    <w:rsid w:val="00885F5D"/>
    <w:rsid w:val="00886D3D"/>
    <w:rsid w:val="008874BD"/>
    <w:rsid w:val="0088779E"/>
    <w:rsid w:val="00887B79"/>
    <w:rsid w:val="0089367A"/>
    <w:rsid w:val="008948AD"/>
    <w:rsid w:val="00894C16"/>
    <w:rsid w:val="00896734"/>
    <w:rsid w:val="00896817"/>
    <w:rsid w:val="008972FD"/>
    <w:rsid w:val="008A0B96"/>
    <w:rsid w:val="008A1D06"/>
    <w:rsid w:val="008A2332"/>
    <w:rsid w:val="008A23FC"/>
    <w:rsid w:val="008A29C7"/>
    <w:rsid w:val="008A341C"/>
    <w:rsid w:val="008A3475"/>
    <w:rsid w:val="008A409C"/>
    <w:rsid w:val="008A5648"/>
    <w:rsid w:val="008A569C"/>
    <w:rsid w:val="008A59E0"/>
    <w:rsid w:val="008A5AA0"/>
    <w:rsid w:val="008A6299"/>
    <w:rsid w:val="008A6EB0"/>
    <w:rsid w:val="008B05E8"/>
    <w:rsid w:val="008B0EB2"/>
    <w:rsid w:val="008B1C9F"/>
    <w:rsid w:val="008B1CAD"/>
    <w:rsid w:val="008B1CBC"/>
    <w:rsid w:val="008B408D"/>
    <w:rsid w:val="008B42D0"/>
    <w:rsid w:val="008B4400"/>
    <w:rsid w:val="008B4E62"/>
    <w:rsid w:val="008B5A89"/>
    <w:rsid w:val="008B63D4"/>
    <w:rsid w:val="008B738C"/>
    <w:rsid w:val="008C0BD6"/>
    <w:rsid w:val="008C0C01"/>
    <w:rsid w:val="008C1B18"/>
    <w:rsid w:val="008C1F0E"/>
    <w:rsid w:val="008C21BC"/>
    <w:rsid w:val="008C28D6"/>
    <w:rsid w:val="008C2B6B"/>
    <w:rsid w:val="008C3842"/>
    <w:rsid w:val="008C43E8"/>
    <w:rsid w:val="008C4D37"/>
    <w:rsid w:val="008C5124"/>
    <w:rsid w:val="008C6142"/>
    <w:rsid w:val="008C6F8F"/>
    <w:rsid w:val="008D123E"/>
    <w:rsid w:val="008D151D"/>
    <w:rsid w:val="008D1572"/>
    <w:rsid w:val="008D29D6"/>
    <w:rsid w:val="008D2BD1"/>
    <w:rsid w:val="008D4DBE"/>
    <w:rsid w:val="008D6AFC"/>
    <w:rsid w:val="008D7369"/>
    <w:rsid w:val="008E2107"/>
    <w:rsid w:val="008E24B1"/>
    <w:rsid w:val="008E291C"/>
    <w:rsid w:val="008E333B"/>
    <w:rsid w:val="008E3352"/>
    <w:rsid w:val="008E35E6"/>
    <w:rsid w:val="008E39B3"/>
    <w:rsid w:val="008E5360"/>
    <w:rsid w:val="008E6C02"/>
    <w:rsid w:val="008E79BE"/>
    <w:rsid w:val="008F011B"/>
    <w:rsid w:val="008F0673"/>
    <w:rsid w:val="008F1397"/>
    <w:rsid w:val="008F1414"/>
    <w:rsid w:val="008F1506"/>
    <w:rsid w:val="008F1A32"/>
    <w:rsid w:val="008F27E4"/>
    <w:rsid w:val="008F3662"/>
    <w:rsid w:val="008F49C1"/>
    <w:rsid w:val="008F4BDF"/>
    <w:rsid w:val="00902372"/>
    <w:rsid w:val="00902F5B"/>
    <w:rsid w:val="00904677"/>
    <w:rsid w:val="009054DE"/>
    <w:rsid w:val="00906FD0"/>
    <w:rsid w:val="009111B1"/>
    <w:rsid w:val="00912A1B"/>
    <w:rsid w:val="00912C37"/>
    <w:rsid w:val="00913125"/>
    <w:rsid w:val="00913FDA"/>
    <w:rsid w:val="00914CC9"/>
    <w:rsid w:val="00915FFE"/>
    <w:rsid w:val="00921C6F"/>
    <w:rsid w:val="00922690"/>
    <w:rsid w:val="009249C2"/>
    <w:rsid w:val="00924A2B"/>
    <w:rsid w:val="00925759"/>
    <w:rsid w:val="00926833"/>
    <w:rsid w:val="00930088"/>
    <w:rsid w:val="00930206"/>
    <w:rsid w:val="00931843"/>
    <w:rsid w:val="00931DEA"/>
    <w:rsid w:val="0093217A"/>
    <w:rsid w:val="00932996"/>
    <w:rsid w:val="00933ACB"/>
    <w:rsid w:val="00934FDE"/>
    <w:rsid w:val="0093529A"/>
    <w:rsid w:val="00935EAC"/>
    <w:rsid w:val="00936FE8"/>
    <w:rsid w:val="00937908"/>
    <w:rsid w:val="00937913"/>
    <w:rsid w:val="00937B15"/>
    <w:rsid w:val="0094040B"/>
    <w:rsid w:val="009406FB"/>
    <w:rsid w:val="00940A9B"/>
    <w:rsid w:val="009426CC"/>
    <w:rsid w:val="00942FC1"/>
    <w:rsid w:val="009431DC"/>
    <w:rsid w:val="009441B9"/>
    <w:rsid w:val="00945060"/>
    <w:rsid w:val="009455EF"/>
    <w:rsid w:val="00945BC4"/>
    <w:rsid w:val="0094607D"/>
    <w:rsid w:val="009478DB"/>
    <w:rsid w:val="009502EC"/>
    <w:rsid w:val="009504FF"/>
    <w:rsid w:val="00951713"/>
    <w:rsid w:val="009521E0"/>
    <w:rsid w:val="00953502"/>
    <w:rsid w:val="00954D76"/>
    <w:rsid w:val="0095726A"/>
    <w:rsid w:val="00957CA8"/>
    <w:rsid w:val="0096143C"/>
    <w:rsid w:val="00965057"/>
    <w:rsid w:val="009654B6"/>
    <w:rsid w:val="00965E5D"/>
    <w:rsid w:val="00966BE9"/>
    <w:rsid w:val="00966D40"/>
    <w:rsid w:val="009718B1"/>
    <w:rsid w:val="00971BA1"/>
    <w:rsid w:val="00972A03"/>
    <w:rsid w:val="0097563B"/>
    <w:rsid w:val="00975F22"/>
    <w:rsid w:val="00976EEB"/>
    <w:rsid w:val="0097762B"/>
    <w:rsid w:val="009808E0"/>
    <w:rsid w:val="0098243D"/>
    <w:rsid w:val="00982447"/>
    <w:rsid w:val="009832C2"/>
    <w:rsid w:val="00983CFF"/>
    <w:rsid w:val="009870C1"/>
    <w:rsid w:val="0099098B"/>
    <w:rsid w:val="009916A5"/>
    <w:rsid w:val="0099205C"/>
    <w:rsid w:val="00993EA9"/>
    <w:rsid w:val="009953D4"/>
    <w:rsid w:val="00997F7B"/>
    <w:rsid w:val="009A06F9"/>
    <w:rsid w:val="009A27EE"/>
    <w:rsid w:val="009A605F"/>
    <w:rsid w:val="009A69DC"/>
    <w:rsid w:val="009A743E"/>
    <w:rsid w:val="009A77CB"/>
    <w:rsid w:val="009A7D15"/>
    <w:rsid w:val="009B38DA"/>
    <w:rsid w:val="009B4F6D"/>
    <w:rsid w:val="009B5003"/>
    <w:rsid w:val="009B5959"/>
    <w:rsid w:val="009B5B03"/>
    <w:rsid w:val="009B5E3D"/>
    <w:rsid w:val="009B62A6"/>
    <w:rsid w:val="009B7208"/>
    <w:rsid w:val="009B78DE"/>
    <w:rsid w:val="009C1588"/>
    <w:rsid w:val="009C1ECC"/>
    <w:rsid w:val="009C3CE8"/>
    <w:rsid w:val="009C4BA3"/>
    <w:rsid w:val="009C4D8D"/>
    <w:rsid w:val="009C5B6A"/>
    <w:rsid w:val="009C5E15"/>
    <w:rsid w:val="009C67C4"/>
    <w:rsid w:val="009C6812"/>
    <w:rsid w:val="009C7BAC"/>
    <w:rsid w:val="009D00A2"/>
    <w:rsid w:val="009D1BB8"/>
    <w:rsid w:val="009D1C21"/>
    <w:rsid w:val="009D546A"/>
    <w:rsid w:val="009D5D11"/>
    <w:rsid w:val="009D6257"/>
    <w:rsid w:val="009D6914"/>
    <w:rsid w:val="009D6FC3"/>
    <w:rsid w:val="009D7D68"/>
    <w:rsid w:val="009E0068"/>
    <w:rsid w:val="009E02F3"/>
    <w:rsid w:val="009E0439"/>
    <w:rsid w:val="009E0C68"/>
    <w:rsid w:val="009E293B"/>
    <w:rsid w:val="009E2D5E"/>
    <w:rsid w:val="009E3794"/>
    <w:rsid w:val="009E3FC4"/>
    <w:rsid w:val="009E5074"/>
    <w:rsid w:val="009E5B3D"/>
    <w:rsid w:val="009E5E28"/>
    <w:rsid w:val="009E6203"/>
    <w:rsid w:val="009E6E56"/>
    <w:rsid w:val="009F1A00"/>
    <w:rsid w:val="009F2642"/>
    <w:rsid w:val="009F344E"/>
    <w:rsid w:val="009F36E0"/>
    <w:rsid w:val="009F467D"/>
    <w:rsid w:val="009F4856"/>
    <w:rsid w:val="009F4B6F"/>
    <w:rsid w:val="009F4C17"/>
    <w:rsid w:val="009F5481"/>
    <w:rsid w:val="009F5654"/>
    <w:rsid w:val="009F656E"/>
    <w:rsid w:val="00A0040C"/>
    <w:rsid w:val="00A01512"/>
    <w:rsid w:val="00A015BF"/>
    <w:rsid w:val="00A015D6"/>
    <w:rsid w:val="00A01D34"/>
    <w:rsid w:val="00A03020"/>
    <w:rsid w:val="00A07838"/>
    <w:rsid w:val="00A07A99"/>
    <w:rsid w:val="00A07B60"/>
    <w:rsid w:val="00A07E6B"/>
    <w:rsid w:val="00A11F68"/>
    <w:rsid w:val="00A12741"/>
    <w:rsid w:val="00A130AF"/>
    <w:rsid w:val="00A141B1"/>
    <w:rsid w:val="00A144F6"/>
    <w:rsid w:val="00A1640F"/>
    <w:rsid w:val="00A167BF"/>
    <w:rsid w:val="00A2136A"/>
    <w:rsid w:val="00A21BFB"/>
    <w:rsid w:val="00A22249"/>
    <w:rsid w:val="00A22BDE"/>
    <w:rsid w:val="00A25284"/>
    <w:rsid w:val="00A25EC8"/>
    <w:rsid w:val="00A26479"/>
    <w:rsid w:val="00A264A1"/>
    <w:rsid w:val="00A265B3"/>
    <w:rsid w:val="00A26A8E"/>
    <w:rsid w:val="00A274B7"/>
    <w:rsid w:val="00A300B2"/>
    <w:rsid w:val="00A300F7"/>
    <w:rsid w:val="00A3091D"/>
    <w:rsid w:val="00A31006"/>
    <w:rsid w:val="00A327C9"/>
    <w:rsid w:val="00A32BAB"/>
    <w:rsid w:val="00A333FD"/>
    <w:rsid w:val="00A33FCB"/>
    <w:rsid w:val="00A35CB2"/>
    <w:rsid w:val="00A36236"/>
    <w:rsid w:val="00A37188"/>
    <w:rsid w:val="00A37627"/>
    <w:rsid w:val="00A4057A"/>
    <w:rsid w:val="00A413CD"/>
    <w:rsid w:val="00A42319"/>
    <w:rsid w:val="00A42D6C"/>
    <w:rsid w:val="00A4304D"/>
    <w:rsid w:val="00A43CA8"/>
    <w:rsid w:val="00A43D02"/>
    <w:rsid w:val="00A44187"/>
    <w:rsid w:val="00A444C0"/>
    <w:rsid w:val="00A44822"/>
    <w:rsid w:val="00A45ECE"/>
    <w:rsid w:val="00A514AC"/>
    <w:rsid w:val="00A52C53"/>
    <w:rsid w:val="00A5325D"/>
    <w:rsid w:val="00A53489"/>
    <w:rsid w:val="00A53D51"/>
    <w:rsid w:val="00A54B48"/>
    <w:rsid w:val="00A5773E"/>
    <w:rsid w:val="00A609DA"/>
    <w:rsid w:val="00A62EB6"/>
    <w:rsid w:val="00A6499D"/>
    <w:rsid w:val="00A64F56"/>
    <w:rsid w:val="00A65DA4"/>
    <w:rsid w:val="00A65F62"/>
    <w:rsid w:val="00A67E43"/>
    <w:rsid w:val="00A704C6"/>
    <w:rsid w:val="00A70997"/>
    <w:rsid w:val="00A71882"/>
    <w:rsid w:val="00A71C83"/>
    <w:rsid w:val="00A728FA"/>
    <w:rsid w:val="00A72C7F"/>
    <w:rsid w:val="00A737DF"/>
    <w:rsid w:val="00A745CF"/>
    <w:rsid w:val="00A75A63"/>
    <w:rsid w:val="00A77000"/>
    <w:rsid w:val="00A775C8"/>
    <w:rsid w:val="00A77A1F"/>
    <w:rsid w:val="00A83239"/>
    <w:rsid w:val="00A8330E"/>
    <w:rsid w:val="00A836B2"/>
    <w:rsid w:val="00A8620E"/>
    <w:rsid w:val="00A878BC"/>
    <w:rsid w:val="00A9042E"/>
    <w:rsid w:val="00A905D3"/>
    <w:rsid w:val="00A90C41"/>
    <w:rsid w:val="00A91BC8"/>
    <w:rsid w:val="00A92A75"/>
    <w:rsid w:val="00A9308F"/>
    <w:rsid w:val="00A93349"/>
    <w:rsid w:val="00A93684"/>
    <w:rsid w:val="00A93AAA"/>
    <w:rsid w:val="00A93F20"/>
    <w:rsid w:val="00A9406B"/>
    <w:rsid w:val="00A94361"/>
    <w:rsid w:val="00A943D6"/>
    <w:rsid w:val="00A9654D"/>
    <w:rsid w:val="00A96E50"/>
    <w:rsid w:val="00A97021"/>
    <w:rsid w:val="00AA0055"/>
    <w:rsid w:val="00AA04D6"/>
    <w:rsid w:val="00AA05B9"/>
    <w:rsid w:val="00AA15DA"/>
    <w:rsid w:val="00AA2E9E"/>
    <w:rsid w:val="00AA4697"/>
    <w:rsid w:val="00AA5DF9"/>
    <w:rsid w:val="00AA6250"/>
    <w:rsid w:val="00AA62DB"/>
    <w:rsid w:val="00AA6BD5"/>
    <w:rsid w:val="00AA7523"/>
    <w:rsid w:val="00AB1226"/>
    <w:rsid w:val="00AB24B5"/>
    <w:rsid w:val="00AB2CB4"/>
    <w:rsid w:val="00AB2FDE"/>
    <w:rsid w:val="00AB2FFB"/>
    <w:rsid w:val="00AB3101"/>
    <w:rsid w:val="00AB3DF7"/>
    <w:rsid w:val="00AB3E08"/>
    <w:rsid w:val="00AB4A09"/>
    <w:rsid w:val="00AB57AE"/>
    <w:rsid w:val="00AC03F2"/>
    <w:rsid w:val="00AC21D6"/>
    <w:rsid w:val="00AC2213"/>
    <w:rsid w:val="00AC2D36"/>
    <w:rsid w:val="00AC35C0"/>
    <w:rsid w:val="00AC4955"/>
    <w:rsid w:val="00AC5719"/>
    <w:rsid w:val="00AC6256"/>
    <w:rsid w:val="00AC6A25"/>
    <w:rsid w:val="00AD0CEC"/>
    <w:rsid w:val="00AD28BB"/>
    <w:rsid w:val="00AD3560"/>
    <w:rsid w:val="00AD47BE"/>
    <w:rsid w:val="00AD4AA9"/>
    <w:rsid w:val="00AD5C7E"/>
    <w:rsid w:val="00AD6E9E"/>
    <w:rsid w:val="00AD6F48"/>
    <w:rsid w:val="00AE03ED"/>
    <w:rsid w:val="00AE1420"/>
    <w:rsid w:val="00AE34A0"/>
    <w:rsid w:val="00AE35CF"/>
    <w:rsid w:val="00AE42CB"/>
    <w:rsid w:val="00AE4800"/>
    <w:rsid w:val="00AE4A74"/>
    <w:rsid w:val="00AE4F1E"/>
    <w:rsid w:val="00AE54BA"/>
    <w:rsid w:val="00AE66C4"/>
    <w:rsid w:val="00AE6843"/>
    <w:rsid w:val="00AE7A4D"/>
    <w:rsid w:val="00AF063B"/>
    <w:rsid w:val="00AF0760"/>
    <w:rsid w:val="00AF1C37"/>
    <w:rsid w:val="00AF45D1"/>
    <w:rsid w:val="00AF5699"/>
    <w:rsid w:val="00AF57A8"/>
    <w:rsid w:val="00AF6553"/>
    <w:rsid w:val="00AF78C7"/>
    <w:rsid w:val="00B00018"/>
    <w:rsid w:val="00B0029E"/>
    <w:rsid w:val="00B00B1E"/>
    <w:rsid w:val="00B0129D"/>
    <w:rsid w:val="00B0159F"/>
    <w:rsid w:val="00B07C79"/>
    <w:rsid w:val="00B07EA6"/>
    <w:rsid w:val="00B11004"/>
    <w:rsid w:val="00B1319E"/>
    <w:rsid w:val="00B14352"/>
    <w:rsid w:val="00B14361"/>
    <w:rsid w:val="00B1437E"/>
    <w:rsid w:val="00B14D4E"/>
    <w:rsid w:val="00B15961"/>
    <w:rsid w:val="00B159C0"/>
    <w:rsid w:val="00B15BD3"/>
    <w:rsid w:val="00B1628D"/>
    <w:rsid w:val="00B174FD"/>
    <w:rsid w:val="00B17E7E"/>
    <w:rsid w:val="00B200EB"/>
    <w:rsid w:val="00B20575"/>
    <w:rsid w:val="00B205F6"/>
    <w:rsid w:val="00B210E5"/>
    <w:rsid w:val="00B21B9B"/>
    <w:rsid w:val="00B21F82"/>
    <w:rsid w:val="00B22EE8"/>
    <w:rsid w:val="00B237DF"/>
    <w:rsid w:val="00B23B4C"/>
    <w:rsid w:val="00B23C46"/>
    <w:rsid w:val="00B25B42"/>
    <w:rsid w:val="00B27EE5"/>
    <w:rsid w:val="00B314CD"/>
    <w:rsid w:val="00B3160E"/>
    <w:rsid w:val="00B319BC"/>
    <w:rsid w:val="00B32962"/>
    <w:rsid w:val="00B32AD0"/>
    <w:rsid w:val="00B32D84"/>
    <w:rsid w:val="00B34AD4"/>
    <w:rsid w:val="00B364B7"/>
    <w:rsid w:val="00B4060F"/>
    <w:rsid w:val="00B411ED"/>
    <w:rsid w:val="00B429B6"/>
    <w:rsid w:val="00B4539E"/>
    <w:rsid w:val="00B45764"/>
    <w:rsid w:val="00B463A0"/>
    <w:rsid w:val="00B472C8"/>
    <w:rsid w:val="00B473C0"/>
    <w:rsid w:val="00B47565"/>
    <w:rsid w:val="00B5050C"/>
    <w:rsid w:val="00B50955"/>
    <w:rsid w:val="00B511B5"/>
    <w:rsid w:val="00B51B16"/>
    <w:rsid w:val="00B5363A"/>
    <w:rsid w:val="00B55287"/>
    <w:rsid w:val="00B5563E"/>
    <w:rsid w:val="00B562A0"/>
    <w:rsid w:val="00B56C2B"/>
    <w:rsid w:val="00B60F89"/>
    <w:rsid w:val="00B61819"/>
    <w:rsid w:val="00B6187C"/>
    <w:rsid w:val="00B62196"/>
    <w:rsid w:val="00B62A34"/>
    <w:rsid w:val="00B62B22"/>
    <w:rsid w:val="00B6461C"/>
    <w:rsid w:val="00B64EE4"/>
    <w:rsid w:val="00B657BB"/>
    <w:rsid w:val="00B70EA7"/>
    <w:rsid w:val="00B7187F"/>
    <w:rsid w:val="00B72211"/>
    <w:rsid w:val="00B733F1"/>
    <w:rsid w:val="00B7508A"/>
    <w:rsid w:val="00B75C35"/>
    <w:rsid w:val="00B76E56"/>
    <w:rsid w:val="00B80ADE"/>
    <w:rsid w:val="00B80BA8"/>
    <w:rsid w:val="00B827BF"/>
    <w:rsid w:val="00B832A0"/>
    <w:rsid w:val="00B84348"/>
    <w:rsid w:val="00B85ADF"/>
    <w:rsid w:val="00B864F4"/>
    <w:rsid w:val="00B873C2"/>
    <w:rsid w:val="00B87630"/>
    <w:rsid w:val="00B8789B"/>
    <w:rsid w:val="00B87E09"/>
    <w:rsid w:val="00B87E9D"/>
    <w:rsid w:val="00B90C40"/>
    <w:rsid w:val="00B9226C"/>
    <w:rsid w:val="00B92AE2"/>
    <w:rsid w:val="00B92B0E"/>
    <w:rsid w:val="00B92BCA"/>
    <w:rsid w:val="00B92FC5"/>
    <w:rsid w:val="00B9371D"/>
    <w:rsid w:val="00B9413D"/>
    <w:rsid w:val="00B945E3"/>
    <w:rsid w:val="00B94F4E"/>
    <w:rsid w:val="00B97352"/>
    <w:rsid w:val="00B97FF5"/>
    <w:rsid w:val="00BA089E"/>
    <w:rsid w:val="00BA0E10"/>
    <w:rsid w:val="00BA1BD6"/>
    <w:rsid w:val="00BA1D23"/>
    <w:rsid w:val="00BA1D77"/>
    <w:rsid w:val="00BA3BE8"/>
    <w:rsid w:val="00BA421C"/>
    <w:rsid w:val="00BA5699"/>
    <w:rsid w:val="00BA6865"/>
    <w:rsid w:val="00BA7843"/>
    <w:rsid w:val="00BB001E"/>
    <w:rsid w:val="00BB0463"/>
    <w:rsid w:val="00BB0653"/>
    <w:rsid w:val="00BB44D8"/>
    <w:rsid w:val="00BB501C"/>
    <w:rsid w:val="00BB525C"/>
    <w:rsid w:val="00BB5E1E"/>
    <w:rsid w:val="00BB5E8E"/>
    <w:rsid w:val="00BB62A0"/>
    <w:rsid w:val="00BB78AD"/>
    <w:rsid w:val="00BC0AD2"/>
    <w:rsid w:val="00BC24B4"/>
    <w:rsid w:val="00BC30CA"/>
    <w:rsid w:val="00BC34DC"/>
    <w:rsid w:val="00BC3E1E"/>
    <w:rsid w:val="00BC628C"/>
    <w:rsid w:val="00BC7341"/>
    <w:rsid w:val="00BD03CA"/>
    <w:rsid w:val="00BD0747"/>
    <w:rsid w:val="00BD1053"/>
    <w:rsid w:val="00BD40FD"/>
    <w:rsid w:val="00BD4350"/>
    <w:rsid w:val="00BD43DD"/>
    <w:rsid w:val="00BD5313"/>
    <w:rsid w:val="00BD562A"/>
    <w:rsid w:val="00BD6C63"/>
    <w:rsid w:val="00BD7DCB"/>
    <w:rsid w:val="00BE2692"/>
    <w:rsid w:val="00BE340A"/>
    <w:rsid w:val="00BE484C"/>
    <w:rsid w:val="00BE71D4"/>
    <w:rsid w:val="00BE7D9C"/>
    <w:rsid w:val="00BF0FDD"/>
    <w:rsid w:val="00BF2ED9"/>
    <w:rsid w:val="00BF3113"/>
    <w:rsid w:val="00BF37AB"/>
    <w:rsid w:val="00BF4ED1"/>
    <w:rsid w:val="00BF5DF5"/>
    <w:rsid w:val="00BF6D02"/>
    <w:rsid w:val="00C0108F"/>
    <w:rsid w:val="00C014F1"/>
    <w:rsid w:val="00C0180A"/>
    <w:rsid w:val="00C02A30"/>
    <w:rsid w:val="00C02F26"/>
    <w:rsid w:val="00C042E5"/>
    <w:rsid w:val="00C04C60"/>
    <w:rsid w:val="00C0574D"/>
    <w:rsid w:val="00C05A0E"/>
    <w:rsid w:val="00C05C5E"/>
    <w:rsid w:val="00C07846"/>
    <w:rsid w:val="00C10A40"/>
    <w:rsid w:val="00C10A53"/>
    <w:rsid w:val="00C10E88"/>
    <w:rsid w:val="00C112D6"/>
    <w:rsid w:val="00C11889"/>
    <w:rsid w:val="00C12349"/>
    <w:rsid w:val="00C12661"/>
    <w:rsid w:val="00C12C26"/>
    <w:rsid w:val="00C13311"/>
    <w:rsid w:val="00C13923"/>
    <w:rsid w:val="00C13AFE"/>
    <w:rsid w:val="00C13F71"/>
    <w:rsid w:val="00C20A5B"/>
    <w:rsid w:val="00C20FD1"/>
    <w:rsid w:val="00C21D1A"/>
    <w:rsid w:val="00C22B2B"/>
    <w:rsid w:val="00C24699"/>
    <w:rsid w:val="00C250EA"/>
    <w:rsid w:val="00C25C4F"/>
    <w:rsid w:val="00C30743"/>
    <w:rsid w:val="00C30D7F"/>
    <w:rsid w:val="00C313B6"/>
    <w:rsid w:val="00C31472"/>
    <w:rsid w:val="00C315AF"/>
    <w:rsid w:val="00C32297"/>
    <w:rsid w:val="00C32438"/>
    <w:rsid w:val="00C32ACE"/>
    <w:rsid w:val="00C33801"/>
    <w:rsid w:val="00C33BC2"/>
    <w:rsid w:val="00C33E44"/>
    <w:rsid w:val="00C35775"/>
    <w:rsid w:val="00C3585B"/>
    <w:rsid w:val="00C35A86"/>
    <w:rsid w:val="00C408E7"/>
    <w:rsid w:val="00C422B4"/>
    <w:rsid w:val="00C4295F"/>
    <w:rsid w:val="00C437F8"/>
    <w:rsid w:val="00C439A0"/>
    <w:rsid w:val="00C45453"/>
    <w:rsid w:val="00C461A6"/>
    <w:rsid w:val="00C472D3"/>
    <w:rsid w:val="00C479E0"/>
    <w:rsid w:val="00C47A0E"/>
    <w:rsid w:val="00C47B0D"/>
    <w:rsid w:val="00C47BF5"/>
    <w:rsid w:val="00C504A1"/>
    <w:rsid w:val="00C5150A"/>
    <w:rsid w:val="00C521A6"/>
    <w:rsid w:val="00C52213"/>
    <w:rsid w:val="00C5307A"/>
    <w:rsid w:val="00C54B1E"/>
    <w:rsid w:val="00C54E46"/>
    <w:rsid w:val="00C557D0"/>
    <w:rsid w:val="00C603ED"/>
    <w:rsid w:val="00C61324"/>
    <w:rsid w:val="00C61A00"/>
    <w:rsid w:val="00C61A69"/>
    <w:rsid w:val="00C61D5F"/>
    <w:rsid w:val="00C632E3"/>
    <w:rsid w:val="00C633A4"/>
    <w:rsid w:val="00C637C8"/>
    <w:rsid w:val="00C64E1B"/>
    <w:rsid w:val="00C6565D"/>
    <w:rsid w:val="00C66056"/>
    <w:rsid w:val="00C66C5F"/>
    <w:rsid w:val="00C6728B"/>
    <w:rsid w:val="00C702E6"/>
    <w:rsid w:val="00C71899"/>
    <w:rsid w:val="00C718D7"/>
    <w:rsid w:val="00C757DD"/>
    <w:rsid w:val="00C76084"/>
    <w:rsid w:val="00C760CB"/>
    <w:rsid w:val="00C77F60"/>
    <w:rsid w:val="00C801EF"/>
    <w:rsid w:val="00C80B31"/>
    <w:rsid w:val="00C810F1"/>
    <w:rsid w:val="00C811AD"/>
    <w:rsid w:val="00C813C3"/>
    <w:rsid w:val="00C83AA0"/>
    <w:rsid w:val="00C84024"/>
    <w:rsid w:val="00C8433B"/>
    <w:rsid w:val="00C848E4"/>
    <w:rsid w:val="00C85481"/>
    <w:rsid w:val="00C856D5"/>
    <w:rsid w:val="00C85826"/>
    <w:rsid w:val="00C91CC8"/>
    <w:rsid w:val="00C92475"/>
    <w:rsid w:val="00C9254F"/>
    <w:rsid w:val="00C95227"/>
    <w:rsid w:val="00C954F8"/>
    <w:rsid w:val="00C96413"/>
    <w:rsid w:val="00C974FF"/>
    <w:rsid w:val="00CA0BAC"/>
    <w:rsid w:val="00CA144C"/>
    <w:rsid w:val="00CA1602"/>
    <w:rsid w:val="00CA1B4C"/>
    <w:rsid w:val="00CA2181"/>
    <w:rsid w:val="00CA2763"/>
    <w:rsid w:val="00CA27A1"/>
    <w:rsid w:val="00CA2C56"/>
    <w:rsid w:val="00CA3563"/>
    <w:rsid w:val="00CA3A09"/>
    <w:rsid w:val="00CA3D9C"/>
    <w:rsid w:val="00CA417D"/>
    <w:rsid w:val="00CA503F"/>
    <w:rsid w:val="00CA530A"/>
    <w:rsid w:val="00CA55B5"/>
    <w:rsid w:val="00CA60CD"/>
    <w:rsid w:val="00CB01CD"/>
    <w:rsid w:val="00CB06D8"/>
    <w:rsid w:val="00CB10BA"/>
    <w:rsid w:val="00CB3323"/>
    <w:rsid w:val="00CB3FC7"/>
    <w:rsid w:val="00CB4D18"/>
    <w:rsid w:val="00CB53A3"/>
    <w:rsid w:val="00CB5564"/>
    <w:rsid w:val="00CB5B5B"/>
    <w:rsid w:val="00CB5E12"/>
    <w:rsid w:val="00CB6DF9"/>
    <w:rsid w:val="00CB6DFC"/>
    <w:rsid w:val="00CB74E7"/>
    <w:rsid w:val="00CC00AC"/>
    <w:rsid w:val="00CC0F01"/>
    <w:rsid w:val="00CC28F9"/>
    <w:rsid w:val="00CC2AFB"/>
    <w:rsid w:val="00CC2D38"/>
    <w:rsid w:val="00CC2D63"/>
    <w:rsid w:val="00CC3AF6"/>
    <w:rsid w:val="00CC3CF7"/>
    <w:rsid w:val="00CC4308"/>
    <w:rsid w:val="00CC44DD"/>
    <w:rsid w:val="00CC45B2"/>
    <w:rsid w:val="00CC4684"/>
    <w:rsid w:val="00CC54B2"/>
    <w:rsid w:val="00CC58E5"/>
    <w:rsid w:val="00CC5FAB"/>
    <w:rsid w:val="00CC6C4A"/>
    <w:rsid w:val="00CC73F7"/>
    <w:rsid w:val="00CC7501"/>
    <w:rsid w:val="00CC76C8"/>
    <w:rsid w:val="00CC7C16"/>
    <w:rsid w:val="00CC7C80"/>
    <w:rsid w:val="00CC7CA3"/>
    <w:rsid w:val="00CD260E"/>
    <w:rsid w:val="00CD2A05"/>
    <w:rsid w:val="00CD52A0"/>
    <w:rsid w:val="00CD5DEC"/>
    <w:rsid w:val="00CD73B7"/>
    <w:rsid w:val="00CE012B"/>
    <w:rsid w:val="00CE049B"/>
    <w:rsid w:val="00CE11A9"/>
    <w:rsid w:val="00CE123E"/>
    <w:rsid w:val="00CE1BF2"/>
    <w:rsid w:val="00CE20AF"/>
    <w:rsid w:val="00CE362A"/>
    <w:rsid w:val="00CE435B"/>
    <w:rsid w:val="00CE468C"/>
    <w:rsid w:val="00CE4AEE"/>
    <w:rsid w:val="00CE5086"/>
    <w:rsid w:val="00CE78EB"/>
    <w:rsid w:val="00CE7E3A"/>
    <w:rsid w:val="00CF0A4F"/>
    <w:rsid w:val="00CF0C3B"/>
    <w:rsid w:val="00CF0D39"/>
    <w:rsid w:val="00CF2E02"/>
    <w:rsid w:val="00CF2F03"/>
    <w:rsid w:val="00CF587E"/>
    <w:rsid w:val="00CF660A"/>
    <w:rsid w:val="00CF6974"/>
    <w:rsid w:val="00CF78D2"/>
    <w:rsid w:val="00CF7FFB"/>
    <w:rsid w:val="00D00DF4"/>
    <w:rsid w:val="00D0238C"/>
    <w:rsid w:val="00D03AD4"/>
    <w:rsid w:val="00D04237"/>
    <w:rsid w:val="00D05684"/>
    <w:rsid w:val="00D05EE4"/>
    <w:rsid w:val="00D0625B"/>
    <w:rsid w:val="00D0666E"/>
    <w:rsid w:val="00D06AB6"/>
    <w:rsid w:val="00D06C35"/>
    <w:rsid w:val="00D07BE0"/>
    <w:rsid w:val="00D11188"/>
    <w:rsid w:val="00D1178C"/>
    <w:rsid w:val="00D12E97"/>
    <w:rsid w:val="00D13C5B"/>
    <w:rsid w:val="00D161C2"/>
    <w:rsid w:val="00D167F1"/>
    <w:rsid w:val="00D16C54"/>
    <w:rsid w:val="00D174C0"/>
    <w:rsid w:val="00D176BE"/>
    <w:rsid w:val="00D20A05"/>
    <w:rsid w:val="00D2236D"/>
    <w:rsid w:val="00D2409D"/>
    <w:rsid w:val="00D24D5A"/>
    <w:rsid w:val="00D25717"/>
    <w:rsid w:val="00D25ED8"/>
    <w:rsid w:val="00D300B8"/>
    <w:rsid w:val="00D30CFA"/>
    <w:rsid w:val="00D31967"/>
    <w:rsid w:val="00D326FD"/>
    <w:rsid w:val="00D33AA7"/>
    <w:rsid w:val="00D341A7"/>
    <w:rsid w:val="00D354E7"/>
    <w:rsid w:val="00D35878"/>
    <w:rsid w:val="00D35946"/>
    <w:rsid w:val="00D3771C"/>
    <w:rsid w:val="00D377B5"/>
    <w:rsid w:val="00D404AE"/>
    <w:rsid w:val="00D409C4"/>
    <w:rsid w:val="00D41D8B"/>
    <w:rsid w:val="00D43358"/>
    <w:rsid w:val="00D43385"/>
    <w:rsid w:val="00D439B8"/>
    <w:rsid w:val="00D44A29"/>
    <w:rsid w:val="00D46B86"/>
    <w:rsid w:val="00D479AE"/>
    <w:rsid w:val="00D5020E"/>
    <w:rsid w:val="00D522E5"/>
    <w:rsid w:val="00D53B91"/>
    <w:rsid w:val="00D53F40"/>
    <w:rsid w:val="00D56210"/>
    <w:rsid w:val="00D5637A"/>
    <w:rsid w:val="00D56FC6"/>
    <w:rsid w:val="00D57286"/>
    <w:rsid w:val="00D63E2C"/>
    <w:rsid w:val="00D64D66"/>
    <w:rsid w:val="00D64F6F"/>
    <w:rsid w:val="00D65113"/>
    <w:rsid w:val="00D65513"/>
    <w:rsid w:val="00D663A5"/>
    <w:rsid w:val="00D67AD6"/>
    <w:rsid w:val="00D70349"/>
    <w:rsid w:val="00D71B25"/>
    <w:rsid w:val="00D720C4"/>
    <w:rsid w:val="00D73518"/>
    <w:rsid w:val="00D75639"/>
    <w:rsid w:val="00D763A8"/>
    <w:rsid w:val="00D76703"/>
    <w:rsid w:val="00D76ED3"/>
    <w:rsid w:val="00D81E68"/>
    <w:rsid w:val="00D825A3"/>
    <w:rsid w:val="00D82850"/>
    <w:rsid w:val="00D82EFB"/>
    <w:rsid w:val="00D83293"/>
    <w:rsid w:val="00D836AD"/>
    <w:rsid w:val="00D84A5D"/>
    <w:rsid w:val="00D8721B"/>
    <w:rsid w:val="00D873B3"/>
    <w:rsid w:val="00D87863"/>
    <w:rsid w:val="00D87987"/>
    <w:rsid w:val="00D87BC9"/>
    <w:rsid w:val="00D87E89"/>
    <w:rsid w:val="00D90CE8"/>
    <w:rsid w:val="00D91410"/>
    <w:rsid w:val="00D914F0"/>
    <w:rsid w:val="00D91CDD"/>
    <w:rsid w:val="00D92198"/>
    <w:rsid w:val="00D93042"/>
    <w:rsid w:val="00D93ECB"/>
    <w:rsid w:val="00D96021"/>
    <w:rsid w:val="00D96248"/>
    <w:rsid w:val="00D97267"/>
    <w:rsid w:val="00D973E9"/>
    <w:rsid w:val="00DA016B"/>
    <w:rsid w:val="00DA0FDC"/>
    <w:rsid w:val="00DA191A"/>
    <w:rsid w:val="00DA2F4F"/>
    <w:rsid w:val="00DA31FC"/>
    <w:rsid w:val="00DA40DB"/>
    <w:rsid w:val="00DA57BA"/>
    <w:rsid w:val="00DA5BF7"/>
    <w:rsid w:val="00DA5F2B"/>
    <w:rsid w:val="00DA61AF"/>
    <w:rsid w:val="00DA7930"/>
    <w:rsid w:val="00DB0EF2"/>
    <w:rsid w:val="00DB0EF5"/>
    <w:rsid w:val="00DB140C"/>
    <w:rsid w:val="00DB2B3C"/>
    <w:rsid w:val="00DB554A"/>
    <w:rsid w:val="00DB5659"/>
    <w:rsid w:val="00DB607D"/>
    <w:rsid w:val="00DB7F50"/>
    <w:rsid w:val="00DC0821"/>
    <w:rsid w:val="00DC1F77"/>
    <w:rsid w:val="00DC2176"/>
    <w:rsid w:val="00DC3405"/>
    <w:rsid w:val="00DC44F2"/>
    <w:rsid w:val="00DC4D26"/>
    <w:rsid w:val="00DC5572"/>
    <w:rsid w:val="00DC668B"/>
    <w:rsid w:val="00DC68A0"/>
    <w:rsid w:val="00DC70FC"/>
    <w:rsid w:val="00DD0833"/>
    <w:rsid w:val="00DD0B37"/>
    <w:rsid w:val="00DD17BD"/>
    <w:rsid w:val="00DD1D09"/>
    <w:rsid w:val="00DD2968"/>
    <w:rsid w:val="00DD33AA"/>
    <w:rsid w:val="00DD45B1"/>
    <w:rsid w:val="00DD4B5E"/>
    <w:rsid w:val="00DD6027"/>
    <w:rsid w:val="00DD61CA"/>
    <w:rsid w:val="00DD6358"/>
    <w:rsid w:val="00DD7009"/>
    <w:rsid w:val="00DE26C5"/>
    <w:rsid w:val="00DE3AB3"/>
    <w:rsid w:val="00DE3F41"/>
    <w:rsid w:val="00DE4152"/>
    <w:rsid w:val="00DE5800"/>
    <w:rsid w:val="00DE5CB1"/>
    <w:rsid w:val="00DE5D66"/>
    <w:rsid w:val="00DE65DB"/>
    <w:rsid w:val="00DF05C1"/>
    <w:rsid w:val="00DF10E3"/>
    <w:rsid w:val="00DF21DD"/>
    <w:rsid w:val="00DF3A14"/>
    <w:rsid w:val="00DF4B82"/>
    <w:rsid w:val="00DF51DD"/>
    <w:rsid w:val="00DF5DBD"/>
    <w:rsid w:val="00DF6024"/>
    <w:rsid w:val="00DF6333"/>
    <w:rsid w:val="00DF73CD"/>
    <w:rsid w:val="00DF7751"/>
    <w:rsid w:val="00DF77F2"/>
    <w:rsid w:val="00DF7D8E"/>
    <w:rsid w:val="00E021CF"/>
    <w:rsid w:val="00E02555"/>
    <w:rsid w:val="00E02D8F"/>
    <w:rsid w:val="00E03054"/>
    <w:rsid w:val="00E03B66"/>
    <w:rsid w:val="00E0402F"/>
    <w:rsid w:val="00E043E4"/>
    <w:rsid w:val="00E0452E"/>
    <w:rsid w:val="00E0470C"/>
    <w:rsid w:val="00E053C1"/>
    <w:rsid w:val="00E05AE1"/>
    <w:rsid w:val="00E05CBA"/>
    <w:rsid w:val="00E06470"/>
    <w:rsid w:val="00E064E7"/>
    <w:rsid w:val="00E0654A"/>
    <w:rsid w:val="00E07060"/>
    <w:rsid w:val="00E07584"/>
    <w:rsid w:val="00E10378"/>
    <w:rsid w:val="00E108CB"/>
    <w:rsid w:val="00E1259B"/>
    <w:rsid w:val="00E1310F"/>
    <w:rsid w:val="00E13906"/>
    <w:rsid w:val="00E13B6F"/>
    <w:rsid w:val="00E14C00"/>
    <w:rsid w:val="00E1558C"/>
    <w:rsid w:val="00E16003"/>
    <w:rsid w:val="00E164A5"/>
    <w:rsid w:val="00E16820"/>
    <w:rsid w:val="00E17BB9"/>
    <w:rsid w:val="00E20780"/>
    <w:rsid w:val="00E213E2"/>
    <w:rsid w:val="00E21715"/>
    <w:rsid w:val="00E21EF3"/>
    <w:rsid w:val="00E22051"/>
    <w:rsid w:val="00E22737"/>
    <w:rsid w:val="00E229BA"/>
    <w:rsid w:val="00E22D2F"/>
    <w:rsid w:val="00E23428"/>
    <w:rsid w:val="00E24B19"/>
    <w:rsid w:val="00E25988"/>
    <w:rsid w:val="00E25E27"/>
    <w:rsid w:val="00E26B79"/>
    <w:rsid w:val="00E30548"/>
    <w:rsid w:val="00E31020"/>
    <w:rsid w:val="00E33035"/>
    <w:rsid w:val="00E33119"/>
    <w:rsid w:val="00E338BB"/>
    <w:rsid w:val="00E348B0"/>
    <w:rsid w:val="00E34AAB"/>
    <w:rsid w:val="00E34B0F"/>
    <w:rsid w:val="00E35ACD"/>
    <w:rsid w:val="00E36B88"/>
    <w:rsid w:val="00E36F35"/>
    <w:rsid w:val="00E377F2"/>
    <w:rsid w:val="00E411E4"/>
    <w:rsid w:val="00E428E0"/>
    <w:rsid w:val="00E43194"/>
    <w:rsid w:val="00E43431"/>
    <w:rsid w:val="00E434D7"/>
    <w:rsid w:val="00E470F6"/>
    <w:rsid w:val="00E478B1"/>
    <w:rsid w:val="00E50889"/>
    <w:rsid w:val="00E51E1F"/>
    <w:rsid w:val="00E52903"/>
    <w:rsid w:val="00E52D25"/>
    <w:rsid w:val="00E540B6"/>
    <w:rsid w:val="00E54325"/>
    <w:rsid w:val="00E55052"/>
    <w:rsid w:val="00E55892"/>
    <w:rsid w:val="00E55B1C"/>
    <w:rsid w:val="00E55D5D"/>
    <w:rsid w:val="00E569D0"/>
    <w:rsid w:val="00E63717"/>
    <w:rsid w:val="00E639E2"/>
    <w:rsid w:val="00E64262"/>
    <w:rsid w:val="00E64D0F"/>
    <w:rsid w:val="00E657A4"/>
    <w:rsid w:val="00E668FF"/>
    <w:rsid w:val="00E67B81"/>
    <w:rsid w:val="00E67D0F"/>
    <w:rsid w:val="00E71400"/>
    <w:rsid w:val="00E719B5"/>
    <w:rsid w:val="00E71A23"/>
    <w:rsid w:val="00E72270"/>
    <w:rsid w:val="00E7332F"/>
    <w:rsid w:val="00E74EEB"/>
    <w:rsid w:val="00E7603E"/>
    <w:rsid w:val="00E76153"/>
    <w:rsid w:val="00E76A17"/>
    <w:rsid w:val="00E76C53"/>
    <w:rsid w:val="00E816D2"/>
    <w:rsid w:val="00E81F25"/>
    <w:rsid w:val="00E83779"/>
    <w:rsid w:val="00E85CD5"/>
    <w:rsid w:val="00E85E84"/>
    <w:rsid w:val="00E86C06"/>
    <w:rsid w:val="00E87598"/>
    <w:rsid w:val="00E87C59"/>
    <w:rsid w:val="00E91945"/>
    <w:rsid w:val="00E924CC"/>
    <w:rsid w:val="00E92F92"/>
    <w:rsid w:val="00E9323F"/>
    <w:rsid w:val="00E94164"/>
    <w:rsid w:val="00E944A1"/>
    <w:rsid w:val="00E979DB"/>
    <w:rsid w:val="00EA152A"/>
    <w:rsid w:val="00EA278A"/>
    <w:rsid w:val="00EA28D0"/>
    <w:rsid w:val="00EA3A57"/>
    <w:rsid w:val="00EA3A85"/>
    <w:rsid w:val="00EA585C"/>
    <w:rsid w:val="00EA5BA4"/>
    <w:rsid w:val="00EA665C"/>
    <w:rsid w:val="00EA6CE0"/>
    <w:rsid w:val="00EB04CB"/>
    <w:rsid w:val="00EB08A1"/>
    <w:rsid w:val="00EB0CB1"/>
    <w:rsid w:val="00EB1B38"/>
    <w:rsid w:val="00EB27ED"/>
    <w:rsid w:val="00EB2B89"/>
    <w:rsid w:val="00EB2EDB"/>
    <w:rsid w:val="00EB3E79"/>
    <w:rsid w:val="00EB4952"/>
    <w:rsid w:val="00EB4E93"/>
    <w:rsid w:val="00EB4EE5"/>
    <w:rsid w:val="00EB4F33"/>
    <w:rsid w:val="00EB54D2"/>
    <w:rsid w:val="00EB5D6E"/>
    <w:rsid w:val="00EB5E00"/>
    <w:rsid w:val="00EB60C2"/>
    <w:rsid w:val="00EB6916"/>
    <w:rsid w:val="00EB6E15"/>
    <w:rsid w:val="00EC02E8"/>
    <w:rsid w:val="00EC2BCC"/>
    <w:rsid w:val="00EC3957"/>
    <w:rsid w:val="00EC442A"/>
    <w:rsid w:val="00EC4748"/>
    <w:rsid w:val="00EC481C"/>
    <w:rsid w:val="00EC5627"/>
    <w:rsid w:val="00EC7836"/>
    <w:rsid w:val="00ED0D3A"/>
    <w:rsid w:val="00ED150D"/>
    <w:rsid w:val="00ED16DE"/>
    <w:rsid w:val="00ED1A85"/>
    <w:rsid w:val="00ED28DD"/>
    <w:rsid w:val="00ED2D2D"/>
    <w:rsid w:val="00ED4E8A"/>
    <w:rsid w:val="00ED50B5"/>
    <w:rsid w:val="00ED6363"/>
    <w:rsid w:val="00ED6703"/>
    <w:rsid w:val="00ED6C4A"/>
    <w:rsid w:val="00ED6FAE"/>
    <w:rsid w:val="00EE0CA0"/>
    <w:rsid w:val="00EE1E5A"/>
    <w:rsid w:val="00EE2A05"/>
    <w:rsid w:val="00EE303F"/>
    <w:rsid w:val="00EE314B"/>
    <w:rsid w:val="00EE5FE0"/>
    <w:rsid w:val="00EE6951"/>
    <w:rsid w:val="00EF0C40"/>
    <w:rsid w:val="00EF1A0E"/>
    <w:rsid w:val="00EF5776"/>
    <w:rsid w:val="00F00470"/>
    <w:rsid w:val="00F00AEE"/>
    <w:rsid w:val="00F010C0"/>
    <w:rsid w:val="00F01855"/>
    <w:rsid w:val="00F03141"/>
    <w:rsid w:val="00F0402A"/>
    <w:rsid w:val="00F0441C"/>
    <w:rsid w:val="00F04A1E"/>
    <w:rsid w:val="00F064D2"/>
    <w:rsid w:val="00F06AD9"/>
    <w:rsid w:val="00F0726B"/>
    <w:rsid w:val="00F07723"/>
    <w:rsid w:val="00F1311B"/>
    <w:rsid w:val="00F13B00"/>
    <w:rsid w:val="00F142B0"/>
    <w:rsid w:val="00F14744"/>
    <w:rsid w:val="00F14870"/>
    <w:rsid w:val="00F20E97"/>
    <w:rsid w:val="00F21EAE"/>
    <w:rsid w:val="00F23358"/>
    <w:rsid w:val="00F23FD9"/>
    <w:rsid w:val="00F24106"/>
    <w:rsid w:val="00F24840"/>
    <w:rsid w:val="00F24E72"/>
    <w:rsid w:val="00F25370"/>
    <w:rsid w:val="00F25909"/>
    <w:rsid w:val="00F26034"/>
    <w:rsid w:val="00F2741A"/>
    <w:rsid w:val="00F27B1D"/>
    <w:rsid w:val="00F3023F"/>
    <w:rsid w:val="00F307C9"/>
    <w:rsid w:val="00F31005"/>
    <w:rsid w:val="00F315A5"/>
    <w:rsid w:val="00F31DF6"/>
    <w:rsid w:val="00F3255E"/>
    <w:rsid w:val="00F32644"/>
    <w:rsid w:val="00F32DCC"/>
    <w:rsid w:val="00F33F66"/>
    <w:rsid w:val="00F35FBE"/>
    <w:rsid w:val="00F362F0"/>
    <w:rsid w:val="00F379AD"/>
    <w:rsid w:val="00F37BC4"/>
    <w:rsid w:val="00F4147E"/>
    <w:rsid w:val="00F41B53"/>
    <w:rsid w:val="00F41C9E"/>
    <w:rsid w:val="00F4219D"/>
    <w:rsid w:val="00F42CDE"/>
    <w:rsid w:val="00F42EEE"/>
    <w:rsid w:val="00F42F97"/>
    <w:rsid w:val="00F45565"/>
    <w:rsid w:val="00F46AE5"/>
    <w:rsid w:val="00F47312"/>
    <w:rsid w:val="00F47990"/>
    <w:rsid w:val="00F47C2F"/>
    <w:rsid w:val="00F506A0"/>
    <w:rsid w:val="00F509AA"/>
    <w:rsid w:val="00F519E1"/>
    <w:rsid w:val="00F51B80"/>
    <w:rsid w:val="00F51E48"/>
    <w:rsid w:val="00F5301E"/>
    <w:rsid w:val="00F531A7"/>
    <w:rsid w:val="00F5368A"/>
    <w:rsid w:val="00F5370E"/>
    <w:rsid w:val="00F5409B"/>
    <w:rsid w:val="00F54CA5"/>
    <w:rsid w:val="00F56A0D"/>
    <w:rsid w:val="00F56B0C"/>
    <w:rsid w:val="00F6307D"/>
    <w:rsid w:val="00F63619"/>
    <w:rsid w:val="00F6364B"/>
    <w:rsid w:val="00F63730"/>
    <w:rsid w:val="00F64687"/>
    <w:rsid w:val="00F648AD"/>
    <w:rsid w:val="00F661DA"/>
    <w:rsid w:val="00F661EF"/>
    <w:rsid w:val="00F6636F"/>
    <w:rsid w:val="00F67648"/>
    <w:rsid w:val="00F67DE2"/>
    <w:rsid w:val="00F70669"/>
    <w:rsid w:val="00F710DE"/>
    <w:rsid w:val="00F7184D"/>
    <w:rsid w:val="00F7224F"/>
    <w:rsid w:val="00F72521"/>
    <w:rsid w:val="00F72C20"/>
    <w:rsid w:val="00F73752"/>
    <w:rsid w:val="00F73A1C"/>
    <w:rsid w:val="00F73AE0"/>
    <w:rsid w:val="00F75F9D"/>
    <w:rsid w:val="00F77030"/>
    <w:rsid w:val="00F77714"/>
    <w:rsid w:val="00F80CAF"/>
    <w:rsid w:val="00F81FF3"/>
    <w:rsid w:val="00F83D0C"/>
    <w:rsid w:val="00F83EDA"/>
    <w:rsid w:val="00F83EFA"/>
    <w:rsid w:val="00F85E08"/>
    <w:rsid w:val="00F85E7B"/>
    <w:rsid w:val="00F90356"/>
    <w:rsid w:val="00F9373A"/>
    <w:rsid w:val="00F94722"/>
    <w:rsid w:val="00F951C3"/>
    <w:rsid w:val="00F953A9"/>
    <w:rsid w:val="00FA08B0"/>
    <w:rsid w:val="00FA0E99"/>
    <w:rsid w:val="00FA213F"/>
    <w:rsid w:val="00FA3D73"/>
    <w:rsid w:val="00FA58B8"/>
    <w:rsid w:val="00FA58F0"/>
    <w:rsid w:val="00FA6F2B"/>
    <w:rsid w:val="00FA7AAE"/>
    <w:rsid w:val="00FB093D"/>
    <w:rsid w:val="00FB0CFF"/>
    <w:rsid w:val="00FB3D83"/>
    <w:rsid w:val="00FB4178"/>
    <w:rsid w:val="00FB4EC7"/>
    <w:rsid w:val="00FB6442"/>
    <w:rsid w:val="00FB65AB"/>
    <w:rsid w:val="00FC0900"/>
    <w:rsid w:val="00FC21F1"/>
    <w:rsid w:val="00FC2306"/>
    <w:rsid w:val="00FC256F"/>
    <w:rsid w:val="00FC3721"/>
    <w:rsid w:val="00FC375D"/>
    <w:rsid w:val="00FC5198"/>
    <w:rsid w:val="00FC52F4"/>
    <w:rsid w:val="00FC5873"/>
    <w:rsid w:val="00FC673C"/>
    <w:rsid w:val="00FC7C23"/>
    <w:rsid w:val="00FD1B0B"/>
    <w:rsid w:val="00FD2A90"/>
    <w:rsid w:val="00FD2E74"/>
    <w:rsid w:val="00FD2EB2"/>
    <w:rsid w:val="00FD2F7A"/>
    <w:rsid w:val="00FD2FE6"/>
    <w:rsid w:val="00FD358E"/>
    <w:rsid w:val="00FD50BA"/>
    <w:rsid w:val="00FD5606"/>
    <w:rsid w:val="00FD5E25"/>
    <w:rsid w:val="00FD7E2C"/>
    <w:rsid w:val="00FD7E56"/>
    <w:rsid w:val="00FD7FDF"/>
    <w:rsid w:val="00FE054B"/>
    <w:rsid w:val="00FE0A9D"/>
    <w:rsid w:val="00FE0BD8"/>
    <w:rsid w:val="00FE1A00"/>
    <w:rsid w:val="00FE3B5A"/>
    <w:rsid w:val="00FE3D8A"/>
    <w:rsid w:val="00FE5B30"/>
    <w:rsid w:val="00FE5E9F"/>
    <w:rsid w:val="00FE6D3F"/>
    <w:rsid w:val="00FE7455"/>
    <w:rsid w:val="00FE7D36"/>
    <w:rsid w:val="00FF0763"/>
    <w:rsid w:val="00FF0C14"/>
    <w:rsid w:val="00FF0C68"/>
    <w:rsid w:val="00FF1889"/>
    <w:rsid w:val="00FF27C8"/>
    <w:rsid w:val="00FF2879"/>
    <w:rsid w:val="00FF3211"/>
    <w:rsid w:val="00FF3C09"/>
    <w:rsid w:val="00FF4E19"/>
    <w:rsid w:val="00FF516B"/>
    <w:rsid w:val="00FF5AF5"/>
    <w:rsid w:val="00FF62B2"/>
    <w:rsid w:val="00FF73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color="white" stroke="f">
      <v:fill color="white" opacity="0"/>
      <v:stroke on="f"/>
    </o:shapedefaults>
    <o:shapelayout v:ext="edit">
      <o:idmap v:ext="edit" data="1"/>
    </o:shapelayout>
  </w:shapeDefaults>
  <w:decimalSymbol w:val="."/>
  <w:listSeparator w:val=","/>
  <w15:docId w15:val="{F28F8495-94D8-4095-A5E5-7419898A4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9" w:qFormat="1"/>
    <w:lsdException w:name="heading 6" w:uiPriority="99"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99"/>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99"/>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99"/>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0C6E"/>
    <w:pPr>
      <w:spacing w:after="120"/>
      <w:ind w:firstLine="720"/>
      <w:jc w:val="both"/>
    </w:pPr>
    <w:rPr>
      <w:rFonts w:ascii="Arial" w:hAnsi="Arial"/>
      <w:sz w:val="22"/>
      <w:szCs w:val="24"/>
      <w:lang w:val="en-CA"/>
    </w:rPr>
  </w:style>
  <w:style w:type="paragraph" w:styleId="Heading1">
    <w:name w:val="heading 1"/>
    <w:aliases w:val="Equity Rpt Heading"/>
    <w:basedOn w:val="Normal"/>
    <w:next w:val="Normal"/>
    <w:link w:val="Heading1Char"/>
    <w:autoRedefine/>
    <w:uiPriority w:val="9"/>
    <w:qFormat/>
    <w:rsid w:val="00643320"/>
    <w:pPr>
      <w:keepNext/>
      <w:numPr>
        <w:numId w:val="1"/>
      </w:numPr>
      <w:tabs>
        <w:tab w:val="left" w:pos="567"/>
      </w:tabs>
      <w:jc w:val="left"/>
      <w:outlineLvl w:val="0"/>
    </w:pPr>
    <w:rPr>
      <w:b/>
      <w:bCs/>
      <w:kern w:val="28"/>
      <w:lang w:val="en-GB"/>
    </w:rPr>
  </w:style>
  <w:style w:type="paragraph" w:styleId="Heading2">
    <w:name w:val="heading 2"/>
    <w:aliases w:val="Equity Rpt Heading 2,Equity Rpt Heading 2 Char"/>
    <w:basedOn w:val="Normal"/>
    <w:next w:val="Normal"/>
    <w:link w:val="Heading2Char"/>
    <w:autoRedefine/>
    <w:uiPriority w:val="9"/>
    <w:qFormat/>
    <w:rsid w:val="00BE2692"/>
    <w:pPr>
      <w:keepNext/>
      <w:spacing w:before="240" w:after="60"/>
      <w:ind w:firstLine="0"/>
      <w:outlineLvl w:val="1"/>
    </w:pPr>
    <w:rPr>
      <w:rFonts w:cs="Arial"/>
      <w:bCs/>
      <w:iCs/>
      <w:szCs w:val="22"/>
      <w:u w:val="single"/>
    </w:rPr>
  </w:style>
  <w:style w:type="paragraph" w:styleId="Heading3">
    <w:name w:val="heading 3"/>
    <w:aliases w:val="Equity Rpt Heading 3"/>
    <w:next w:val="Normal"/>
    <w:link w:val="Heading3Char"/>
    <w:uiPriority w:val="9"/>
    <w:qFormat/>
    <w:rsid w:val="00FE5B30"/>
    <w:pPr>
      <w:keepNext/>
      <w:widowControl w:val="0"/>
      <w:numPr>
        <w:ilvl w:val="2"/>
        <w:numId w:val="1"/>
      </w:numPr>
      <w:tabs>
        <w:tab w:val="left" w:pos="-720"/>
      </w:tabs>
      <w:suppressAutoHyphens/>
      <w:overflowPunct w:val="0"/>
      <w:autoSpaceDE w:val="0"/>
      <w:autoSpaceDN w:val="0"/>
      <w:adjustRightInd w:val="0"/>
      <w:spacing w:before="180" w:after="120"/>
      <w:textAlignment w:val="baseline"/>
      <w:outlineLvl w:val="2"/>
    </w:pPr>
    <w:rPr>
      <w:rFonts w:ascii="Arial" w:hAnsi="Arial"/>
      <w:b/>
      <w:sz w:val="22"/>
      <w:lang w:val="en-GB"/>
    </w:rPr>
  </w:style>
  <w:style w:type="paragraph" w:styleId="Heading4">
    <w:name w:val="heading 4"/>
    <w:basedOn w:val="Normal"/>
    <w:next w:val="Normal"/>
    <w:link w:val="Heading4Char"/>
    <w:uiPriority w:val="9"/>
    <w:qFormat/>
    <w:rsid w:val="00E657A4"/>
    <w:pPr>
      <w:keepNext/>
      <w:numPr>
        <w:ilvl w:val="3"/>
        <w:numId w:val="1"/>
      </w:numPr>
      <w:spacing w:before="240" w:after="60"/>
      <w:ind w:left="2304"/>
      <w:outlineLvl w:val="3"/>
    </w:pPr>
    <w:rPr>
      <w:rFonts w:ascii="Times New Roman" w:hAnsi="Times New Roman"/>
      <w:bCs/>
      <w:i/>
      <w:sz w:val="24"/>
      <w:szCs w:val="28"/>
    </w:rPr>
  </w:style>
  <w:style w:type="paragraph" w:styleId="Heading5">
    <w:name w:val="heading 5"/>
    <w:basedOn w:val="Normal"/>
    <w:next w:val="Normal"/>
    <w:link w:val="Heading5Char"/>
    <w:uiPriority w:val="99"/>
    <w:qFormat/>
    <w:rsid w:val="00FE5B30"/>
    <w:pPr>
      <w:keepNext/>
      <w:numPr>
        <w:ilvl w:val="4"/>
        <w:numId w:val="1"/>
      </w:numPr>
      <w:jc w:val="center"/>
      <w:outlineLvl w:val="4"/>
    </w:pPr>
    <w:rPr>
      <w:b/>
      <w:spacing w:val="-3"/>
    </w:rPr>
  </w:style>
  <w:style w:type="paragraph" w:styleId="Heading6">
    <w:name w:val="heading 6"/>
    <w:basedOn w:val="Normal"/>
    <w:next w:val="Normal"/>
    <w:link w:val="Heading6Char"/>
    <w:uiPriority w:val="99"/>
    <w:qFormat/>
    <w:rsid w:val="00FE5B30"/>
    <w:pPr>
      <w:numPr>
        <w:ilvl w:val="5"/>
        <w:numId w:val="1"/>
      </w:numPr>
      <w:spacing w:before="240" w:after="60"/>
      <w:outlineLvl w:val="5"/>
    </w:pPr>
    <w:rPr>
      <w:rFonts w:ascii="Times New Roman" w:hAnsi="Times New Roman"/>
      <w:b/>
      <w:bCs/>
      <w:szCs w:val="22"/>
    </w:rPr>
  </w:style>
  <w:style w:type="paragraph" w:styleId="Heading7">
    <w:name w:val="heading 7"/>
    <w:basedOn w:val="Normal"/>
    <w:next w:val="Normal"/>
    <w:link w:val="Heading7Char"/>
    <w:uiPriority w:val="99"/>
    <w:qFormat/>
    <w:rsid w:val="00FE5B30"/>
    <w:pPr>
      <w:numPr>
        <w:ilvl w:val="6"/>
        <w:numId w:val="1"/>
      </w:numPr>
      <w:spacing w:before="240" w:after="60"/>
      <w:outlineLvl w:val="6"/>
    </w:pPr>
    <w:rPr>
      <w:rFonts w:ascii="Times New Roman" w:hAnsi="Times New Roman"/>
    </w:rPr>
  </w:style>
  <w:style w:type="paragraph" w:styleId="Heading8">
    <w:name w:val="heading 8"/>
    <w:basedOn w:val="Normal"/>
    <w:next w:val="Normal"/>
    <w:link w:val="Heading8Char"/>
    <w:uiPriority w:val="99"/>
    <w:qFormat/>
    <w:rsid w:val="00FE5B30"/>
    <w:pPr>
      <w:numPr>
        <w:ilvl w:val="7"/>
        <w:numId w:val="1"/>
      </w:numPr>
      <w:spacing w:before="240" w:after="60"/>
      <w:outlineLvl w:val="7"/>
    </w:pPr>
    <w:rPr>
      <w:rFonts w:ascii="Times New Roman" w:hAnsi="Times New Roman"/>
      <w:i/>
      <w:iCs/>
    </w:rPr>
  </w:style>
  <w:style w:type="paragraph" w:styleId="Heading9">
    <w:name w:val="heading 9"/>
    <w:basedOn w:val="Normal"/>
    <w:next w:val="Normal"/>
    <w:link w:val="Heading9Char"/>
    <w:uiPriority w:val="99"/>
    <w:qFormat/>
    <w:rsid w:val="00FE5B30"/>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354CAC"/>
    <w:pPr>
      <w:spacing w:before="100" w:beforeAutospacing="1" w:after="100" w:afterAutospacing="1"/>
      <w:ind w:firstLine="0"/>
      <w:jc w:val="left"/>
    </w:pPr>
    <w:rPr>
      <w:rFonts w:ascii="Times New Roman" w:hAnsi="Times New Roman"/>
      <w:sz w:val="24"/>
      <w:lang w:val="en-US"/>
    </w:rPr>
  </w:style>
  <w:style w:type="character" w:customStyle="1" w:styleId="TableTextChar">
    <w:name w:val="Table Text Char"/>
    <w:basedOn w:val="DefaultParagraphFont"/>
    <w:rsid w:val="00800B91"/>
    <w:rPr>
      <w:rFonts w:ascii="Arial" w:hAnsi="Arial"/>
      <w:sz w:val="22"/>
      <w:szCs w:val="24"/>
      <w:lang w:val="en-CA" w:eastAsia="en-US" w:bidi="ar-SA"/>
    </w:rPr>
  </w:style>
  <w:style w:type="paragraph" w:styleId="Header">
    <w:name w:val="header"/>
    <w:basedOn w:val="Normal"/>
    <w:link w:val="HeaderChar"/>
    <w:uiPriority w:val="99"/>
    <w:rsid w:val="00767C1B"/>
    <w:pPr>
      <w:tabs>
        <w:tab w:val="center" w:pos="4320"/>
        <w:tab w:val="right" w:pos="8640"/>
      </w:tabs>
      <w:ind w:firstLine="0"/>
    </w:pPr>
  </w:style>
  <w:style w:type="paragraph" w:styleId="Footer">
    <w:name w:val="footer"/>
    <w:basedOn w:val="Normal"/>
    <w:link w:val="FooterChar"/>
    <w:uiPriority w:val="99"/>
    <w:rsid w:val="00767C1B"/>
    <w:pPr>
      <w:tabs>
        <w:tab w:val="center" w:pos="4320"/>
        <w:tab w:val="right" w:pos="8640"/>
      </w:tabs>
      <w:ind w:firstLine="0"/>
    </w:pPr>
  </w:style>
  <w:style w:type="character" w:styleId="PageNumber">
    <w:name w:val="page number"/>
    <w:basedOn w:val="DefaultParagraphFont"/>
    <w:rsid w:val="008A5AA0"/>
  </w:style>
  <w:style w:type="paragraph" w:styleId="BlockText">
    <w:name w:val="Block Text"/>
    <w:basedOn w:val="Normal"/>
    <w:rsid w:val="00FE5B30"/>
    <w:pPr>
      <w:ind w:left="1440" w:right="1440"/>
    </w:pPr>
  </w:style>
  <w:style w:type="paragraph" w:customStyle="1" w:styleId="NormalVerdana">
    <w:name w:val="Normal + Verdana"/>
    <w:aliases w:val="11 pt"/>
    <w:basedOn w:val="BodyText"/>
    <w:rsid w:val="007A3CC5"/>
    <w:pPr>
      <w:widowControl w:val="0"/>
      <w:tabs>
        <w:tab w:val="left" w:pos="0"/>
      </w:tabs>
      <w:suppressAutoHyphens/>
      <w:spacing w:after="0" w:line="360" w:lineRule="auto"/>
      <w:ind w:firstLine="0"/>
      <w:jc w:val="left"/>
    </w:pPr>
    <w:rPr>
      <w:rFonts w:ascii="Verdana" w:hAnsi="Verdana"/>
      <w:snapToGrid w:val="0"/>
      <w:szCs w:val="22"/>
      <w:lang w:val="en-US"/>
    </w:rPr>
  </w:style>
  <w:style w:type="paragraph" w:styleId="NoSpacing">
    <w:name w:val="No Spacing"/>
    <w:link w:val="NoSpacingChar"/>
    <w:uiPriority w:val="1"/>
    <w:qFormat/>
    <w:rsid w:val="007D68F7"/>
    <w:rPr>
      <w:rFonts w:ascii="Calibri" w:eastAsia="Calibri" w:hAnsi="Calibri"/>
      <w:sz w:val="22"/>
      <w:szCs w:val="22"/>
    </w:rPr>
  </w:style>
  <w:style w:type="paragraph" w:styleId="BodyTextIndent">
    <w:name w:val="Body Text Indent"/>
    <w:basedOn w:val="Normal"/>
    <w:link w:val="BodyTextIndentChar"/>
    <w:uiPriority w:val="99"/>
    <w:rsid w:val="00FE5B30"/>
  </w:style>
  <w:style w:type="paragraph" w:styleId="BodyText2">
    <w:name w:val="Body Text 2"/>
    <w:basedOn w:val="Normal"/>
    <w:link w:val="BodyText2Char"/>
    <w:uiPriority w:val="99"/>
    <w:rsid w:val="00FE5B30"/>
    <w:pPr>
      <w:spacing w:line="480" w:lineRule="auto"/>
    </w:pPr>
  </w:style>
  <w:style w:type="paragraph" w:styleId="TOC5">
    <w:name w:val="toc 5"/>
    <w:basedOn w:val="Normal"/>
    <w:next w:val="Normal"/>
    <w:autoRedefine/>
    <w:uiPriority w:val="99"/>
    <w:unhideWhenUsed/>
    <w:rsid w:val="008A3475"/>
    <w:pPr>
      <w:ind w:left="880"/>
    </w:pPr>
  </w:style>
  <w:style w:type="paragraph" w:customStyle="1" w:styleId="TitleofReport">
    <w:name w:val="Title of Report"/>
    <w:rsid w:val="00FE5B30"/>
    <w:pPr>
      <w:spacing w:before="180" w:after="180"/>
      <w:ind w:left="2448" w:right="2448"/>
      <w:jc w:val="center"/>
    </w:pPr>
    <w:rPr>
      <w:rFonts w:ascii="Arial" w:hAnsi="Arial"/>
      <w:b/>
      <w:caps/>
      <w:sz w:val="26"/>
      <w:szCs w:val="28"/>
      <w:lang w:val="en-CA"/>
    </w:rPr>
  </w:style>
  <w:style w:type="paragraph" w:customStyle="1" w:styleId="TitlePgBoldtext">
    <w:name w:val="Title Pg Bold text"/>
    <w:uiPriority w:val="99"/>
    <w:rsid w:val="00FE5B30"/>
    <w:pPr>
      <w:jc w:val="center"/>
    </w:pPr>
    <w:rPr>
      <w:rFonts w:ascii="Arial" w:hAnsi="Arial"/>
      <w:b/>
      <w:sz w:val="22"/>
      <w:szCs w:val="24"/>
      <w:lang w:val="en-CA"/>
    </w:rPr>
  </w:style>
  <w:style w:type="paragraph" w:customStyle="1" w:styleId="TitlePgNormtext">
    <w:name w:val="Title Pg Norm text"/>
    <w:uiPriority w:val="99"/>
    <w:rsid w:val="00FE5B30"/>
    <w:pPr>
      <w:jc w:val="center"/>
    </w:pPr>
    <w:rPr>
      <w:rFonts w:ascii="Arial" w:hAnsi="Arial"/>
      <w:sz w:val="22"/>
      <w:szCs w:val="24"/>
      <w:lang w:val="en-CA"/>
    </w:rPr>
  </w:style>
  <w:style w:type="paragraph" w:styleId="TOC1">
    <w:name w:val="toc 1"/>
    <w:aliases w:val="Equity TOC 1"/>
    <w:basedOn w:val="Normal"/>
    <w:next w:val="Normal"/>
    <w:autoRedefine/>
    <w:uiPriority w:val="39"/>
    <w:rsid w:val="0026616B"/>
    <w:pPr>
      <w:tabs>
        <w:tab w:val="left" w:pos="576"/>
        <w:tab w:val="right" w:leader="dot" w:pos="10603"/>
      </w:tabs>
      <w:spacing w:before="40" w:after="0"/>
      <w:ind w:firstLine="0"/>
      <w:jc w:val="left"/>
    </w:pPr>
    <w:rPr>
      <w:rFonts w:cs="Arial"/>
      <w:bCs/>
      <w:szCs w:val="22"/>
    </w:rPr>
  </w:style>
  <w:style w:type="paragraph" w:styleId="TOC2">
    <w:name w:val="toc 2"/>
    <w:aliases w:val="Equity TOC 2"/>
    <w:basedOn w:val="Normal"/>
    <w:next w:val="Normal"/>
    <w:autoRedefine/>
    <w:uiPriority w:val="39"/>
    <w:rsid w:val="0026616B"/>
    <w:pPr>
      <w:tabs>
        <w:tab w:val="left" w:pos="907"/>
        <w:tab w:val="right" w:leader="dot" w:pos="10603"/>
      </w:tabs>
      <w:spacing w:before="40" w:after="0"/>
      <w:ind w:left="432" w:firstLine="0"/>
      <w:jc w:val="left"/>
    </w:pPr>
    <w:rPr>
      <w:bCs/>
      <w:szCs w:val="22"/>
    </w:rPr>
  </w:style>
  <w:style w:type="paragraph" w:styleId="TOC3">
    <w:name w:val="toc 3"/>
    <w:aliases w:val="Equity TOC 3"/>
    <w:basedOn w:val="Normal"/>
    <w:next w:val="Normal"/>
    <w:autoRedefine/>
    <w:uiPriority w:val="39"/>
    <w:rsid w:val="00160BAE"/>
    <w:pPr>
      <w:tabs>
        <w:tab w:val="left" w:pos="1985"/>
        <w:tab w:val="right" w:leader="dot" w:pos="10603"/>
      </w:tabs>
      <w:spacing w:before="40" w:after="0"/>
      <w:ind w:firstLine="0"/>
      <w:jc w:val="left"/>
    </w:pPr>
    <w:rPr>
      <w:b/>
      <w:szCs w:val="22"/>
    </w:rPr>
  </w:style>
  <w:style w:type="paragraph" w:customStyle="1" w:styleId="Non-numberedheadingforTOC">
    <w:name w:val="Non-numbered heading for TOC"/>
    <w:next w:val="Normal"/>
    <w:rsid w:val="00FE5B30"/>
    <w:pPr>
      <w:spacing w:after="120"/>
      <w:jc w:val="center"/>
      <w:outlineLvl w:val="0"/>
    </w:pPr>
    <w:rPr>
      <w:rFonts w:ascii="Arial" w:hAnsi="Arial"/>
      <w:b/>
      <w:caps/>
      <w:sz w:val="22"/>
      <w:szCs w:val="22"/>
      <w:lang w:val="en-CA"/>
    </w:rPr>
  </w:style>
  <w:style w:type="paragraph" w:styleId="TableofFigures">
    <w:name w:val="table of figures"/>
    <w:basedOn w:val="Normal"/>
    <w:next w:val="Normal"/>
    <w:uiPriority w:val="99"/>
    <w:rsid w:val="002D6BD2"/>
    <w:pPr>
      <w:tabs>
        <w:tab w:val="right" w:leader="dot" w:pos="10603"/>
      </w:tabs>
      <w:spacing w:before="40" w:after="0"/>
      <w:ind w:left="475" w:hanging="475"/>
    </w:pPr>
  </w:style>
  <w:style w:type="character" w:styleId="Hyperlink">
    <w:name w:val="Hyperlink"/>
    <w:basedOn w:val="DefaultParagraphFont"/>
    <w:uiPriority w:val="99"/>
    <w:rsid w:val="00FE5B30"/>
    <w:rPr>
      <w:color w:val="0000FF"/>
      <w:u w:val="single"/>
    </w:rPr>
  </w:style>
  <w:style w:type="paragraph" w:customStyle="1" w:styleId="Figurelistmanual">
    <w:name w:val="Figure list (manual)"/>
    <w:basedOn w:val="Normal"/>
    <w:rsid w:val="002D6BD2"/>
    <w:pPr>
      <w:tabs>
        <w:tab w:val="right" w:leader="dot" w:pos="10603"/>
      </w:tabs>
      <w:spacing w:before="40" w:after="0"/>
      <w:ind w:firstLine="0"/>
    </w:pPr>
  </w:style>
  <w:style w:type="paragraph" w:customStyle="1" w:styleId="TableText">
    <w:name w:val="Table Text"/>
    <w:rsid w:val="004B705B"/>
    <w:pPr>
      <w:jc w:val="center"/>
    </w:pPr>
    <w:rPr>
      <w:rFonts w:ascii="Arial" w:hAnsi="Arial"/>
      <w:sz w:val="16"/>
      <w:szCs w:val="24"/>
      <w:lang w:val="en-CA"/>
    </w:rPr>
  </w:style>
  <w:style w:type="character" w:customStyle="1" w:styleId="Heading3Char">
    <w:name w:val="Heading 3 Char"/>
    <w:aliases w:val="Equity Rpt Heading 3 Char"/>
    <w:basedOn w:val="DefaultParagraphFont"/>
    <w:link w:val="Heading3"/>
    <w:uiPriority w:val="9"/>
    <w:rsid w:val="004162BD"/>
    <w:rPr>
      <w:rFonts w:ascii="Arial" w:hAnsi="Arial"/>
      <w:b/>
      <w:sz w:val="22"/>
      <w:lang w:val="en-GB" w:eastAsia="en-US" w:bidi="ar-SA"/>
    </w:rPr>
  </w:style>
  <w:style w:type="character" w:customStyle="1" w:styleId="TablesuperscriptnumberednoteChar">
    <w:name w:val="Table superscript numbered note Char"/>
    <w:basedOn w:val="DefaultParagraphFont"/>
    <w:link w:val="Tablesuperscriptnumberednote"/>
    <w:rsid w:val="00D35878"/>
    <w:rPr>
      <w:rFonts w:ascii="Arial" w:hAnsi="Arial"/>
      <w:sz w:val="18"/>
      <w:szCs w:val="18"/>
      <w:lang w:val="en-CA" w:eastAsia="en-US" w:bidi="ar-SA"/>
    </w:rPr>
  </w:style>
  <w:style w:type="paragraph" w:customStyle="1" w:styleId="TableHeaderChar">
    <w:name w:val="Table Header Char"/>
    <w:basedOn w:val="TableText"/>
    <w:rsid w:val="004B705B"/>
    <w:rPr>
      <w:b/>
    </w:rPr>
  </w:style>
  <w:style w:type="character" w:customStyle="1" w:styleId="TableHeaderCharChar">
    <w:name w:val="Table Header Char Char"/>
    <w:basedOn w:val="DefaultParagraphFont"/>
    <w:rsid w:val="001732B5"/>
    <w:rPr>
      <w:rFonts w:ascii="Arial" w:hAnsi="Arial"/>
      <w:b/>
      <w:sz w:val="22"/>
      <w:szCs w:val="24"/>
      <w:lang w:val="en-CA" w:eastAsia="en-US" w:bidi="ar-SA"/>
    </w:rPr>
  </w:style>
  <w:style w:type="paragraph" w:customStyle="1" w:styleId="Tablesuperscriptnumberednote">
    <w:name w:val="Table superscript numbered note"/>
    <w:link w:val="TablesuperscriptnumberednoteChar"/>
    <w:rsid w:val="00FE5B30"/>
    <w:pPr>
      <w:keepLines/>
      <w:ind w:left="144"/>
    </w:pPr>
    <w:rPr>
      <w:rFonts w:ascii="Arial" w:hAnsi="Arial"/>
      <w:sz w:val="18"/>
      <w:szCs w:val="18"/>
      <w:lang w:val="en-CA"/>
    </w:rPr>
  </w:style>
  <w:style w:type="paragraph" w:styleId="BalloonText">
    <w:name w:val="Balloon Text"/>
    <w:basedOn w:val="Normal"/>
    <w:link w:val="BalloonTextChar"/>
    <w:uiPriority w:val="99"/>
    <w:semiHidden/>
    <w:rsid w:val="00FE5B30"/>
    <w:rPr>
      <w:rFonts w:ascii="Tahoma" w:hAnsi="Tahoma" w:cs="Tahoma"/>
      <w:sz w:val="16"/>
      <w:szCs w:val="16"/>
    </w:rPr>
  </w:style>
  <w:style w:type="paragraph" w:customStyle="1" w:styleId="TableHeadingTitlecont">
    <w:name w:val="Table Heading/Title (con't)"/>
    <w:basedOn w:val="Normal"/>
    <w:rsid w:val="001732B5"/>
    <w:pPr>
      <w:keepNext/>
      <w:spacing w:before="200"/>
      <w:ind w:firstLine="0"/>
      <w:jc w:val="center"/>
    </w:pPr>
    <w:rPr>
      <w:b/>
    </w:rPr>
  </w:style>
  <w:style w:type="paragraph" w:customStyle="1" w:styleId="LithoTableHeading">
    <w:name w:val="Litho Table Heading"/>
    <w:rsid w:val="00744FFF"/>
    <w:pPr>
      <w:jc w:val="center"/>
    </w:pPr>
    <w:rPr>
      <w:rFonts w:ascii="Arial" w:hAnsi="Arial"/>
      <w:b/>
      <w:sz w:val="22"/>
      <w:szCs w:val="24"/>
      <w:lang w:val="en-CA"/>
    </w:rPr>
  </w:style>
  <w:style w:type="paragraph" w:customStyle="1" w:styleId="LithoTableUnit">
    <w:name w:val="Litho Table Unit"/>
    <w:rsid w:val="00FE5B30"/>
    <w:pPr>
      <w:spacing w:line="264" w:lineRule="auto"/>
      <w:ind w:left="1008" w:hanging="720"/>
    </w:pPr>
    <w:rPr>
      <w:rFonts w:ascii="Arial" w:hAnsi="Arial"/>
      <w:sz w:val="22"/>
      <w:szCs w:val="24"/>
      <w:lang w:val="en-CA"/>
    </w:rPr>
  </w:style>
  <w:style w:type="paragraph" w:customStyle="1" w:styleId="xl65">
    <w:name w:val="xl65"/>
    <w:basedOn w:val="Normal"/>
    <w:rsid w:val="00274647"/>
    <w:pPr>
      <w:spacing w:before="100" w:beforeAutospacing="1" w:after="100" w:afterAutospacing="1"/>
      <w:ind w:firstLine="0"/>
      <w:jc w:val="left"/>
    </w:pPr>
    <w:rPr>
      <w:rFonts w:cs="Arial"/>
      <w:szCs w:val="22"/>
      <w:lang w:val="en-US"/>
    </w:rPr>
  </w:style>
  <w:style w:type="paragraph" w:customStyle="1" w:styleId="Bulletlist">
    <w:name w:val="Bullet list"/>
    <w:rsid w:val="00FE5B30"/>
    <w:pPr>
      <w:tabs>
        <w:tab w:val="num" w:pos="360"/>
      </w:tabs>
      <w:spacing w:after="120"/>
      <w:jc w:val="both"/>
    </w:pPr>
    <w:rPr>
      <w:rFonts w:ascii="Arial" w:hAnsi="Arial"/>
      <w:sz w:val="22"/>
      <w:szCs w:val="24"/>
      <w:lang w:val="en-CA"/>
    </w:rPr>
  </w:style>
  <w:style w:type="paragraph" w:customStyle="1" w:styleId="Appendixtitle">
    <w:name w:val="Appendix title"/>
    <w:rsid w:val="00FE5B30"/>
    <w:pPr>
      <w:spacing w:line="480" w:lineRule="auto"/>
      <w:ind w:left="2880" w:right="2880"/>
      <w:jc w:val="center"/>
    </w:pPr>
    <w:rPr>
      <w:rFonts w:ascii="Arial" w:hAnsi="Arial"/>
      <w:b/>
      <w:sz w:val="22"/>
      <w:szCs w:val="22"/>
      <w:u w:val="single"/>
      <w:lang w:val="en-CA"/>
    </w:rPr>
  </w:style>
  <w:style w:type="character" w:customStyle="1" w:styleId="AppendixtitleChar">
    <w:name w:val="Appendix title Char"/>
    <w:basedOn w:val="DefaultParagraphFont"/>
    <w:rsid w:val="00FE5B30"/>
    <w:rPr>
      <w:rFonts w:ascii="Arial" w:hAnsi="Arial"/>
      <w:b/>
      <w:sz w:val="22"/>
      <w:szCs w:val="22"/>
      <w:u w:val="single"/>
      <w:lang w:val="en-CA" w:eastAsia="en-US" w:bidi="ar-SA"/>
    </w:rPr>
  </w:style>
  <w:style w:type="paragraph" w:customStyle="1" w:styleId="Non-numberedHeading">
    <w:name w:val="Non-numbered Heading"/>
    <w:next w:val="Normal"/>
    <w:rsid w:val="00FE5B30"/>
    <w:pPr>
      <w:spacing w:after="120"/>
      <w:jc w:val="center"/>
      <w:outlineLvl w:val="0"/>
    </w:pPr>
    <w:rPr>
      <w:rFonts w:ascii="Arial" w:hAnsi="Arial"/>
      <w:b/>
      <w:sz w:val="22"/>
      <w:szCs w:val="24"/>
      <w:lang w:val="en-CA"/>
    </w:rPr>
  </w:style>
  <w:style w:type="paragraph" w:customStyle="1" w:styleId="Reference">
    <w:name w:val="Reference"/>
    <w:autoRedefine/>
    <w:rsid w:val="00A64F56"/>
    <w:pPr>
      <w:spacing w:before="60" w:after="60"/>
      <w:ind w:left="720" w:hanging="720"/>
      <w:jc w:val="both"/>
    </w:pPr>
    <w:rPr>
      <w:rFonts w:ascii="Arial" w:hAnsi="Arial"/>
      <w:sz w:val="22"/>
      <w:szCs w:val="24"/>
      <w:lang w:val="en-CA"/>
    </w:rPr>
  </w:style>
  <w:style w:type="paragraph" w:customStyle="1" w:styleId="mineralsandalterationtypes">
    <w:name w:val="minerals and alteration types"/>
    <w:basedOn w:val="Normal"/>
    <w:rsid w:val="00FE5B30"/>
    <w:pPr>
      <w:spacing w:after="0"/>
      <w:ind w:firstLine="0"/>
    </w:pPr>
  </w:style>
  <w:style w:type="paragraph" w:styleId="EndnoteText">
    <w:name w:val="endnote text"/>
    <w:basedOn w:val="Normal"/>
    <w:semiHidden/>
    <w:rsid w:val="00FE5B30"/>
    <w:pPr>
      <w:widowControl w:val="0"/>
      <w:overflowPunct w:val="0"/>
      <w:autoSpaceDE w:val="0"/>
      <w:autoSpaceDN w:val="0"/>
      <w:adjustRightInd w:val="0"/>
      <w:spacing w:after="0"/>
      <w:ind w:firstLine="0"/>
      <w:jc w:val="left"/>
      <w:textAlignment w:val="baseline"/>
    </w:pPr>
    <w:rPr>
      <w:szCs w:val="20"/>
      <w:lang w:val="en-GB"/>
    </w:rPr>
  </w:style>
  <w:style w:type="paragraph" w:customStyle="1" w:styleId="QAQCOutline">
    <w:name w:val="QA QC Outline"/>
    <w:rsid w:val="00FE5B30"/>
    <w:pPr>
      <w:keepNext/>
      <w:numPr>
        <w:numId w:val="2"/>
      </w:numPr>
    </w:pPr>
    <w:rPr>
      <w:rFonts w:ascii="Arial" w:hAnsi="Arial"/>
      <w:b/>
      <w:sz w:val="22"/>
      <w:szCs w:val="24"/>
      <w:lang w:val="en-CA"/>
    </w:rPr>
  </w:style>
  <w:style w:type="character" w:styleId="CommentReference">
    <w:name w:val="annotation reference"/>
    <w:basedOn w:val="DefaultParagraphFont"/>
    <w:uiPriority w:val="99"/>
    <w:semiHidden/>
    <w:rsid w:val="00FE5B30"/>
    <w:rPr>
      <w:sz w:val="16"/>
      <w:szCs w:val="16"/>
    </w:rPr>
  </w:style>
  <w:style w:type="paragraph" w:styleId="CommentText">
    <w:name w:val="annotation text"/>
    <w:basedOn w:val="Normal"/>
    <w:link w:val="CommentTextChar"/>
    <w:uiPriority w:val="99"/>
    <w:semiHidden/>
    <w:rsid w:val="00FE5B30"/>
    <w:rPr>
      <w:sz w:val="20"/>
      <w:szCs w:val="20"/>
    </w:rPr>
  </w:style>
  <w:style w:type="paragraph" w:customStyle="1" w:styleId="FigureCaption">
    <w:name w:val="Figure Caption"/>
    <w:next w:val="Normal"/>
    <w:rsid w:val="00FE5B30"/>
    <w:pPr>
      <w:ind w:left="720" w:right="720"/>
      <w:jc w:val="both"/>
    </w:pPr>
    <w:rPr>
      <w:rFonts w:ascii="Arial" w:hAnsi="Arial"/>
      <w:szCs w:val="18"/>
      <w:lang w:val="en-CA"/>
    </w:rPr>
  </w:style>
  <w:style w:type="paragraph" w:styleId="DocumentMap">
    <w:name w:val="Document Map"/>
    <w:basedOn w:val="Normal"/>
    <w:semiHidden/>
    <w:rsid w:val="00FE5B30"/>
    <w:pPr>
      <w:shd w:val="clear" w:color="auto" w:fill="000080"/>
    </w:pPr>
    <w:rPr>
      <w:rFonts w:ascii="Tahoma" w:hAnsi="Tahoma" w:cs="Tahoma"/>
      <w:sz w:val="20"/>
      <w:szCs w:val="20"/>
    </w:rPr>
  </w:style>
  <w:style w:type="paragraph" w:styleId="CommentSubject">
    <w:name w:val="annotation subject"/>
    <w:basedOn w:val="CommentText"/>
    <w:next w:val="CommentText"/>
    <w:link w:val="CommentSubjectChar"/>
    <w:uiPriority w:val="99"/>
    <w:semiHidden/>
    <w:rsid w:val="00FE5B30"/>
    <w:rPr>
      <w:b/>
      <w:bCs/>
    </w:rPr>
  </w:style>
  <w:style w:type="paragraph" w:styleId="FootnoteText">
    <w:name w:val="footnote text"/>
    <w:basedOn w:val="Normal"/>
    <w:link w:val="FootnoteTextChar"/>
    <w:semiHidden/>
    <w:rsid w:val="00FE5B30"/>
    <w:pPr>
      <w:spacing w:after="0"/>
      <w:ind w:firstLine="0"/>
      <w:jc w:val="left"/>
    </w:pPr>
    <w:rPr>
      <w:rFonts w:ascii="Times New Roman" w:hAnsi="Times New Roman"/>
      <w:sz w:val="20"/>
      <w:szCs w:val="20"/>
      <w:lang w:val="en-US"/>
    </w:rPr>
  </w:style>
  <w:style w:type="character" w:styleId="FootnoteReference">
    <w:name w:val="footnote reference"/>
    <w:basedOn w:val="DefaultParagraphFont"/>
    <w:semiHidden/>
    <w:rsid w:val="00FE5B30"/>
    <w:rPr>
      <w:vertAlign w:val="superscript"/>
    </w:rPr>
  </w:style>
  <w:style w:type="paragraph" w:styleId="BodyText">
    <w:name w:val="Body Text"/>
    <w:basedOn w:val="Normal"/>
    <w:link w:val="BodyTextChar"/>
    <w:uiPriority w:val="99"/>
    <w:rsid w:val="00FE5B30"/>
  </w:style>
  <w:style w:type="paragraph" w:customStyle="1" w:styleId="xl66">
    <w:name w:val="xl66"/>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FigureHeadingChap3">
    <w:name w:val="FigureHeading Chap 3"/>
    <w:basedOn w:val="Normal"/>
    <w:rsid w:val="00FE5B30"/>
    <w:pPr>
      <w:spacing w:after="0"/>
      <w:ind w:firstLine="0"/>
      <w:jc w:val="left"/>
    </w:pPr>
    <w:rPr>
      <w:rFonts w:ascii="Tahoma" w:hAnsi="Tahoma"/>
      <w:b/>
      <w:i/>
      <w:sz w:val="20"/>
    </w:rPr>
  </w:style>
  <w:style w:type="paragraph" w:customStyle="1" w:styleId="xl67">
    <w:name w:val="xl67"/>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68">
    <w:name w:val="xl68"/>
    <w:basedOn w:val="Normal"/>
    <w:rsid w:val="00274647"/>
    <w:pPr>
      <w:shd w:val="clear" w:color="auto" w:fill="FFFFFF"/>
      <w:spacing w:before="100" w:beforeAutospacing="1" w:after="100" w:afterAutospacing="1"/>
      <w:ind w:firstLine="0"/>
      <w:jc w:val="left"/>
    </w:pPr>
    <w:rPr>
      <w:rFonts w:cs="Arial"/>
      <w:b/>
      <w:bCs/>
      <w:szCs w:val="22"/>
      <w:lang w:val="en-US"/>
    </w:rPr>
  </w:style>
  <w:style w:type="paragraph" w:customStyle="1" w:styleId="xl69">
    <w:name w:val="xl69"/>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Sumlog">
    <w:name w:val="Sum log"/>
    <w:basedOn w:val="Normal"/>
    <w:rsid w:val="00FE5B30"/>
    <w:pPr>
      <w:ind w:left="1584" w:hanging="1584"/>
    </w:pPr>
    <w:rPr>
      <w:sz w:val="20"/>
      <w:szCs w:val="20"/>
    </w:rPr>
  </w:style>
  <w:style w:type="paragraph" w:customStyle="1" w:styleId="xl70">
    <w:name w:val="xl70"/>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1">
    <w:name w:val="xl71"/>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2">
    <w:name w:val="xl72"/>
    <w:basedOn w:val="Normal"/>
    <w:rsid w:val="00274647"/>
    <w:pPr>
      <w:shd w:val="clear" w:color="auto" w:fill="FFFFFF"/>
      <w:spacing w:before="100" w:beforeAutospacing="1" w:after="100" w:afterAutospacing="1"/>
      <w:ind w:firstLine="0"/>
      <w:jc w:val="left"/>
    </w:pPr>
    <w:rPr>
      <w:rFonts w:cs="Arial"/>
      <w:szCs w:val="22"/>
      <w:lang w:val="en-US"/>
    </w:rPr>
  </w:style>
  <w:style w:type="paragraph" w:styleId="TOC4">
    <w:name w:val="toc 4"/>
    <w:basedOn w:val="Normal"/>
    <w:next w:val="Normal"/>
    <w:autoRedefine/>
    <w:uiPriority w:val="99"/>
    <w:rsid w:val="00FE5B30"/>
    <w:pPr>
      <w:spacing w:after="0"/>
      <w:ind w:left="720" w:firstLine="0"/>
      <w:jc w:val="left"/>
    </w:pPr>
    <w:rPr>
      <w:rFonts w:ascii="Times New Roman" w:hAnsi="Times New Roman"/>
      <w:sz w:val="24"/>
    </w:rPr>
  </w:style>
  <w:style w:type="paragraph" w:styleId="BodyTextIndent2">
    <w:name w:val="Body Text Indent 2"/>
    <w:basedOn w:val="Normal"/>
    <w:rsid w:val="00FE5B30"/>
    <w:pPr>
      <w:ind w:firstLine="450"/>
    </w:pPr>
  </w:style>
  <w:style w:type="paragraph" w:styleId="BodyTextIndent3">
    <w:name w:val="Body Text Indent 3"/>
    <w:basedOn w:val="Normal"/>
    <w:rsid w:val="00FE5B30"/>
    <w:pPr>
      <w:ind w:firstLine="375"/>
    </w:pPr>
  </w:style>
  <w:style w:type="paragraph" w:customStyle="1" w:styleId="xl73">
    <w:name w:val="xl73"/>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4">
    <w:name w:val="xl74"/>
    <w:basedOn w:val="Normal"/>
    <w:rsid w:val="00274647"/>
    <w:pPr>
      <w:shd w:val="clear" w:color="auto" w:fill="FFFFFF"/>
      <w:spacing w:before="100" w:beforeAutospacing="1" w:after="100" w:afterAutospacing="1"/>
      <w:ind w:firstLine="0"/>
      <w:jc w:val="left"/>
    </w:pPr>
    <w:rPr>
      <w:rFonts w:ascii="Times New Roman" w:hAnsi="Times New Roman"/>
      <w:b/>
      <w:bCs/>
      <w:szCs w:val="22"/>
      <w:lang w:val="en-US"/>
    </w:rPr>
  </w:style>
  <w:style w:type="paragraph" w:customStyle="1" w:styleId="xl75">
    <w:name w:val="xl75"/>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6">
    <w:name w:val="xl76"/>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77">
    <w:name w:val="xl77"/>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CertQualPoint">
    <w:name w:val="Cert Qual Point"/>
    <w:basedOn w:val="Normal"/>
    <w:link w:val="CertQualPointChar"/>
    <w:rsid w:val="00A25284"/>
    <w:pPr>
      <w:ind w:firstLine="0"/>
    </w:pPr>
  </w:style>
  <w:style w:type="paragraph" w:customStyle="1" w:styleId="xl78">
    <w:name w:val="xl78"/>
    <w:basedOn w:val="Normal"/>
    <w:rsid w:val="00274647"/>
    <w:pPr>
      <w:shd w:val="clear" w:color="auto" w:fill="FFFFFF"/>
      <w:spacing w:before="100" w:beforeAutospacing="1" w:after="100" w:afterAutospacing="1"/>
      <w:ind w:firstLine="0"/>
      <w:jc w:val="right"/>
    </w:pPr>
    <w:rPr>
      <w:rFonts w:cs="Arial"/>
      <w:szCs w:val="22"/>
      <w:lang w:val="en-US"/>
    </w:rPr>
  </w:style>
  <w:style w:type="numbering" w:customStyle="1" w:styleId="StyleBulleted">
    <w:name w:val="Style Bulleted"/>
    <w:basedOn w:val="NoList"/>
    <w:rsid w:val="00C760CB"/>
    <w:pPr>
      <w:numPr>
        <w:numId w:val="3"/>
      </w:numPr>
    </w:pPr>
  </w:style>
  <w:style w:type="paragraph" w:customStyle="1" w:styleId="Footnote">
    <w:name w:val="Footnote"/>
    <w:basedOn w:val="Normal"/>
    <w:rsid w:val="00B5363A"/>
    <w:pPr>
      <w:ind w:firstLine="2268"/>
    </w:pPr>
    <w:rPr>
      <w:sz w:val="16"/>
      <w:szCs w:val="20"/>
    </w:rPr>
  </w:style>
  <w:style w:type="paragraph" w:customStyle="1" w:styleId="xl79">
    <w:name w:val="xl79"/>
    <w:basedOn w:val="Normal"/>
    <w:rsid w:val="00274647"/>
    <w:pPr>
      <w:pBdr>
        <w:bottom w:val="single" w:sz="4" w:space="0" w:color="auto"/>
      </w:pBdr>
      <w:shd w:val="clear" w:color="auto" w:fill="FFFFFF"/>
      <w:spacing w:before="100" w:beforeAutospacing="1" w:after="100" w:afterAutospacing="1"/>
      <w:ind w:firstLine="0"/>
      <w:jc w:val="right"/>
    </w:pPr>
    <w:rPr>
      <w:rFonts w:cs="Arial"/>
      <w:szCs w:val="22"/>
      <w:lang w:val="en-US"/>
    </w:rPr>
  </w:style>
  <w:style w:type="paragraph" w:customStyle="1" w:styleId="TableHeadingTitle">
    <w:name w:val="Table Heading/Title"/>
    <w:uiPriority w:val="99"/>
    <w:rsid w:val="004C2FFF"/>
    <w:pPr>
      <w:keepNext/>
      <w:spacing w:before="200" w:after="120"/>
      <w:jc w:val="center"/>
    </w:pPr>
    <w:rPr>
      <w:rFonts w:ascii="Arial" w:hAnsi="Arial"/>
      <w:b/>
      <w:sz w:val="22"/>
      <w:szCs w:val="24"/>
      <w:lang w:val="en-CA"/>
    </w:rPr>
  </w:style>
  <w:style w:type="character" w:styleId="FollowedHyperlink">
    <w:name w:val="FollowedHyperlink"/>
    <w:basedOn w:val="DefaultParagraphFont"/>
    <w:uiPriority w:val="99"/>
    <w:rsid w:val="00353209"/>
    <w:rPr>
      <w:color w:val="800080"/>
      <w:u w:val="single"/>
    </w:rPr>
  </w:style>
  <w:style w:type="paragraph" w:customStyle="1" w:styleId="xl80">
    <w:name w:val="xl80"/>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1">
    <w:name w:val="xl81"/>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2">
    <w:name w:val="xl82"/>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83">
    <w:name w:val="xl83"/>
    <w:basedOn w:val="Normal"/>
    <w:rsid w:val="00274647"/>
    <w:pPr>
      <w:shd w:val="clear" w:color="auto" w:fill="FFFFFF"/>
      <w:spacing w:before="100" w:beforeAutospacing="1" w:after="100" w:afterAutospacing="1"/>
      <w:ind w:firstLine="0"/>
      <w:jc w:val="left"/>
    </w:pPr>
    <w:rPr>
      <w:rFonts w:cs="Arial"/>
      <w:szCs w:val="22"/>
      <w:lang w:val="en-US"/>
    </w:rPr>
  </w:style>
  <w:style w:type="paragraph" w:styleId="ListBullet">
    <w:name w:val="List Bullet"/>
    <w:basedOn w:val="Normal"/>
    <w:uiPriority w:val="99"/>
    <w:rsid w:val="00066C69"/>
    <w:pPr>
      <w:tabs>
        <w:tab w:val="num" w:pos="360"/>
      </w:tabs>
      <w:overflowPunct w:val="0"/>
      <w:autoSpaceDE w:val="0"/>
      <w:autoSpaceDN w:val="0"/>
      <w:adjustRightInd w:val="0"/>
      <w:ind w:left="360" w:hanging="360"/>
      <w:textAlignment w:val="baseline"/>
    </w:pPr>
    <w:rPr>
      <w:szCs w:val="20"/>
    </w:rPr>
  </w:style>
  <w:style w:type="paragraph" w:customStyle="1" w:styleId="xl84">
    <w:name w:val="xl84"/>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5">
    <w:name w:val="xl85"/>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6">
    <w:name w:val="xl86"/>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87">
    <w:name w:val="xl87"/>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88">
    <w:name w:val="xl88"/>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89">
    <w:name w:val="xl89"/>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90">
    <w:name w:val="xl90"/>
    <w:basedOn w:val="Normal"/>
    <w:rsid w:val="00274647"/>
    <w:pPr>
      <w:spacing w:before="100" w:beforeAutospacing="1" w:after="100" w:afterAutospacing="1"/>
      <w:ind w:firstLine="0"/>
      <w:jc w:val="left"/>
    </w:pPr>
    <w:rPr>
      <w:rFonts w:ascii="Times New Roman" w:hAnsi="Times New Roman"/>
      <w:sz w:val="24"/>
      <w:lang w:val="en-US"/>
    </w:rPr>
  </w:style>
  <w:style w:type="paragraph" w:customStyle="1" w:styleId="xl91">
    <w:name w:val="xl91"/>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92">
    <w:name w:val="xl92"/>
    <w:basedOn w:val="Normal"/>
    <w:rsid w:val="00274647"/>
    <w:pPr>
      <w:shd w:val="clear" w:color="auto" w:fill="FFFFFF"/>
      <w:spacing w:before="100" w:beforeAutospacing="1" w:after="100" w:afterAutospacing="1"/>
      <w:ind w:firstLine="0"/>
      <w:jc w:val="left"/>
    </w:pPr>
    <w:rPr>
      <w:rFonts w:cs="Arial"/>
      <w:szCs w:val="22"/>
      <w:lang w:val="en-US"/>
    </w:rPr>
  </w:style>
  <w:style w:type="paragraph" w:customStyle="1" w:styleId="xl93">
    <w:name w:val="xl93"/>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94">
    <w:name w:val="xl94"/>
    <w:basedOn w:val="Normal"/>
    <w:rsid w:val="00274647"/>
    <w:pPr>
      <w:spacing w:before="100" w:beforeAutospacing="1" w:after="100" w:afterAutospacing="1"/>
      <w:ind w:firstLine="0"/>
      <w:jc w:val="right"/>
    </w:pPr>
    <w:rPr>
      <w:rFonts w:cs="Arial"/>
      <w:szCs w:val="22"/>
      <w:lang w:val="en-US"/>
    </w:rPr>
  </w:style>
  <w:style w:type="paragraph" w:customStyle="1" w:styleId="xl95">
    <w:name w:val="xl95"/>
    <w:basedOn w:val="Normal"/>
    <w:rsid w:val="00274647"/>
    <w:pPr>
      <w:spacing w:before="100" w:beforeAutospacing="1" w:after="100" w:afterAutospacing="1"/>
      <w:ind w:firstLine="0"/>
      <w:jc w:val="right"/>
    </w:pPr>
    <w:rPr>
      <w:rFonts w:cs="Arial"/>
      <w:szCs w:val="22"/>
      <w:lang w:val="en-US"/>
    </w:rPr>
  </w:style>
  <w:style w:type="paragraph" w:customStyle="1" w:styleId="xl96">
    <w:name w:val="xl96"/>
    <w:basedOn w:val="Normal"/>
    <w:rsid w:val="00274647"/>
    <w:pPr>
      <w:spacing w:before="100" w:beforeAutospacing="1" w:after="100" w:afterAutospacing="1"/>
      <w:ind w:firstLine="0"/>
      <w:jc w:val="right"/>
    </w:pPr>
    <w:rPr>
      <w:rFonts w:cs="Arial"/>
      <w:szCs w:val="22"/>
      <w:lang w:val="en-US"/>
    </w:rPr>
  </w:style>
  <w:style w:type="paragraph" w:customStyle="1" w:styleId="xl97">
    <w:name w:val="xl97"/>
    <w:basedOn w:val="Normal"/>
    <w:rsid w:val="00274647"/>
    <w:pPr>
      <w:spacing w:before="100" w:beforeAutospacing="1" w:after="100" w:afterAutospacing="1"/>
      <w:ind w:firstLine="0"/>
      <w:jc w:val="right"/>
    </w:pPr>
    <w:rPr>
      <w:rFonts w:cs="Arial"/>
      <w:szCs w:val="22"/>
      <w:lang w:val="en-US"/>
    </w:rPr>
  </w:style>
  <w:style w:type="paragraph" w:customStyle="1" w:styleId="xl98">
    <w:name w:val="xl98"/>
    <w:basedOn w:val="Normal"/>
    <w:rsid w:val="00274647"/>
    <w:pPr>
      <w:spacing w:before="100" w:beforeAutospacing="1" w:after="100" w:afterAutospacing="1"/>
      <w:ind w:firstLine="0"/>
      <w:jc w:val="right"/>
    </w:pPr>
    <w:rPr>
      <w:rFonts w:cs="Arial"/>
      <w:szCs w:val="22"/>
      <w:lang w:val="en-US"/>
    </w:rPr>
  </w:style>
  <w:style w:type="paragraph" w:customStyle="1" w:styleId="xl99">
    <w:name w:val="xl99"/>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0">
    <w:name w:val="xl100"/>
    <w:basedOn w:val="Normal"/>
    <w:rsid w:val="00274647"/>
    <w:pPr>
      <w:pBdr>
        <w:bottom w:val="single" w:sz="4" w:space="0" w:color="auto"/>
      </w:pBdr>
      <w:spacing w:before="100" w:beforeAutospacing="1" w:after="100" w:afterAutospacing="1"/>
      <w:ind w:firstLine="0"/>
      <w:jc w:val="right"/>
    </w:pPr>
    <w:rPr>
      <w:rFonts w:cs="Arial"/>
      <w:szCs w:val="22"/>
      <w:lang w:val="en-US"/>
    </w:rPr>
  </w:style>
  <w:style w:type="paragraph" w:customStyle="1" w:styleId="xl101">
    <w:name w:val="xl101"/>
    <w:basedOn w:val="Normal"/>
    <w:rsid w:val="00274647"/>
    <w:pPr>
      <w:spacing w:before="100" w:beforeAutospacing="1" w:after="100" w:afterAutospacing="1"/>
      <w:ind w:firstLine="0"/>
      <w:jc w:val="right"/>
    </w:pPr>
    <w:rPr>
      <w:rFonts w:ascii="Times New Roman" w:hAnsi="Times New Roman"/>
      <w:sz w:val="24"/>
      <w:lang w:val="en-US"/>
    </w:rPr>
  </w:style>
  <w:style w:type="paragraph" w:customStyle="1" w:styleId="xl102">
    <w:name w:val="xl102"/>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3">
    <w:name w:val="xl103"/>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4">
    <w:name w:val="xl104"/>
    <w:basedOn w:val="Normal"/>
    <w:rsid w:val="00274647"/>
    <w:pPr>
      <w:shd w:val="clear" w:color="auto" w:fill="FFFFFF"/>
      <w:spacing w:before="100" w:beforeAutospacing="1" w:after="100" w:afterAutospacing="1"/>
      <w:ind w:firstLine="0"/>
      <w:jc w:val="right"/>
    </w:pPr>
    <w:rPr>
      <w:rFonts w:cs="Arial"/>
      <w:szCs w:val="22"/>
      <w:lang w:val="en-US"/>
    </w:rPr>
  </w:style>
  <w:style w:type="paragraph" w:customStyle="1" w:styleId="xl105">
    <w:name w:val="xl105"/>
    <w:basedOn w:val="Normal"/>
    <w:rsid w:val="00274647"/>
    <w:pPr>
      <w:pBdr>
        <w:bottom w:val="single" w:sz="4" w:space="0" w:color="auto"/>
      </w:pBdr>
      <w:shd w:val="clear" w:color="auto" w:fill="FFFFFF"/>
      <w:spacing w:before="100" w:beforeAutospacing="1" w:after="100" w:afterAutospacing="1"/>
      <w:ind w:firstLine="0"/>
      <w:jc w:val="right"/>
    </w:pPr>
    <w:rPr>
      <w:rFonts w:cs="Arial"/>
      <w:szCs w:val="22"/>
      <w:lang w:val="en-US"/>
    </w:rPr>
  </w:style>
  <w:style w:type="paragraph" w:customStyle="1" w:styleId="xl106">
    <w:name w:val="xl106"/>
    <w:basedOn w:val="Normal"/>
    <w:rsid w:val="00274647"/>
    <w:pPr>
      <w:shd w:val="clear" w:color="auto" w:fill="FFFFFF"/>
      <w:spacing w:before="100" w:beforeAutospacing="1" w:after="100" w:afterAutospacing="1"/>
      <w:ind w:firstLine="0"/>
      <w:jc w:val="right"/>
    </w:pPr>
    <w:rPr>
      <w:rFonts w:cs="Arial"/>
      <w:b/>
      <w:bCs/>
      <w:szCs w:val="22"/>
      <w:lang w:val="en-US"/>
    </w:rPr>
  </w:style>
  <w:style w:type="paragraph" w:customStyle="1" w:styleId="xl107">
    <w:name w:val="xl107"/>
    <w:basedOn w:val="Normal"/>
    <w:rsid w:val="00274647"/>
    <w:pPr>
      <w:pBdr>
        <w:bottom w:val="double" w:sz="6" w:space="0" w:color="auto"/>
      </w:pBdr>
      <w:shd w:val="clear" w:color="auto" w:fill="FFFFFF"/>
      <w:spacing w:before="100" w:beforeAutospacing="1" w:after="100" w:afterAutospacing="1"/>
      <w:ind w:firstLine="0"/>
      <w:jc w:val="right"/>
    </w:pPr>
    <w:rPr>
      <w:rFonts w:cs="Arial"/>
      <w:b/>
      <w:bCs/>
      <w:szCs w:val="22"/>
      <w:lang w:val="en-US"/>
    </w:rPr>
  </w:style>
  <w:style w:type="paragraph" w:styleId="Caption">
    <w:name w:val="caption"/>
    <w:basedOn w:val="Normal"/>
    <w:next w:val="Normal"/>
    <w:uiPriority w:val="35"/>
    <w:qFormat/>
    <w:rsid w:val="00ED150D"/>
    <w:pPr>
      <w:spacing w:before="120"/>
    </w:pPr>
    <w:rPr>
      <w:b/>
      <w:bCs/>
      <w:sz w:val="20"/>
      <w:szCs w:val="20"/>
    </w:rPr>
  </w:style>
  <w:style w:type="paragraph" w:customStyle="1" w:styleId="xl22">
    <w:name w:val="xl22"/>
    <w:basedOn w:val="Normal"/>
    <w:rsid w:val="00902372"/>
    <w:pPr>
      <w:pBdr>
        <w:left w:val="single" w:sz="4"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23">
    <w:name w:val="xl23"/>
    <w:basedOn w:val="Normal"/>
    <w:rsid w:val="00902372"/>
    <w:pPr>
      <w:pBdr>
        <w:left w:val="single" w:sz="4"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24">
    <w:name w:val="xl24"/>
    <w:basedOn w:val="Normal"/>
    <w:rsid w:val="00902372"/>
    <w:pPr>
      <w:pBdr>
        <w:left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25">
    <w:name w:val="xl25"/>
    <w:basedOn w:val="Normal"/>
    <w:rsid w:val="00902372"/>
    <w:pPr>
      <w:spacing w:before="100" w:beforeAutospacing="1" w:after="100" w:afterAutospacing="1"/>
      <w:ind w:firstLine="0"/>
      <w:jc w:val="center"/>
    </w:pPr>
    <w:rPr>
      <w:rFonts w:ascii="Times New Roman" w:hAnsi="Times New Roman"/>
      <w:sz w:val="24"/>
      <w:lang w:val="en-US"/>
    </w:rPr>
  </w:style>
  <w:style w:type="paragraph" w:customStyle="1" w:styleId="xl26">
    <w:name w:val="xl26"/>
    <w:basedOn w:val="Normal"/>
    <w:rsid w:val="00902372"/>
    <w:pPr>
      <w:pBdr>
        <w:right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27">
    <w:name w:val="xl27"/>
    <w:basedOn w:val="Normal"/>
    <w:rsid w:val="00902372"/>
    <w:pPr>
      <w:pBdr>
        <w:left w:val="single" w:sz="8" w:space="0" w:color="auto"/>
        <w:bottom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28">
    <w:name w:val="xl28"/>
    <w:basedOn w:val="Normal"/>
    <w:rsid w:val="00902372"/>
    <w:pPr>
      <w:pBdr>
        <w:left w:val="single" w:sz="4" w:space="0" w:color="auto"/>
        <w:bottom w:val="single" w:sz="8"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29">
    <w:name w:val="xl29"/>
    <w:basedOn w:val="Normal"/>
    <w:rsid w:val="00902372"/>
    <w:pPr>
      <w:pBdr>
        <w:bottom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30">
    <w:name w:val="xl30"/>
    <w:basedOn w:val="Normal"/>
    <w:rsid w:val="00902372"/>
    <w:pPr>
      <w:pBdr>
        <w:left w:val="single" w:sz="4" w:space="0" w:color="auto"/>
        <w:bottom w:val="single" w:sz="8" w:space="0" w:color="auto"/>
        <w:right w:val="single" w:sz="4" w:space="0" w:color="auto"/>
      </w:pBdr>
      <w:spacing w:before="100" w:beforeAutospacing="1" w:after="100" w:afterAutospacing="1"/>
      <w:ind w:firstLine="0"/>
      <w:jc w:val="center"/>
    </w:pPr>
    <w:rPr>
      <w:rFonts w:ascii="Times New Roman" w:hAnsi="Times New Roman"/>
      <w:sz w:val="24"/>
      <w:lang w:val="en-US"/>
    </w:rPr>
  </w:style>
  <w:style w:type="paragraph" w:customStyle="1" w:styleId="xl31">
    <w:name w:val="xl31"/>
    <w:basedOn w:val="Normal"/>
    <w:rsid w:val="00902372"/>
    <w:pPr>
      <w:pBdr>
        <w:bottom w:val="single" w:sz="8" w:space="0" w:color="auto"/>
        <w:right w:val="single" w:sz="8" w:space="0" w:color="auto"/>
      </w:pBdr>
      <w:spacing w:before="100" w:beforeAutospacing="1" w:after="100" w:afterAutospacing="1"/>
      <w:ind w:firstLine="0"/>
      <w:jc w:val="center"/>
    </w:pPr>
    <w:rPr>
      <w:rFonts w:ascii="Times New Roman" w:hAnsi="Times New Roman"/>
      <w:sz w:val="24"/>
      <w:lang w:val="en-US"/>
    </w:rPr>
  </w:style>
  <w:style w:type="paragraph" w:customStyle="1" w:styleId="xl32">
    <w:name w:val="xl32"/>
    <w:basedOn w:val="Normal"/>
    <w:rsid w:val="00902372"/>
    <w:pPr>
      <w:pBdr>
        <w:top w:val="single" w:sz="8" w:space="0" w:color="auto"/>
        <w:left w:val="single" w:sz="8" w:space="0" w:color="auto"/>
        <w:bottom w:val="double" w:sz="6" w:space="0" w:color="auto"/>
      </w:pBdr>
      <w:spacing w:before="100" w:beforeAutospacing="1" w:after="100" w:afterAutospacing="1"/>
      <w:ind w:firstLine="0"/>
      <w:jc w:val="center"/>
    </w:pPr>
    <w:rPr>
      <w:rFonts w:cs="Arial"/>
      <w:b/>
      <w:bCs/>
      <w:sz w:val="24"/>
      <w:lang w:val="en-US"/>
    </w:rPr>
  </w:style>
  <w:style w:type="paragraph" w:customStyle="1" w:styleId="xl33">
    <w:name w:val="xl33"/>
    <w:basedOn w:val="Normal"/>
    <w:rsid w:val="00902372"/>
    <w:pPr>
      <w:pBdr>
        <w:top w:val="single" w:sz="8" w:space="0" w:color="auto"/>
        <w:left w:val="single" w:sz="4" w:space="0" w:color="auto"/>
        <w:bottom w:val="double" w:sz="6" w:space="0" w:color="auto"/>
        <w:right w:val="single" w:sz="4" w:space="0" w:color="auto"/>
      </w:pBdr>
      <w:spacing w:before="100" w:beforeAutospacing="1" w:after="100" w:afterAutospacing="1"/>
      <w:ind w:firstLine="0"/>
      <w:jc w:val="center"/>
    </w:pPr>
    <w:rPr>
      <w:rFonts w:cs="Arial"/>
      <w:b/>
      <w:bCs/>
      <w:sz w:val="24"/>
      <w:lang w:val="en-US"/>
    </w:rPr>
  </w:style>
  <w:style w:type="paragraph" w:customStyle="1" w:styleId="xl34">
    <w:name w:val="xl34"/>
    <w:basedOn w:val="Normal"/>
    <w:rsid w:val="00902372"/>
    <w:pPr>
      <w:pBdr>
        <w:top w:val="single" w:sz="8" w:space="0" w:color="auto"/>
        <w:bottom w:val="double" w:sz="6" w:space="0" w:color="auto"/>
      </w:pBdr>
      <w:spacing w:before="100" w:beforeAutospacing="1" w:after="100" w:afterAutospacing="1"/>
      <w:ind w:firstLine="0"/>
      <w:jc w:val="center"/>
    </w:pPr>
    <w:rPr>
      <w:rFonts w:cs="Arial"/>
      <w:b/>
      <w:bCs/>
      <w:sz w:val="24"/>
      <w:lang w:val="en-US"/>
    </w:rPr>
  </w:style>
  <w:style w:type="paragraph" w:customStyle="1" w:styleId="xl35">
    <w:name w:val="xl35"/>
    <w:basedOn w:val="Normal"/>
    <w:rsid w:val="00902372"/>
    <w:pPr>
      <w:pBdr>
        <w:top w:val="single" w:sz="8" w:space="0" w:color="auto"/>
        <w:bottom w:val="double" w:sz="6" w:space="0" w:color="auto"/>
        <w:right w:val="single" w:sz="8" w:space="0" w:color="auto"/>
      </w:pBdr>
      <w:spacing w:before="100" w:beforeAutospacing="1" w:after="100" w:afterAutospacing="1"/>
      <w:ind w:firstLine="0"/>
      <w:jc w:val="center"/>
    </w:pPr>
    <w:rPr>
      <w:rFonts w:cs="Arial"/>
      <w:b/>
      <w:bCs/>
      <w:sz w:val="24"/>
      <w:lang w:val="en-US"/>
    </w:rPr>
  </w:style>
  <w:style w:type="paragraph" w:customStyle="1" w:styleId="References">
    <w:name w:val="References"/>
    <w:basedOn w:val="CertQualPoint"/>
    <w:link w:val="ReferencesChar"/>
    <w:qFormat/>
    <w:rsid w:val="009D00A2"/>
    <w:pPr>
      <w:ind w:left="720" w:hanging="720"/>
    </w:pPr>
  </w:style>
  <w:style w:type="paragraph" w:styleId="Revision">
    <w:name w:val="Revision"/>
    <w:hidden/>
    <w:uiPriority w:val="99"/>
    <w:semiHidden/>
    <w:rsid w:val="008E79BE"/>
    <w:rPr>
      <w:rFonts w:ascii="Arial" w:hAnsi="Arial"/>
      <w:sz w:val="22"/>
      <w:szCs w:val="24"/>
      <w:lang w:val="en-CA"/>
    </w:rPr>
  </w:style>
  <w:style w:type="character" w:customStyle="1" w:styleId="CertQualPointChar">
    <w:name w:val="Cert Qual Point Char"/>
    <w:basedOn w:val="DefaultParagraphFont"/>
    <w:link w:val="CertQualPoint"/>
    <w:rsid w:val="009D00A2"/>
    <w:rPr>
      <w:rFonts w:ascii="Arial" w:hAnsi="Arial"/>
      <w:sz w:val="22"/>
      <w:szCs w:val="24"/>
      <w:lang w:val="en-CA"/>
    </w:rPr>
  </w:style>
  <w:style w:type="character" w:customStyle="1" w:styleId="ReferencesChar">
    <w:name w:val="References Char"/>
    <w:basedOn w:val="CertQualPointChar"/>
    <w:link w:val="References"/>
    <w:rsid w:val="009D00A2"/>
    <w:rPr>
      <w:rFonts w:ascii="Arial" w:hAnsi="Arial"/>
      <w:sz w:val="22"/>
      <w:szCs w:val="24"/>
      <w:lang w:val="en-CA"/>
    </w:rPr>
  </w:style>
  <w:style w:type="paragraph" w:customStyle="1" w:styleId="xl63">
    <w:name w:val="xl63"/>
    <w:basedOn w:val="Normal"/>
    <w:rsid w:val="004A6C3D"/>
    <w:pPr>
      <w:spacing w:before="100" w:beforeAutospacing="1" w:after="100" w:afterAutospacing="1"/>
      <w:ind w:firstLine="0"/>
      <w:jc w:val="center"/>
    </w:pPr>
    <w:rPr>
      <w:rFonts w:ascii="Times New Roman" w:hAnsi="Times New Roman"/>
      <w:sz w:val="24"/>
      <w:lang w:val="en-US"/>
    </w:rPr>
  </w:style>
  <w:style w:type="paragraph" w:customStyle="1" w:styleId="xl64">
    <w:name w:val="xl64"/>
    <w:basedOn w:val="Normal"/>
    <w:rsid w:val="004A6C3D"/>
    <w:pPr>
      <w:pBdr>
        <w:left w:val="single" w:sz="8" w:space="0" w:color="auto"/>
        <w:bottom w:val="single" w:sz="4" w:space="0" w:color="auto"/>
        <w:right w:val="single" w:sz="4" w:space="0" w:color="auto"/>
      </w:pBdr>
      <w:spacing w:before="100" w:beforeAutospacing="1" w:after="100" w:afterAutospacing="1"/>
      <w:ind w:firstLine="0"/>
      <w:jc w:val="center"/>
    </w:pPr>
    <w:rPr>
      <w:rFonts w:ascii="Times New Roman" w:hAnsi="Times New Roman"/>
      <w:sz w:val="20"/>
      <w:szCs w:val="20"/>
      <w:lang w:val="en-US"/>
    </w:rPr>
  </w:style>
  <w:style w:type="paragraph" w:styleId="ListParagraph">
    <w:name w:val="List Paragraph"/>
    <w:basedOn w:val="Normal"/>
    <w:uiPriority w:val="34"/>
    <w:qFormat/>
    <w:rsid w:val="007A7D86"/>
    <w:pPr>
      <w:ind w:left="720"/>
      <w:contextualSpacing/>
    </w:pPr>
  </w:style>
  <w:style w:type="paragraph" w:styleId="TOC6">
    <w:name w:val="toc 6"/>
    <w:basedOn w:val="Normal"/>
    <w:next w:val="Normal"/>
    <w:autoRedefine/>
    <w:uiPriority w:val="99"/>
    <w:rsid w:val="005E68B7"/>
    <w:pPr>
      <w:spacing w:after="100"/>
      <w:ind w:firstLine="0"/>
    </w:pPr>
    <w:rPr>
      <w:u w:val="single"/>
    </w:rPr>
  </w:style>
  <w:style w:type="character" w:customStyle="1" w:styleId="Heading1Char">
    <w:name w:val="Heading 1 Char"/>
    <w:aliases w:val="Equity Rpt Heading Char"/>
    <w:basedOn w:val="DefaultParagraphFont"/>
    <w:link w:val="Heading1"/>
    <w:uiPriority w:val="9"/>
    <w:rsid w:val="00643320"/>
    <w:rPr>
      <w:rFonts w:ascii="Arial" w:hAnsi="Arial"/>
      <w:b/>
      <w:bCs/>
      <w:kern w:val="28"/>
      <w:sz w:val="22"/>
      <w:szCs w:val="24"/>
      <w:lang w:val="en-GB"/>
    </w:rPr>
  </w:style>
  <w:style w:type="character" w:customStyle="1" w:styleId="Heading2Char">
    <w:name w:val="Heading 2 Char"/>
    <w:aliases w:val="Equity Rpt Heading 2 Char1,Equity Rpt Heading 2 Char Char"/>
    <w:basedOn w:val="DefaultParagraphFont"/>
    <w:link w:val="Heading2"/>
    <w:uiPriority w:val="9"/>
    <w:rsid w:val="00BE2692"/>
    <w:rPr>
      <w:rFonts w:ascii="Arial" w:hAnsi="Arial" w:cs="Arial"/>
      <w:bCs/>
      <w:iCs/>
      <w:sz w:val="22"/>
      <w:szCs w:val="22"/>
      <w:u w:val="single"/>
      <w:lang w:val="en-CA"/>
    </w:rPr>
  </w:style>
  <w:style w:type="character" w:customStyle="1" w:styleId="Heading4Char">
    <w:name w:val="Heading 4 Char"/>
    <w:basedOn w:val="DefaultParagraphFont"/>
    <w:link w:val="Heading4"/>
    <w:uiPriority w:val="9"/>
    <w:rsid w:val="009B7208"/>
    <w:rPr>
      <w:bCs/>
      <w:i/>
      <w:sz w:val="24"/>
      <w:szCs w:val="28"/>
      <w:lang w:val="en-CA"/>
    </w:rPr>
  </w:style>
  <w:style w:type="character" w:customStyle="1" w:styleId="Heading5Char">
    <w:name w:val="Heading 5 Char"/>
    <w:basedOn w:val="DefaultParagraphFont"/>
    <w:link w:val="Heading5"/>
    <w:uiPriority w:val="99"/>
    <w:rsid w:val="009B7208"/>
    <w:rPr>
      <w:rFonts w:ascii="Arial" w:hAnsi="Arial"/>
      <w:b/>
      <w:spacing w:val="-3"/>
      <w:sz w:val="22"/>
      <w:szCs w:val="24"/>
      <w:lang w:val="en-CA"/>
    </w:rPr>
  </w:style>
  <w:style w:type="character" w:customStyle="1" w:styleId="Heading6Char">
    <w:name w:val="Heading 6 Char"/>
    <w:basedOn w:val="DefaultParagraphFont"/>
    <w:link w:val="Heading6"/>
    <w:uiPriority w:val="99"/>
    <w:rsid w:val="009B7208"/>
    <w:rPr>
      <w:b/>
      <w:bCs/>
      <w:sz w:val="22"/>
      <w:szCs w:val="22"/>
      <w:lang w:val="en-CA"/>
    </w:rPr>
  </w:style>
  <w:style w:type="character" w:customStyle="1" w:styleId="Heading7Char">
    <w:name w:val="Heading 7 Char"/>
    <w:basedOn w:val="DefaultParagraphFont"/>
    <w:link w:val="Heading7"/>
    <w:uiPriority w:val="99"/>
    <w:rsid w:val="009B7208"/>
    <w:rPr>
      <w:sz w:val="22"/>
      <w:szCs w:val="24"/>
      <w:lang w:val="en-CA"/>
    </w:rPr>
  </w:style>
  <w:style w:type="character" w:customStyle="1" w:styleId="Heading8Char">
    <w:name w:val="Heading 8 Char"/>
    <w:basedOn w:val="DefaultParagraphFont"/>
    <w:link w:val="Heading8"/>
    <w:uiPriority w:val="99"/>
    <w:rsid w:val="009B7208"/>
    <w:rPr>
      <w:i/>
      <w:iCs/>
      <w:sz w:val="22"/>
      <w:szCs w:val="24"/>
      <w:lang w:val="en-CA"/>
    </w:rPr>
  </w:style>
  <w:style w:type="character" w:customStyle="1" w:styleId="Heading9Char">
    <w:name w:val="Heading 9 Char"/>
    <w:basedOn w:val="DefaultParagraphFont"/>
    <w:link w:val="Heading9"/>
    <w:uiPriority w:val="99"/>
    <w:rsid w:val="009B7208"/>
    <w:rPr>
      <w:rFonts w:ascii="Arial" w:hAnsi="Arial" w:cs="Arial"/>
      <w:sz w:val="22"/>
      <w:szCs w:val="22"/>
      <w:lang w:val="en-CA"/>
    </w:rPr>
  </w:style>
  <w:style w:type="paragraph" w:styleId="TOCHeading">
    <w:name w:val="TOC Heading"/>
    <w:basedOn w:val="Heading1"/>
    <w:next w:val="Normal"/>
    <w:uiPriority w:val="39"/>
    <w:qFormat/>
    <w:rsid w:val="009B7208"/>
    <w:pPr>
      <w:keepNext w:val="0"/>
      <w:keepLines/>
      <w:numPr>
        <w:numId w:val="0"/>
      </w:numPr>
      <w:tabs>
        <w:tab w:val="clear" w:pos="567"/>
      </w:tabs>
      <w:spacing w:after="0" w:line="276" w:lineRule="auto"/>
      <w:ind w:left="576" w:hanging="576"/>
      <w:outlineLvl w:val="9"/>
    </w:pPr>
    <w:rPr>
      <w:rFonts w:eastAsia="Calibri" w:cs="Arial"/>
      <w:b w:val="0"/>
      <w:bCs w:val="0"/>
      <w:color w:val="365F91"/>
      <w:kern w:val="0"/>
      <w:sz w:val="28"/>
      <w:szCs w:val="28"/>
      <w:lang w:val="en-CA"/>
    </w:rPr>
  </w:style>
  <w:style w:type="paragraph" w:styleId="TOC9">
    <w:name w:val="toc 9"/>
    <w:basedOn w:val="Normal"/>
    <w:next w:val="Normal"/>
    <w:autoRedefine/>
    <w:uiPriority w:val="99"/>
    <w:rsid w:val="009B7208"/>
    <w:pPr>
      <w:spacing w:after="0"/>
      <w:ind w:left="1760" w:firstLine="0"/>
    </w:pPr>
    <w:rPr>
      <w:rFonts w:eastAsia="Calibri"/>
      <w:sz w:val="20"/>
      <w:szCs w:val="22"/>
      <w:lang w:val="en-US"/>
    </w:rPr>
  </w:style>
  <w:style w:type="paragraph" w:styleId="Title">
    <w:name w:val="Title"/>
    <w:basedOn w:val="Normal"/>
    <w:next w:val="Normal"/>
    <w:link w:val="TitleChar"/>
    <w:uiPriority w:val="99"/>
    <w:qFormat/>
    <w:rsid w:val="009B7208"/>
    <w:pPr>
      <w:spacing w:before="240" w:after="60"/>
      <w:ind w:firstLine="0"/>
      <w:jc w:val="center"/>
      <w:outlineLvl w:val="0"/>
    </w:pPr>
    <w:rPr>
      <w:rFonts w:ascii="Cambria" w:hAnsi="Cambria"/>
      <w:b/>
      <w:bCs/>
      <w:kern w:val="28"/>
      <w:sz w:val="32"/>
      <w:szCs w:val="32"/>
      <w:lang w:val="en-US"/>
    </w:rPr>
  </w:style>
  <w:style w:type="character" w:customStyle="1" w:styleId="TitleChar">
    <w:name w:val="Title Char"/>
    <w:basedOn w:val="DefaultParagraphFont"/>
    <w:link w:val="Title"/>
    <w:uiPriority w:val="99"/>
    <w:rsid w:val="009B7208"/>
    <w:rPr>
      <w:rFonts w:ascii="Cambria" w:hAnsi="Cambria"/>
      <w:b/>
      <w:bCs/>
      <w:kern w:val="28"/>
      <w:sz w:val="32"/>
      <w:szCs w:val="32"/>
    </w:rPr>
  </w:style>
  <w:style w:type="paragraph" w:customStyle="1" w:styleId="Default">
    <w:name w:val="Default"/>
    <w:rsid w:val="009B7208"/>
    <w:pPr>
      <w:autoSpaceDE w:val="0"/>
      <w:autoSpaceDN w:val="0"/>
      <w:adjustRightInd w:val="0"/>
    </w:pPr>
    <w:rPr>
      <w:rFonts w:ascii="Cambria" w:eastAsia="Calibri" w:hAnsi="Cambria" w:cs="Cambria"/>
      <w:color w:val="000000"/>
      <w:sz w:val="24"/>
      <w:szCs w:val="24"/>
    </w:rPr>
  </w:style>
  <w:style w:type="character" w:customStyle="1" w:styleId="heading31">
    <w:name w:val="heading31"/>
    <w:uiPriority w:val="99"/>
    <w:rsid w:val="009B7208"/>
    <w:rPr>
      <w:rFonts w:ascii="Verdana" w:hAnsi="Verdana"/>
      <w:b/>
      <w:sz w:val="14"/>
      <w:u w:val="none"/>
      <w:effect w:val="none"/>
    </w:rPr>
  </w:style>
  <w:style w:type="character" w:customStyle="1" w:styleId="BodyTextChar">
    <w:name w:val="Body Text Char"/>
    <w:basedOn w:val="DefaultParagraphFont"/>
    <w:link w:val="BodyText"/>
    <w:uiPriority w:val="99"/>
    <w:rsid w:val="009B7208"/>
    <w:rPr>
      <w:rFonts w:ascii="Arial" w:hAnsi="Arial"/>
      <w:sz w:val="22"/>
      <w:szCs w:val="24"/>
      <w:lang w:val="en-CA"/>
    </w:rPr>
  </w:style>
  <w:style w:type="character" w:customStyle="1" w:styleId="HeaderChar">
    <w:name w:val="Header Char"/>
    <w:basedOn w:val="DefaultParagraphFont"/>
    <w:link w:val="Header"/>
    <w:uiPriority w:val="99"/>
    <w:rsid w:val="009B7208"/>
    <w:rPr>
      <w:rFonts w:ascii="Arial" w:hAnsi="Arial"/>
      <w:sz w:val="22"/>
      <w:szCs w:val="24"/>
      <w:lang w:val="en-CA"/>
    </w:rPr>
  </w:style>
  <w:style w:type="paragraph" w:styleId="Subtitle">
    <w:name w:val="Subtitle"/>
    <w:basedOn w:val="Normal"/>
    <w:link w:val="SubtitleChar"/>
    <w:uiPriority w:val="11"/>
    <w:qFormat/>
    <w:rsid w:val="009B7208"/>
    <w:pPr>
      <w:overflowPunct w:val="0"/>
      <w:autoSpaceDE w:val="0"/>
      <w:autoSpaceDN w:val="0"/>
      <w:adjustRightInd w:val="0"/>
      <w:spacing w:after="0"/>
      <w:ind w:firstLine="0"/>
      <w:jc w:val="center"/>
      <w:textAlignment w:val="baseline"/>
    </w:pPr>
    <w:rPr>
      <w:rFonts w:ascii="Times New Roman" w:hAnsi="Times New Roman"/>
      <w:b/>
      <w:sz w:val="24"/>
      <w:szCs w:val="20"/>
      <w:lang w:val="en-US" w:eastAsia="en-CA"/>
    </w:rPr>
  </w:style>
  <w:style w:type="character" w:customStyle="1" w:styleId="SubtitleChar">
    <w:name w:val="Subtitle Char"/>
    <w:basedOn w:val="DefaultParagraphFont"/>
    <w:link w:val="Subtitle"/>
    <w:uiPriority w:val="11"/>
    <w:rsid w:val="009B7208"/>
    <w:rPr>
      <w:b/>
      <w:sz w:val="24"/>
      <w:lang w:eastAsia="en-CA"/>
    </w:rPr>
  </w:style>
  <w:style w:type="character" w:customStyle="1" w:styleId="NoSpacingChar">
    <w:name w:val="No Spacing Char"/>
    <w:link w:val="NoSpacing"/>
    <w:uiPriority w:val="1"/>
    <w:locked/>
    <w:rsid w:val="009B7208"/>
    <w:rPr>
      <w:rFonts w:ascii="Calibri" w:eastAsia="Calibri" w:hAnsi="Calibri"/>
      <w:sz w:val="22"/>
      <w:szCs w:val="22"/>
    </w:rPr>
  </w:style>
  <w:style w:type="paragraph" w:customStyle="1" w:styleId="DecimalAligned">
    <w:name w:val="Decimal Aligned"/>
    <w:basedOn w:val="Normal"/>
    <w:uiPriority w:val="99"/>
    <w:rsid w:val="009B7208"/>
    <w:pPr>
      <w:tabs>
        <w:tab w:val="decimal" w:pos="360"/>
      </w:tabs>
      <w:spacing w:after="200" w:line="276" w:lineRule="auto"/>
      <w:ind w:firstLine="0"/>
      <w:jc w:val="left"/>
    </w:pPr>
    <w:rPr>
      <w:szCs w:val="22"/>
      <w:lang w:val="en-US"/>
    </w:rPr>
  </w:style>
  <w:style w:type="character" w:styleId="Strong">
    <w:name w:val="Strong"/>
    <w:basedOn w:val="DefaultParagraphFont"/>
    <w:uiPriority w:val="99"/>
    <w:qFormat/>
    <w:rsid w:val="009B7208"/>
    <w:rPr>
      <w:rFonts w:cs="Times New Roman"/>
      <w:b/>
    </w:rPr>
  </w:style>
  <w:style w:type="character" w:customStyle="1" w:styleId="FooterChar">
    <w:name w:val="Footer Char"/>
    <w:basedOn w:val="DefaultParagraphFont"/>
    <w:link w:val="Footer"/>
    <w:uiPriority w:val="99"/>
    <w:rsid w:val="009B7208"/>
    <w:rPr>
      <w:rFonts w:ascii="Arial" w:hAnsi="Arial"/>
      <w:sz w:val="22"/>
      <w:szCs w:val="24"/>
      <w:lang w:val="en-CA"/>
    </w:rPr>
  </w:style>
  <w:style w:type="character" w:customStyle="1" w:styleId="BalloonTextChar">
    <w:name w:val="Balloon Text Char"/>
    <w:basedOn w:val="DefaultParagraphFont"/>
    <w:link w:val="BalloonText"/>
    <w:uiPriority w:val="99"/>
    <w:semiHidden/>
    <w:rsid w:val="009B7208"/>
    <w:rPr>
      <w:rFonts w:ascii="Tahoma" w:hAnsi="Tahoma" w:cs="Tahoma"/>
      <w:sz w:val="16"/>
      <w:szCs w:val="16"/>
      <w:lang w:val="en-CA"/>
    </w:rPr>
  </w:style>
  <w:style w:type="paragraph" w:styleId="Bibliography">
    <w:name w:val="Bibliography"/>
    <w:basedOn w:val="Normal"/>
    <w:next w:val="Normal"/>
    <w:uiPriority w:val="99"/>
    <w:rsid w:val="009B7208"/>
    <w:pPr>
      <w:spacing w:after="200" w:line="276" w:lineRule="auto"/>
      <w:ind w:firstLine="0"/>
      <w:jc w:val="left"/>
    </w:pPr>
    <w:rPr>
      <w:rFonts w:eastAsia="Calibri"/>
      <w:szCs w:val="22"/>
      <w:lang w:val="en-US"/>
    </w:rPr>
  </w:style>
  <w:style w:type="table" w:customStyle="1" w:styleId="LightShading1">
    <w:name w:val="Light Shading1"/>
    <w:uiPriority w:val="99"/>
    <w:rsid w:val="009B7208"/>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TableGrid">
    <w:name w:val="Table Grid"/>
    <w:basedOn w:val="TableNormal"/>
    <w:uiPriority w:val="59"/>
    <w:rsid w:val="009B7208"/>
    <w:pPr>
      <w:jc w:val="both"/>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7">
    <w:name w:val="toc 7"/>
    <w:basedOn w:val="Normal"/>
    <w:next w:val="Normal"/>
    <w:autoRedefine/>
    <w:uiPriority w:val="99"/>
    <w:rsid w:val="009B7208"/>
    <w:pPr>
      <w:spacing w:after="100" w:line="276" w:lineRule="auto"/>
      <w:ind w:left="1320" w:firstLine="0"/>
      <w:jc w:val="left"/>
    </w:pPr>
    <w:rPr>
      <w:rFonts w:ascii="Calibri" w:hAnsi="Calibri"/>
      <w:szCs w:val="22"/>
      <w:lang w:val="en-US"/>
    </w:rPr>
  </w:style>
  <w:style w:type="paragraph" w:styleId="TOC8">
    <w:name w:val="toc 8"/>
    <w:basedOn w:val="Normal"/>
    <w:next w:val="Normal"/>
    <w:autoRedefine/>
    <w:uiPriority w:val="99"/>
    <w:rsid w:val="009B7208"/>
    <w:pPr>
      <w:spacing w:after="100" w:line="276" w:lineRule="auto"/>
      <w:ind w:left="1540" w:firstLine="0"/>
      <w:jc w:val="left"/>
    </w:pPr>
    <w:rPr>
      <w:rFonts w:ascii="Calibri" w:hAnsi="Calibri"/>
      <w:szCs w:val="22"/>
      <w:lang w:val="en-US"/>
    </w:rPr>
  </w:style>
  <w:style w:type="character" w:customStyle="1" w:styleId="CommentTextChar">
    <w:name w:val="Comment Text Char"/>
    <w:basedOn w:val="DefaultParagraphFont"/>
    <w:link w:val="CommentText"/>
    <w:uiPriority w:val="99"/>
    <w:semiHidden/>
    <w:rsid w:val="009B7208"/>
    <w:rPr>
      <w:rFonts w:ascii="Arial" w:hAnsi="Arial"/>
      <w:lang w:val="en-CA"/>
    </w:rPr>
  </w:style>
  <w:style w:type="character" w:customStyle="1" w:styleId="CommentSubjectChar">
    <w:name w:val="Comment Subject Char"/>
    <w:basedOn w:val="CommentTextChar"/>
    <w:link w:val="CommentSubject"/>
    <w:uiPriority w:val="99"/>
    <w:semiHidden/>
    <w:rsid w:val="009B7208"/>
    <w:rPr>
      <w:rFonts w:ascii="Arial" w:hAnsi="Arial"/>
      <w:b/>
      <w:bCs/>
      <w:lang w:val="en-CA"/>
    </w:rPr>
  </w:style>
  <w:style w:type="table" w:customStyle="1" w:styleId="LightShading-Accent11">
    <w:name w:val="Light Shading - Accent 11"/>
    <w:uiPriority w:val="99"/>
    <w:rsid w:val="009B7208"/>
    <w:rPr>
      <w:rFonts w:ascii="Calibri" w:eastAsia="Calibri" w:hAnsi="Calibri"/>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LightShading-Accent2">
    <w:name w:val="Light Shading Accent 2"/>
    <w:basedOn w:val="TableNormal"/>
    <w:uiPriority w:val="99"/>
    <w:rsid w:val="009B7208"/>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LightList1">
    <w:name w:val="Light List1"/>
    <w:uiPriority w:val="99"/>
    <w:rsid w:val="009B7208"/>
    <w:rPr>
      <w:rFonts w:ascii="Calibri" w:eastAsia="Calibri" w:hAnsi="Calibri"/>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styleId="LightShading-Accent6">
    <w:name w:val="Light Shading Accent 6"/>
    <w:basedOn w:val="TableNormal"/>
    <w:uiPriority w:val="99"/>
    <w:rsid w:val="009B7208"/>
    <w:rPr>
      <w:rFonts w:ascii="Calibri" w:eastAsia="Calibri" w:hAnsi="Calibri"/>
      <w:color w:val="E36C0A"/>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customStyle="1" w:styleId="LightShading2">
    <w:name w:val="Light Shading2"/>
    <w:uiPriority w:val="99"/>
    <w:rsid w:val="009B7208"/>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List-Accent11">
    <w:name w:val="Light List - Accent 11"/>
    <w:uiPriority w:val="99"/>
    <w:rsid w:val="009B7208"/>
    <w:rPr>
      <w:rFonts w:ascii="Calibri" w:eastAsia="Calibri" w:hAnsi="Calibri"/>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ghtShading3">
    <w:name w:val="Light Shading3"/>
    <w:uiPriority w:val="99"/>
    <w:rsid w:val="009B7208"/>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List2">
    <w:name w:val="Light List2"/>
    <w:uiPriority w:val="99"/>
    <w:rsid w:val="009B7208"/>
    <w:rPr>
      <w:rFonts w:ascii="Calibri" w:eastAsia="Calibri" w:hAnsi="Calibri"/>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LightList-Accent12">
    <w:name w:val="Light List - Accent 12"/>
    <w:uiPriority w:val="99"/>
    <w:rsid w:val="009B7208"/>
    <w:rPr>
      <w:rFonts w:ascii="Calibri" w:eastAsia="Calibri" w:hAnsi="Calibri"/>
      <w:lang w:val="en-C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LightList-Accent5">
    <w:name w:val="Light List Accent 5"/>
    <w:basedOn w:val="TableNormal"/>
    <w:uiPriority w:val="99"/>
    <w:rsid w:val="009B7208"/>
    <w:rPr>
      <w:rFonts w:ascii="Calibri" w:eastAsia="Calibri" w:hAnsi="Calibri"/>
      <w:lang w:val="en-CA"/>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character" w:customStyle="1" w:styleId="BodyText2Char">
    <w:name w:val="Body Text 2 Char"/>
    <w:basedOn w:val="DefaultParagraphFont"/>
    <w:link w:val="BodyText2"/>
    <w:uiPriority w:val="99"/>
    <w:rsid w:val="009B7208"/>
    <w:rPr>
      <w:rFonts w:ascii="Arial" w:hAnsi="Arial"/>
      <w:sz w:val="22"/>
      <w:szCs w:val="24"/>
      <w:lang w:val="en-CA"/>
    </w:rPr>
  </w:style>
  <w:style w:type="paragraph" w:styleId="BodyText3">
    <w:name w:val="Body Text 3"/>
    <w:basedOn w:val="Normal"/>
    <w:link w:val="BodyText3Char"/>
    <w:uiPriority w:val="99"/>
    <w:rsid w:val="009B7208"/>
    <w:pPr>
      <w:ind w:firstLine="0"/>
    </w:pPr>
    <w:rPr>
      <w:rFonts w:eastAsia="Calibri"/>
      <w:sz w:val="16"/>
      <w:szCs w:val="16"/>
      <w:lang w:val="en-US"/>
    </w:rPr>
  </w:style>
  <w:style w:type="character" w:customStyle="1" w:styleId="BodyText3Char">
    <w:name w:val="Body Text 3 Char"/>
    <w:basedOn w:val="DefaultParagraphFont"/>
    <w:link w:val="BodyText3"/>
    <w:uiPriority w:val="99"/>
    <w:rsid w:val="009B7208"/>
    <w:rPr>
      <w:rFonts w:ascii="Arial" w:eastAsia="Calibri" w:hAnsi="Arial"/>
      <w:sz w:val="16"/>
      <w:szCs w:val="16"/>
    </w:rPr>
  </w:style>
  <w:style w:type="character" w:customStyle="1" w:styleId="BodyTextIndentChar">
    <w:name w:val="Body Text Indent Char"/>
    <w:basedOn w:val="DefaultParagraphFont"/>
    <w:link w:val="BodyTextIndent"/>
    <w:uiPriority w:val="99"/>
    <w:rsid w:val="009B7208"/>
    <w:rPr>
      <w:rFonts w:ascii="Arial" w:hAnsi="Arial"/>
      <w:sz w:val="22"/>
      <w:szCs w:val="24"/>
      <w:lang w:val="en-CA"/>
    </w:rPr>
  </w:style>
  <w:style w:type="table" w:customStyle="1" w:styleId="LightList-Accent13">
    <w:name w:val="Light List - Accent 13"/>
    <w:basedOn w:val="TableNormal"/>
    <w:uiPriority w:val="61"/>
    <w:rsid w:val="009B7208"/>
    <w:rPr>
      <w:rFonts w:ascii="Calibri" w:eastAsia="Calibri" w:hAnsi="Calibr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PlainText">
    <w:name w:val="Plain Text"/>
    <w:basedOn w:val="Normal"/>
    <w:link w:val="PlainTextChar"/>
    <w:rsid w:val="009B7208"/>
    <w:pPr>
      <w:spacing w:after="0"/>
      <w:ind w:firstLine="0"/>
      <w:jc w:val="left"/>
    </w:pPr>
    <w:rPr>
      <w:rFonts w:ascii="Courier New" w:hAnsi="Courier New"/>
      <w:sz w:val="20"/>
      <w:szCs w:val="20"/>
      <w:lang w:val="en-US"/>
    </w:rPr>
  </w:style>
  <w:style w:type="character" w:customStyle="1" w:styleId="PlainTextChar">
    <w:name w:val="Plain Text Char"/>
    <w:basedOn w:val="DefaultParagraphFont"/>
    <w:link w:val="PlainText"/>
    <w:rsid w:val="009B7208"/>
    <w:rPr>
      <w:rFonts w:ascii="Courier New" w:hAnsi="Courier New"/>
    </w:rPr>
  </w:style>
  <w:style w:type="character" w:customStyle="1" w:styleId="FootnoteTextChar">
    <w:name w:val="Footnote Text Char"/>
    <w:basedOn w:val="DefaultParagraphFont"/>
    <w:link w:val="FootnoteText"/>
    <w:semiHidden/>
    <w:rsid w:val="009B7208"/>
  </w:style>
  <w:style w:type="paragraph" w:customStyle="1" w:styleId="TextCenter">
    <w:name w:val="Text Center"/>
    <w:basedOn w:val="Normal"/>
    <w:link w:val="TextCenterChar"/>
    <w:rsid w:val="009B7208"/>
    <w:pPr>
      <w:spacing w:after="240"/>
      <w:ind w:firstLine="0"/>
      <w:jc w:val="center"/>
    </w:pPr>
    <w:rPr>
      <w:rFonts w:ascii="Times New Roman" w:hAnsi="Times New Roman"/>
      <w:sz w:val="24"/>
      <w:szCs w:val="20"/>
    </w:rPr>
  </w:style>
  <w:style w:type="paragraph" w:customStyle="1" w:styleId="TextLeft">
    <w:name w:val="Text Left"/>
    <w:basedOn w:val="Normal"/>
    <w:rsid w:val="009B7208"/>
    <w:pPr>
      <w:spacing w:after="240"/>
      <w:ind w:firstLine="0"/>
      <w:jc w:val="left"/>
    </w:pPr>
    <w:rPr>
      <w:rFonts w:ascii="Times New Roman" w:hAnsi="Times New Roman"/>
      <w:sz w:val="24"/>
      <w:szCs w:val="20"/>
    </w:rPr>
  </w:style>
  <w:style w:type="character" w:customStyle="1" w:styleId="TextCenterChar">
    <w:name w:val="Text Center Char"/>
    <w:link w:val="TextCenter"/>
    <w:rsid w:val="009B7208"/>
    <w:rPr>
      <w:sz w:val="24"/>
      <w:lang w:val="en-CA"/>
    </w:rPr>
  </w:style>
  <w:style w:type="table" w:customStyle="1" w:styleId="LightList-Accent131">
    <w:name w:val="Light List - Accent 131"/>
    <w:basedOn w:val="TableNormal"/>
    <w:uiPriority w:val="61"/>
    <w:rsid w:val="00BE2692"/>
    <w:rPr>
      <w:rFonts w:ascii="Calibri" w:eastAsia="Calibri" w:hAnsi="Calibr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67966">
      <w:bodyDiv w:val="1"/>
      <w:marLeft w:val="0"/>
      <w:marRight w:val="0"/>
      <w:marTop w:val="0"/>
      <w:marBottom w:val="0"/>
      <w:divBdr>
        <w:top w:val="none" w:sz="0" w:space="0" w:color="auto"/>
        <w:left w:val="none" w:sz="0" w:space="0" w:color="auto"/>
        <w:bottom w:val="none" w:sz="0" w:space="0" w:color="auto"/>
        <w:right w:val="none" w:sz="0" w:space="0" w:color="auto"/>
      </w:divBdr>
    </w:div>
    <w:div w:id="25720514">
      <w:bodyDiv w:val="1"/>
      <w:marLeft w:val="0"/>
      <w:marRight w:val="0"/>
      <w:marTop w:val="0"/>
      <w:marBottom w:val="0"/>
      <w:divBdr>
        <w:top w:val="none" w:sz="0" w:space="0" w:color="auto"/>
        <w:left w:val="none" w:sz="0" w:space="0" w:color="auto"/>
        <w:bottom w:val="none" w:sz="0" w:space="0" w:color="auto"/>
        <w:right w:val="none" w:sz="0" w:space="0" w:color="auto"/>
      </w:divBdr>
    </w:div>
    <w:div w:id="27029997">
      <w:bodyDiv w:val="1"/>
      <w:marLeft w:val="0"/>
      <w:marRight w:val="0"/>
      <w:marTop w:val="0"/>
      <w:marBottom w:val="0"/>
      <w:divBdr>
        <w:top w:val="none" w:sz="0" w:space="0" w:color="auto"/>
        <w:left w:val="none" w:sz="0" w:space="0" w:color="auto"/>
        <w:bottom w:val="none" w:sz="0" w:space="0" w:color="auto"/>
        <w:right w:val="none" w:sz="0" w:space="0" w:color="auto"/>
      </w:divBdr>
    </w:div>
    <w:div w:id="46497146">
      <w:bodyDiv w:val="1"/>
      <w:marLeft w:val="0"/>
      <w:marRight w:val="0"/>
      <w:marTop w:val="0"/>
      <w:marBottom w:val="0"/>
      <w:divBdr>
        <w:top w:val="none" w:sz="0" w:space="0" w:color="auto"/>
        <w:left w:val="none" w:sz="0" w:space="0" w:color="auto"/>
        <w:bottom w:val="none" w:sz="0" w:space="0" w:color="auto"/>
        <w:right w:val="none" w:sz="0" w:space="0" w:color="auto"/>
      </w:divBdr>
    </w:div>
    <w:div w:id="63843572">
      <w:bodyDiv w:val="1"/>
      <w:marLeft w:val="0"/>
      <w:marRight w:val="0"/>
      <w:marTop w:val="0"/>
      <w:marBottom w:val="0"/>
      <w:divBdr>
        <w:top w:val="none" w:sz="0" w:space="0" w:color="auto"/>
        <w:left w:val="none" w:sz="0" w:space="0" w:color="auto"/>
        <w:bottom w:val="none" w:sz="0" w:space="0" w:color="auto"/>
        <w:right w:val="none" w:sz="0" w:space="0" w:color="auto"/>
      </w:divBdr>
    </w:div>
    <w:div w:id="71050989">
      <w:bodyDiv w:val="1"/>
      <w:marLeft w:val="0"/>
      <w:marRight w:val="0"/>
      <w:marTop w:val="0"/>
      <w:marBottom w:val="0"/>
      <w:divBdr>
        <w:top w:val="none" w:sz="0" w:space="0" w:color="auto"/>
        <w:left w:val="none" w:sz="0" w:space="0" w:color="auto"/>
        <w:bottom w:val="none" w:sz="0" w:space="0" w:color="auto"/>
        <w:right w:val="none" w:sz="0" w:space="0" w:color="auto"/>
      </w:divBdr>
    </w:div>
    <w:div w:id="95910767">
      <w:bodyDiv w:val="1"/>
      <w:marLeft w:val="0"/>
      <w:marRight w:val="0"/>
      <w:marTop w:val="0"/>
      <w:marBottom w:val="0"/>
      <w:divBdr>
        <w:top w:val="none" w:sz="0" w:space="0" w:color="auto"/>
        <w:left w:val="none" w:sz="0" w:space="0" w:color="auto"/>
        <w:bottom w:val="none" w:sz="0" w:space="0" w:color="auto"/>
        <w:right w:val="none" w:sz="0" w:space="0" w:color="auto"/>
      </w:divBdr>
    </w:div>
    <w:div w:id="101726439">
      <w:bodyDiv w:val="1"/>
      <w:marLeft w:val="0"/>
      <w:marRight w:val="0"/>
      <w:marTop w:val="0"/>
      <w:marBottom w:val="0"/>
      <w:divBdr>
        <w:top w:val="none" w:sz="0" w:space="0" w:color="auto"/>
        <w:left w:val="none" w:sz="0" w:space="0" w:color="auto"/>
        <w:bottom w:val="none" w:sz="0" w:space="0" w:color="auto"/>
        <w:right w:val="none" w:sz="0" w:space="0" w:color="auto"/>
      </w:divBdr>
    </w:div>
    <w:div w:id="128594355">
      <w:bodyDiv w:val="1"/>
      <w:marLeft w:val="0"/>
      <w:marRight w:val="0"/>
      <w:marTop w:val="0"/>
      <w:marBottom w:val="0"/>
      <w:divBdr>
        <w:top w:val="none" w:sz="0" w:space="0" w:color="auto"/>
        <w:left w:val="none" w:sz="0" w:space="0" w:color="auto"/>
        <w:bottom w:val="none" w:sz="0" w:space="0" w:color="auto"/>
        <w:right w:val="none" w:sz="0" w:space="0" w:color="auto"/>
      </w:divBdr>
    </w:div>
    <w:div w:id="136843016">
      <w:bodyDiv w:val="1"/>
      <w:marLeft w:val="0"/>
      <w:marRight w:val="0"/>
      <w:marTop w:val="0"/>
      <w:marBottom w:val="0"/>
      <w:divBdr>
        <w:top w:val="none" w:sz="0" w:space="0" w:color="auto"/>
        <w:left w:val="none" w:sz="0" w:space="0" w:color="auto"/>
        <w:bottom w:val="none" w:sz="0" w:space="0" w:color="auto"/>
        <w:right w:val="none" w:sz="0" w:space="0" w:color="auto"/>
      </w:divBdr>
    </w:div>
    <w:div w:id="151070642">
      <w:bodyDiv w:val="1"/>
      <w:marLeft w:val="0"/>
      <w:marRight w:val="0"/>
      <w:marTop w:val="0"/>
      <w:marBottom w:val="0"/>
      <w:divBdr>
        <w:top w:val="none" w:sz="0" w:space="0" w:color="auto"/>
        <w:left w:val="none" w:sz="0" w:space="0" w:color="auto"/>
        <w:bottom w:val="none" w:sz="0" w:space="0" w:color="auto"/>
        <w:right w:val="none" w:sz="0" w:space="0" w:color="auto"/>
      </w:divBdr>
    </w:div>
    <w:div w:id="159584872">
      <w:bodyDiv w:val="1"/>
      <w:marLeft w:val="0"/>
      <w:marRight w:val="0"/>
      <w:marTop w:val="0"/>
      <w:marBottom w:val="0"/>
      <w:divBdr>
        <w:top w:val="none" w:sz="0" w:space="0" w:color="auto"/>
        <w:left w:val="none" w:sz="0" w:space="0" w:color="auto"/>
        <w:bottom w:val="none" w:sz="0" w:space="0" w:color="auto"/>
        <w:right w:val="none" w:sz="0" w:space="0" w:color="auto"/>
      </w:divBdr>
    </w:div>
    <w:div w:id="162937325">
      <w:bodyDiv w:val="1"/>
      <w:marLeft w:val="0"/>
      <w:marRight w:val="0"/>
      <w:marTop w:val="0"/>
      <w:marBottom w:val="0"/>
      <w:divBdr>
        <w:top w:val="none" w:sz="0" w:space="0" w:color="auto"/>
        <w:left w:val="none" w:sz="0" w:space="0" w:color="auto"/>
        <w:bottom w:val="none" w:sz="0" w:space="0" w:color="auto"/>
        <w:right w:val="none" w:sz="0" w:space="0" w:color="auto"/>
      </w:divBdr>
    </w:div>
    <w:div w:id="172570579">
      <w:bodyDiv w:val="1"/>
      <w:marLeft w:val="0"/>
      <w:marRight w:val="0"/>
      <w:marTop w:val="0"/>
      <w:marBottom w:val="0"/>
      <w:divBdr>
        <w:top w:val="none" w:sz="0" w:space="0" w:color="auto"/>
        <w:left w:val="none" w:sz="0" w:space="0" w:color="auto"/>
        <w:bottom w:val="none" w:sz="0" w:space="0" w:color="auto"/>
        <w:right w:val="none" w:sz="0" w:space="0" w:color="auto"/>
      </w:divBdr>
    </w:div>
    <w:div w:id="179049569">
      <w:bodyDiv w:val="1"/>
      <w:marLeft w:val="0"/>
      <w:marRight w:val="0"/>
      <w:marTop w:val="0"/>
      <w:marBottom w:val="0"/>
      <w:divBdr>
        <w:top w:val="none" w:sz="0" w:space="0" w:color="auto"/>
        <w:left w:val="none" w:sz="0" w:space="0" w:color="auto"/>
        <w:bottom w:val="none" w:sz="0" w:space="0" w:color="auto"/>
        <w:right w:val="none" w:sz="0" w:space="0" w:color="auto"/>
      </w:divBdr>
    </w:div>
    <w:div w:id="200360048">
      <w:bodyDiv w:val="1"/>
      <w:marLeft w:val="0"/>
      <w:marRight w:val="0"/>
      <w:marTop w:val="0"/>
      <w:marBottom w:val="0"/>
      <w:divBdr>
        <w:top w:val="none" w:sz="0" w:space="0" w:color="auto"/>
        <w:left w:val="none" w:sz="0" w:space="0" w:color="auto"/>
        <w:bottom w:val="none" w:sz="0" w:space="0" w:color="auto"/>
        <w:right w:val="none" w:sz="0" w:space="0" w:color="auto"/>
      </w:divBdr>
    </w:div>
    <w:div w:id="211230044">
      <w:bodyDiv w:val="1"/>
      <w:marLeft w:val="0"/>
      <w:marRight w:val="0"/>
      <w:marTop w:val="0"/>
      <w:marBottom w:val="0"/>
      <w:divBdr>
        <w:top w:val="none" w:sz="0" w:space="0" w:color="auto"/>
        <w:left w:val="none" w:sz="0" w:space="0" w:color="auto"/>
        <w:bottom w:val="none" w:sz="0" w:space="0" w:color="auto"/>
        <w:right w:val="none" w:sz="0" w:space="0" w:color="auto"/>
      </w:divBdr>
    </w:div>
    <w:div w:id="225527837">
      <w:bodyDiv w:val="1"/>
      <w:marLeft w:val="0"/>
      <w:marRight w:val="0"/>
      <w:marTop w:val="0"/>
      <w:marBottom w:val="0"/>
      <w:divBdr>
        <w:top w:val="none" w:sz="0" w:space="0" w:color="auto"/>
        <w:left w:val="none" w:sz="0" w:space="0" w:color="auto"/>
        <w:bottom w:val="none" w:sz="0" w:space="0" w:color="auto"/>
        <w:right w:val="none" w:sz="0" w:space="0" w:color="auto"/>
      </w:divBdr>
    </w:div>
    <w:div w:id="228198585">
      <w:bodyDiv w:val="1"/>
      <w:marLeft w:val="0"/>
      <w:marRight w:val="0"/>
      <w:marTop w:val="0"/>
      <w:marBottom w:val="0"/>
      <w:divBdr>
        <w:top w:val="none" w:sz="0" w:space="0" w:color="auto"/>
        <w:left w:val="none" w:sz="0" w:space="0" w:color="auto"/>
        <w:bottom w:val="none" w:sz="0" w:space="0" w:color="auto"/>
        <w:right w:val="none" w:sz="0" w:space="0" w:color="auto"/>
      </w:divBdr>
    </w:div>
    <w:div w:id="228460665">
      <w:bodyDiv w:val="1"/>
      <w:marLeft w:val="0"/>
      <w:marRight w:val="0"/>
      <w:marTop w:val="0"/>
      <w:marBottom w:val="0"/>
      <w:divBdr>
        <w:top w:val="none" w:sz="0" w:space="0" w:color="auto"/>
        <w:left w:val="none" w:sz="0" w:space="0" w:color="auto"/>
        <w:bottom w:val="none" w:sz="0" w:space="0" w:color="auto"/>
        <w:right w:val="none" w:sz="0" w:space="0" w:color="auto"/>
      </w:divBdr>
    </w:div>
    <w:div w:id="261836435">
      <w:bodyDiv w:val="1"/>
      <w:marLeft w:val="0"/>
      <w:marRight w:val="0"/>
      <w:marTop w:val="0"/>
      <w:marBottom w:val="0"/>
      <w:divBdr>
        <w:top w:val="none" w:sz="0" w:space="0" w:color="auto"/>
        <w:left w:val="none" w:sz="0" w:space="0" w:color="auto"/>
        <w:bottom w:val="none" w:sz="0" w:space="0" w:color="auto"/>
        <w:right w:val="none" w:sz="0" w:space="0" w:color="auto"/>
      </w:divBdr>
    </w:div>
    <w:div w:id="265237733">
      <w:bodyDiv w:val="1"/>
      <w:marLeft w:val="0"/>
      <w:marRight w:val="0"/>
      <w:marTop w:val="0"/>
      <w:marBottom w:val="0"/>
      <w:divBdr>
        <w:top w:val="none" w:sz="0" w:space="0" w:color="auto"/>
        <w:left w:val="none" w:sz="0" w:space="0" w:color="auto"/>
        <w:bottom w:val="none" w:sz="0" w:space="0" w:color="auto"/>
        <w:right w:val="none" w:sz="0" w:space="0" w:color="auto"/>
      </w:divBdr>
    </w:div>
    <w:div w:id="273903043">
      <w:bodyDiv w:val="1"/>
      <w:marLeft w:val="0"/>
      <w:marRight w:val="0"/>
      <w:marTop w:val="0"/>
      <w:marBottom w:val="0"/>
      <w:divBdr>
        <w:top w:val="none" w:sz="0" w:space="0" w:color="auto"/>
        <w:left w:val="none" w:sz="0" w:space="0" w:color="auto"/>
        <w:bottom w:val="none" w:sz="0" w:space="0" w:color="auto"/>
        <w:right w:val="none" w:sz="0" w:space="0" w:color="auto"/>
      </w:divBdr>
    </w:div>
    <w:div w:id="284578790">
      <w:bodyDiv w:val="1"/>
      <w:marLeft w:val="0"/>
      <w:marRight w:val="0"/>
      <w:marTop w:val="0"/>
      <w:marBottom w:val="0"/>
      <w:divBdr>
        <w:top w:val="none" w:sz="0" w:space="0" w:color="auto"/>
        <w:left w:val="none" w:sz="0" w:space="0" w:color="auto"/>
        <w:bottom w:val="none" w:sz="0" w:space="0" w:color="auto"/>
        <w:right w:val="none" w:sz="0" w:space="0" w:color="auto"/>
      </w:divBdr>
    </w:div>
    <w:div w:id="288779689">
      <w:bodyDiv w:val="1"/>
      <w:marLeft w:val="0"/>
      <w:marRight w:val="0"/>
      <w:marTop w:val="0"/>
      <w:marBottom w:val="0"/>
      <w:divBdr>
        <w:top w:val="none" w:sz="0" w:space="0" w:color="auto"/>
        <w:left w:val="none" w:sz="0" w:space="0" w:color="auto"/>
        <w:bottom w:val="none" w:sz="0" w:space="0" w:color="auto"/>
        <w:right w:val="none" w:sz="0" w:space="0" w:color="auto"/>
      </w:divBdr>
      <w:divsChild>
        <w:div w:id="1821657691">
          <w:marLeft w:val="0"/>
          <w:marRight w:val="0"/>
          <w:marTop w:val="0"/>
          <w:marBottom w:val="0"/>
          <w:divBdr>
            <w:top w:val="none" w:sz="0" w:space="0" w:color="auto"/>
            <w:left w:val="none" w:sz="0" w:space="0" w:color="auto"/>
            <w:bottom w:val="none" w:sz="0" w:space="0" w:color="auto"/>
            <w:right w:val="none" w:sz="0" w:space="0" w:color="auto"/>
          </w:divBdr>
          <w:divsChild>
            <w:div w:id="1758477109">
              <w:marLeft w:val="0"/>
              <w:marRight w:val="0"/>
              <w:marTop w:val="0"/>
              <w:marBottom w:val="0"/>
              <w:divBdr>
                <w:top w:val="none" w:sz="0" w:space="0" w:color="auto"/>
                <w:left w:val="none" w:sz="0" w:space="0" w:color="auto"/>
                <w:bottom w:val="none" w:sz="0" w:space="0" w:color="auto"/>
                <w:right w:val="none" w:sz="0" w:space="0" w:color="auto"/>
              </w:divBdr>
              <w:divsChild>
                <w:div w:id="176845825">
                  <w:marLeft w:val="0"/>
                  <w:marRight w:val="0"/>
                  <w:marTop w:val="0"/>
                  <w:marBottom w:val="375"/>
                  <w:divBdr>
                    <w:top w:val="none" w:sz="0" w:space="0" w:color="auto"/>
                    <w:left w:val="none" w:sz="0" w:space="0" w:color="auto"/>
                    <w:bottom w:val="none" w:sz="0" w:space="0" w:color="auto"/>
                    <w:right w:val="none" w:sz="0" w:space="0" w:color="auto"/>
                  </w:divBdr>
                  <w:divsChild>
                    <w:div w:id="13722209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296839643">
      <w:bodyDiv w:val="1"/>
      <w:marLeft w:val="0"/>
      <w:marRight w:val="0"/>
      <w:marTop w:val="0"/>
      <w:marBottom w:val="0"/>
      <w:divBdr>
        <w:top w:val="none" w:sz="0" w:space="0" w:color="auto"/>
        <w:left w:val="none" w:sz="0" w:space="0" w:color="auto"/>
        <w:bottom w:val="none" w:sz="0" w:space="0" w:color="auto"/>
        <w:right w:val="none" w:sz="0" w:space="0" w:color="auto"/>
      </w:divBdr>
    </w:div>
    <w:div w:id="305015405">
      <w:bodyDiv w:val="1"/>
      <w:marLeft w:val="0"/>
      <w:marRight w:val="0"/>
      <w:marTop w:val="0"/>
      <w:marBottom w:val="0"/>
      <w:divBdr>
        <w:top w:val="none" w:sz="0" w:space="0" w:color="auto"/>
        <w:left w:val="none" w:sz="0" w:space="0" w:color="auto"/>
        <w:bottom w:val="none" w:sz="0" w:space="0" w:color="auto"/>
        <w:right w:val="none" w:sz="0" w:space="0" w:color="auto"/>
      </w:divBdr>
    </w:div>
    <w:div w:id="306906182">
      <w:bodyDiv w:val="1"/>
      <w:marLeft w:val="0"/>
      <w:marRight w:val="0"/>
      <w:marTop w:val="0"/>
      <w:marBottom w:val="0"/>
      <w:divBdr>
        <w:top w:val="none" w:sz="0" w:space="0" w:color="auto"/>
        <w:left w:val="none" w:sz="0" w:space="0" w:color="auto"/>
        <w:bottom w:val="none" w:sz="0" w:space="0" w:color="auto"/>
        <w:right w:val="none" w:sz="0" w:space="0" w:color="auto"/>
      </w:divBdr>
    </w:div>
    <w:div w:id="308438871">
      <w:bodyDiv w:val="1"/>
      <w:marLeft w:val="0"/>
      <w:marRight w:val="0"/>
      <w:marTop w:val="0"/>
      <w:marBottom w:val="0"/>
      <w:divBdr>
        <w:top w:val="none" w:sz="0" w:space="0" w:color="auto"/>
        <w:left w:val="none" w:sz="0" w:space="0" w:color="auto"/>
        <w:bottom w:val="none" w:sz="0" w:space="0" w:color="auto"/>
        <w:right w:val="none" w:sz="0" w:space="0" w:color="auto"/>
      </w:divBdr>
    </w:div>
    <w:div w:id="310181912">
      <w:bodyDiv w:val="1"/>
      <w:marLeft w:val="0"/>
      <w:marRight w:val="0"/>
      <w:marTop w:val="0"/>
      <w:marBottom w:val="0"/>
      <w:divBdr>
        <w:top w:val="none" w:sz="0" w:space="0" w:color="auto"/>
        <w:left w:val="none" w:sz="0" w:space="0" w:color="auto"/>
        <w:bottom w:val="none" w:sz="0" w:space="0" w:color="auto"/>
        <w:right w:val="none" w:sz="0" w:space="0" w:color="auto"/>
      </w:divBdr>
    </w:div>
    <w:div w:id="316612135">
      <w:bodyDiv w:val="1"/>
      <w:marLeft w:val="0"/>
      <w:marRight w:val="0"/>
      <w:marTop w:val="0"/>
      <w:marBottom w:val="0"/>
      <w:divBdr>
        <w:top w:val="none" w:sz="0" w:space="0" w:color="auto"/>
        <w:left w:val="none" w:sz="0" w:space="0" w:color="auto"/>
        <w:bottom w:val="none" w:sz="0" w:space="0" w:color="auto"/>
        <w:right w:val="none" w:sz="0" w:space="0" w:color="auto"/>
      </w:divBdr>
    </w:div>
    <w:div w:id="321157441">
      <w:bodyDiv w:val="1"/>
      <w:marLeft w:val="0"/>
      <w:marRight w:val="0"/>
      <w:marTop w:val="0"/>
      <w:marBottom w:val="0"/>
      <w:divBdr>
        <w:top w:val="none" w:sz="0" w:space="0" w:color="auto"/>
        <w:left w:val="none" w:sz="0" w:space="0" w:color="auto"/>
        <w:bottom w:val="none" w:sz="0" w:space="0" w:color="auto"/>
        <w:right w:val="none" w:sz="0" w:space="0" w:color="auto"/>
      </w:divBdr>
    </w:div>
    <w:div w:id="340859640">
      <w:bodyDiv w:val="1"/>
      <w:marLeft w:val="0"/>
      <w:marRight w:val="0"/>
      <w:marTop w:val="0"/>
      <w:marBottom w:val="0"/>
      <w:divBdr>
        <w:top w:val="none" w:sz="0" w:space="0" w:color="auto"/>
        <w:left w:val="none" w:sz="0" w:space="0" w:color="auto"/>
        <w:bottom w:val="none" w:sz="0" w:space="0" w:color="auto"/>
        <w:right w:val="none" w:sz="0" w:space="0" w:color="auto"/>
      </w:divBdr>
    </w:div>
    <w:div w:id="364714269">
      <w:bodyDiv w:val="1"/>
      <w:marLeft w:val="0"/>
      <w:marRight w:val="0"/>
      <w:marTop w:val="0"/>
      <w:marBottom w:val="0"/>
      <w:divBdr>
        <w:top w:val="none" w:sz="0" w:space="0" w:color="auto"/>
        <w:left w:val="none" w:sz="0" w:space="0" w:color="auto"/>
        <w:bottom w:val="none" w:sz="0" w:space="0" w:color="auto"/>
        <w:right w:val="none" w:sz="0" w:space="0" w:color="auto"/>
      </w:divBdr>
    </w:div>
    <w:div w:id="370570215">
      <w:bodyDiv w:val="1"/>
      <w:marLeft w:val="0"/>
      <w:marRight w:val="0"/>
      <w:marTop w:val="0"/>
      <w:marBottom w:val="0"/>
      <w:divBdr>
        <w:top w:val="none" w:sz="0" w:space="0" w:color="auto"/>
        <w:left w:val="none" w:sz="0" w:space="0" w:color="auto"/>
        <w:bottom w:val="none" w:sz="0" w:space="0" w:color="auto"/>
        <w:right w:val="none" w:sz="0" w:space="0" w:color="auto"/>
      </w:divBdr>
    </w:div>
    <w:div w:id="386799862">
      <w:bodyDiv w:val="1"/>
      <w:marLeft w:val="0"/>
      <w:marRight w:val="0"/>
      <w:marTop w:val="0"/>
      <w:marBottom w:val="0"/>
      <w:divBdr>
        <w:top w:val="none" w:sz="0" w:space="0" w:color="auto"/>
        <w:left w:val="none" w:sz="0" w:space="0" w:color="auto"/>
        <w:bottom w:val="none" w:sz="0" w:space="0" w:color="auto"/>
        <w:right w:val="none" w:sz="0" w:space="0" w:color="auto"/>
      </w:divBdr>
    </w:div>
    <w:div w:id="406459890">
      <w:bodyDiv w:val="1"/>
      <w:marLeft w:val="0"/>
      <w:marRight w:val="0"/>
      <w:marTop w:val="0"/>
      <w:marBottom w:val="0"/>
      <w:divBdr>
        <w:top w:val="none" w:sz="0" w:space="0" w:color="auto"/>
        <w:left w:val="none" w:sz="0" w:space="0" w:color="auto"/>
        <w:bottom w:val="none" w:sz="0" w:space="0" w:color="auto"/>
        <w:right w:val="none" w:sz="0" w:space="0" w:color="auto"/>
      </w:divBdr>
    </w:div>
    <w:div w:id="426460758">
      <w:bodyDiv w:val="1"/>
      <w:marLeft w:val="0"/>
      <w:marRight w:val="0"/>
      <w:marTop w:val="0"/>
      <w:marBottom w:val="0"/>
      <w:divBdr>
        <w:top w:val="none" w:sz="0" w:space="0" w:color="auto"/>
        <w:left w:val="none" w:sz="0" w:space="0" w:color="auto"/>
        <w:bottom w:val="none" w:sz="0" w:space="0" w:color="auto"/>
        <w:right w:val="none" w:sz="0" w:space="0" w:color="auto"/>
      </w:divBdr>
    </w:div>
    <w:div w:id="438647239">
      <w:bodyDiv w:val="1"/>
      <w:marLeft w:val="0"/>
      <w:marRight w:val="0"/>
      <w:marTop w:val="0"/>
      <w:marBottom w:val="0"/>
      <w:divBdr>
        <w:top w:val="none" w:sz="0" w:space="0" w:color="auto"/>
        <w:left w:val="none" w:sz="0" w:space="0" w:color="auto"/>
        <w:bottom w:val="none" w:sz="0" w:space="0" w:color="auto"/>
        <w:right w:val="none" w:sz="0" w:space="0" w:color="auto"/>
      </w:divBdr>
    </w:div>
    <w:div w:id="448428977">
      <w:bodyDiv w:val="1"/>
      <w:marLeft w:val="0"/>
      <w:marRight w:val="0"/>
      <w:marTop w:val="0"/>
      <w:marBottom w:val="0"/>
      <w:divBdr>
        <w:top w:val="none" w:sz="0" w:space="0" w:color="auto"/>
        <w:left w:val="none" w:sz="0" w:space="0" w:color="auto"/>
        <w:bottom w:val="none" w:sz="0" w:space="0" w:color="auto"/>
        <w:right w:val="none" w:sz="0" w:space="0" w:color="auto"/>
      </w:divBdr>
    </w:div>
    <w:div w:id="501623096">
      <w:bodyDiv w:val="1"/>
      <w:marLeft w:val="0"/>
      <w:marRight w:val="0"/>
      <w:marTop w:val="0"/>
      <w:marBottom w:val="0"/>
      <w:divBdr>
        <w:top w:val="none" w:sz="0" w:space="0" w:color="auto"/>
        <w:left w:val="none" w:sz="0" w:space="0" w:color="auto"/>
        <w:bottom w:val="none" w:sz="0" w:space="0" w:color="auto"/>
        <w:right w:val="none" w:sz="0" w:space="0" w:color="auto"/>
      </w:divBdr>
    </w:div>
    <w:div w:id="515190346">
      <w:bodyDiv w:val="1"/>
      <w:marLeft w:val="0"/>
      <w:marRight w:val="0"/>
      <w:marTop w:val="0"/>
      <w:marBottom w:val="0"/>
      <w:divBdr>
        <w:top w:val="none" w:sz="0" w:space="0" w:color="auto"/>
        <w:left w:val="none" w:sz="0" w:space="0" w:color="auto"/>
        <w:bottom w:val="none" w:sz="0" w:space="0" w:color="auto"/>
        <w:right w:val="none" w:sz="0" w:space="0" w:color="auto"/>
      </w:divBdr>
    </w:div>
    <w:div w:id="522405442">
      <w:bodyDiv w:val="1"/>
      <w:marLeft w:val="0"/>
      <w:marRight w:val="0"/>
      <w:marTop w:val="0"/>
      <w:marBottom w:val="0"/>
      <w:divBdr>
        <w:top w:val="none" w:sz="0" w:space="0" w:color="auto"/>
        <w:left w:val="none" w:sz="0" w:space="0" w:color="auto"/>
        <w:bottom w:val="none" w:sz="0" w:space="0" w:color="auto"/>
        <w:right w:val="none" w:sz="0" w:space="0" w:color="auto"/>
      </w:divBdr>
    </w:div>
    <w:div w:id="542864837">
      <w:bodyDiv w:val="1"/>
      <w:marLeft w:val="0"/>
      <w:marRight w:val="0"/>
      <w:marTop w:val="0"/>
      <w:marBottom w:val="0"/>
      <w:divBdr>
        <w:top w:val="none" w:sz="0" w:space="0" w:color="auto"/>
        <w:left w:val="none" w:sz="0" w:space="0" w:color="auto"/>
        <w:bottom w:val="none" w:sz="0" w:space="0" w:color="auto"/>
        <w:right w:val="none" w:sz="0" w:space="0" w:color="auto"/>
      </w:divBdr>
    </w:div>
    <w:div w:id="573779282">
      <w:bodyDiv w:val="1"/>
      <w:marLeft w:val="0"/>
      <w:marRight w:val="0"/>
      <w:marTop w:val="0"/>
      <w:marBottom w:val="0"/>
      <w:divBdr>
        <w:top w:val="none" w:sz="0" w:space="0" w:color="auto"/>
        <w:left w:val="none" w:sz="0" w:space="0" w:color="auto"/>
        <w:bottom w:val="none" w:sz="0" w:space="0" w:color="auto"/>
        <w:right w:val="none" w:sz="0" w:space="0" w:color="auto"/>
      </w:divBdr>
    </w:div>
    <w:div w:id="603658231">
      <w:bodyDiv w:val="1"/>
      <w:marLeft w:val="0"/>
      <w:marRight w:val="0"/>
      <w:marTop w:val="0"/>
      <w:marBottom w:val="0"/>
      <w:divBdr>
        <w:top w:val="none" w:sz="0" w:space="0" w:color="auto"/>
        <w:left w:val="none" w:sz="0" w:space="0" w:color="auto"/>
        <w:bottom w:val="none" w:sz="0" w:space="0" w:color="auto"/>
        <w:right w:val="none" w:sz="0" w:space="0" w:color="auto"/>
      </w:divBdr>
    </w:div>
    <w:div w:id="612711119">
      <w:bodyDiv w:val="1"/>
      <w:marLeft w:val="0"/>
      <w:marRight w:val="0"/>
      <w:marTop w:val="0"/>
      <w:marBottom w:val="0"/>
      <w:divBdr>
        <w:top w:val="none" w:sz="0" w:space="0" w:color="auto"/>
        <w:left w:val="none" w:sz="0" w:space="0" w:color="auto"/>
        <w:bottom w:val="none" w:sz="0" w:space="0" w:color="auto"/>
        <w:right w:val="none" w:sz="0" w:space="0" w:color="auto"/>
      </w:divBdr>
    </w:div>
    <w:div w:id="622231259">
      <w:bodyDiv w:val="1"/>
      <w:marLeft w:val="0"/>
      <w:marRight w:val="0"/>
      <w:marTop w:val="0"/>
      <w:marBottom w:val="0"/>
      <w:divBdr>
        <w:top w:val="none" w:sz="0" w:space="0" w:color="auto"/>
        <w:left w:val="none" w:sz="0" w:space="0" w:color="auto"/>
        <w:bottom w:val="none" w:sz="0" w:space="0" w:color="auto"/>
        <w:right w:val="none" w:sz="0" w:space="0" w:color="auto"/>
      </w:divBdr>
    </w:div>
    <w:div w:id="626400543">
      <w:bodyDiv w:val="1"/>
      <w:marLeft w:val="0"/>
      <w:marRight w:val="0"/>
      <w:marTop w:val="0"/>
      <w:marBottom w:val="0"/>
      <w:divBdr>
        <w:top w:val="none" w:sz="0" w:space="0" w:color="auto"/>
        <w:left w:val="none" w:sz="0" w:space="0" w:color="auto"/>
        <w:bottom w:val="none" w:sz="0" w:space="0" w:color="auto"/>
        <w:right w:val="none" w:sz="0" w:space="0" w:color="auto"/>
      </w:divBdr>
    </w:div>
    <w:div w:id="635181020">
      <w:bodyDiv w:val="1"/>
      <w:marLeft w:val="0"/>
      <w:marRight w:val="0"/>
      <w:marTop w:val="0"/>
      <w:marBottom w:val="0"/>
      <w:divBdr>
        <w:top w:val="none" w:sz="0" w:space="0" w:color="auto"/>
        <w:left w:val="none" w:sz="0" w:space="0" w:color="auto"/>
        <w:bottom w:val="none" w:sz="0" w:space="0" w:color="auto"/>
        <w:right w:val="none" w:sz="0" w:space="0" w:color="auto"/>
      </w:divBdr>
    </w:div>
    <w:div w:id="638648834">
      <w:bodyDiv w:val="1"/>
      <w:marLeft w:val="0"/>
      <w:marRight w:val="0"/>
      <w:marTop w:val="0"/>
      <w:marBottom w:val="0"/>
      <w:divBdr>
        <w:top w:val="none" w:sz="0" w:space="0" w:color="auto"/>
        <w:left w:val="none" w:sz="0" w:space="0" w:color="auto"/>
        <w:bottom w:val="none" w:sz="0" w:space="0" w:color="auto"/>
        <w:right w:val="none" w:sz="0" w:space="0" w:color="auto"/>
      </w:divBdr>
    </w:div>
    <w:div w:id="655114968">
      <w:bodyDiv w:val="1"/>
      <w:marLeft w:val="0"/>
      <w:marRight w:val="0"/>
      <w:marTop w:val="0"/>
      <w:marBottom w:val="0"/>
      <w:divBdr>
        <w:top w:val="none" w:sz="0" w:space="0" w:color="auto"/>
        <w:left w:val="none" w:sz="0" w:space="0" w:color="auto"/>
        <w:bottom w:val="none" w:sz="0" w:space="0" w:color="auto"/>
        <w:right w:val="none" w:sz="0" w:space="0" w:color="auto"/>
      </w:divBdr>
    </w:div>
    <w:div w:id="657461394">
      <w:bodyDiv w:val="1"/>
      <w:marLeft w:val="0"/>
      <w:marRight w:val="0"/>
      <w:marTop w:val="0"/>
      <w:marBottom w:val="0"/>
      <w:divBdr>
        <w:top w:val="none" w:sz="0" w:space="0" w:color="auto"/>
        <w:left w:val="none" w:sz="0" w:space="0" w:color="auto"/>
        <w:bottom w:val="none" w:sz="0" w:space="0" w:color="auto"/>
        <w:right w:val="none" w:sz="0" w:space="0" w:color="auto"/>
      </w:divBdr>
      <w:divsChild>
        <w:div w:id="100225134">
          <w:marLeft w:val="0"/>
          <w:marRight w:val="0"/>
          <w:marTop w:val="0"/>
          <w:marBottom w:val="0"/>
          <w:divBdr>
            <w:top w:val="none" w:sz="0" w:space="0" w:color="auto"/>
            <w:left w:val="none" w:sz="0" w:space="0" w:color="auto"/>
            <w:bottom w:val="none" w:sz="0" w:space="0" w:color="auto"/>
            <w:right w:val="none" w:sz="0" w:space="0" w:color="auto"/>
          </w:divBdr>
          <w:divsChild>
            <w:div w:id="1012032919">
              <w:marLeft w:val="0"/>
              <w:marRight w:val="0"/>
              <w:marTop w:val="0"/>
              <w:marBottom w:val="0"/>
              <w:divBdr>
                <w:top w:val="none" w:sz="0" w:space="0" w:color="auto"/>
                <w:left w:val="none" w:sz="0" w:space="0" w:color="auto"/>
                <w:bottom w:val="none" w:sz="0" w:space="0" w:color="auto"/>
                <w:right w:val="none" w:sz="0" w:space="0" w:color="auto"/>
              </w:divBdr>
              <w:divsChild>
                <w:div w:id="1517498980">
                  <w:marLeft w:val="0"/>
                  <w:marRight w:val="0"/>
                  <w:marTop w:val="0"/>
                  <w:marBottom w:val="375"/>
                  <w:divBdr>
                    <w:top w:val="none" w:sz="0" w:space="0" w:color="auto"/>
                    <w:left w:val="none" w:sz="0" w:space="0" w:color="auto"/>
                    <w:bottom w:val="none" w:sz="0" w:space="0" w:color="auto"/>
                    <w:right w:val="none" w:sz="0" w:space="0" w:color="auto"/>
                  </w:divBdr>
                  <w:divsChild>
                    <w:div w:id="20412011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662709140">
      <w:bodyDiv w:val="1"/>
      <w:marLeft w:val="0"/>
      <w:marRight w:val="0"/>
      <w:marTop w:val="0"/>
      <w:marBottom w:val="0"/>
      <w:divBdr>
        <w:top w:val="none" w:sz="0" w:space="0" w:color="auto"/>
        <w:left w:val="none" w:sz="0" w:space="0" w:color="auto"/>
        <w:bottom w:val="none" w:sz="0" w:space="0" w:color="auto"/>
        <w:right w:val="none" w:sz="0" w:space="0" w:color="auto"/>
      </w:divBdr>
    </w:div>
    <w:div w:id="724454435">
      <w:bodyDiv w:val="1"/>
      <w:marLeft w:val="0"/>
      <w:marRight w:val="0"/>
      <w:marTop w:val="0"/>
      <w:marBottom w:val="0"/>
      <w:divBdr>
        <w:top w:val="none" w:sz="0" w:space="0" w:color="auto"/>
        <w:left w:val="none" w:sz="0" w:space="0" w:color="auto"/>
        <w:bottom w:val="none" w:sz="0" w:space="0" w:color="auto"/>
        <w:right w:val="none" w:sz="0" w:space="0" w:color="auto"/>
      </w:divBdr>
    </w:div>
    <w:div w:id="744306678">
      <w:bodyDiv w:val="1"/>
      <w:marLeft w:val="0"/>
      <w:marRight w:val="0"/>
      <w:marTop w:val="0"/>
      <w:marBottom w:val="0"/>
      <w:divBdr>
        <w:top w:val="none" w:sz="0" w:space="0" w:color="auto"/>
        <w:left w:val="none" w:sz="0" w:space="0" w:color="auto"/>
        <w:bottom w:val="none" w:sz="0" w:space="0" w:color="auto"/>
        <w:right w:val="none" w:sz="0" w:space="0" w:color="auto"/>
      </w:divBdr>
    </w:div>
    <w:div w:id="759714273">
      <w:bodyDiv w:val="1"/>
      <w:marLeft w:val="0"/>
      <w:marRight w:val="0"/>
      <w:marTop w:val="0"/>
      <w:marBottom w:val="0"/>
      <w:divBdr>
        <w:top w:val="none" w:sz="0" w:space="0" w:color="auto"/>
        <w:left w:val="none" w:sz="0" w:space="0" w:color="auto"/>
        <w:bottom w:val="none" w:sz="0" w:space="0" w:color="auto"/>
        <w:right w:val="none" w:sz="0" w:space="0" w:color="auto"/>
      </w:divBdr>
    </w:div>
    <w:div w:id="783843000">
      <w:bodyDiv w:val="1"/>
      <w:marLeft w:val="0"/>
      <w:marRight w:val="0"/>
      <w:marTop w:val="0"/>
      <w:marBottom w:val="0"/>
      <w:divBdr>
        <w:top w:val="none" w:sz="0" w:space="0" w:color="auto"/>
        <w:left w:val="none" w:sz="0" w:space="0" w:color="auto"/>
        <w:bottom w:val="none" w:sz="0" w:space="0" w:color="auto"/>
        <w:right w:val="none" w:sz="0" w:space="0" w:color="auto"/>
      </w:divBdr>
    </w:div>
    <w:div w:id="798844858">
      <w:bodyDiv w:val="1"/>
      <w:marLeft w:val="0"/>
      <w:marRight w:val="0"/>
      <w:marTop w:val="0"/>
      <w:marBottom w:val="0"/>
      <w:divBdr>
        <w:top w:val="none" w:sz="0" w:space="0" w:color="auto"/>
        <w:left w:val="none" w:sz="0" w:space="0" w:color="auto"/>
        <w:bottom w:val="none" w:sz="0" w:space="0" w:color="auto"/>
        <w:right w:val="none" w:sz="0" w:space="0" w:color="auto"/>
      </w:divBdr>
    </w:div>
    <w:div w:id="822740556">
      <w:bodyDiv w:val="1"/>
      <w:marLeft w:val="0"/>
      <w:marRight w:val="0"/>
      <w:marTop w:val="0"/>
      <w:marBottom w:val="0"/>
      <w:divBdr>
        <w:top w:val="none" w:sz="0" w:space="0" w:color="auto"/>
        <w:left w:val="none" w:sz="0" w:space="0" w:color="auto"/>
        <w:bottom w:val="none" w:sz="0" w:space="0" w:color="auto"/>
        <w:right w:val="none" w:sz="0" w:space="0" w:color="auto"/>
      </w:divBdr>
    </w:div>
    <w:div w:id="842936869">
      <w:bodyDiv w:val="1"/>
      <w:marLeft w:val="0"/>
      <w:marRight w:val="0"/>
      <w:marTop w:val="0"/>
      <w:marBottom w:val="0"/>
      <w:divBdr>
        <w:top w:val="none" w:sz="0" w:space="0" w:color="auto"/>
        <w:left w:val="none" w:sz="0" w:space="0" w:color="auto"/>
        <w:bottom w:val="none" w:sz="0" w:space="0" w:color="auto"/>
        <w:right w:val="none" w:sz="0" w:space="0" w:color="auto"/>
      </w:divBdr>
      <w:divsChild>
        <w:div w:id="1602180380">
          <w:marLeft w:val="0"/>
          <w:marRight w:val="0"/>
          <w:marTop w:val="0"/>
          <w:marBottom w:val="0"/>
          <w:divBdr>
            <w:top w:val="none" w:sz="0" w:space="0" w:color="auto"/>
            <w:left w:val="none" w:sz="0" w:space="0" w:color="auto"/>
            <w:bottom w:val="none" w:sz="0" w:space="0" w:color="auto"/>
            <w:right w:val="none" w:sz="0" w:space="0" w:color="auto"/>
          </w:divBdr>
          <w:divsChild>
            <w:div w:id="1972199577">
              <w:marLeft w:val="0"/>
              <w:marRight w:val="0"/>
              <w:marTop w:val="0"/>
              <w:marBottom w:val="0"/>
              <w:divBdr>
                <w:top w:val="none" w:sz="0" w:space="0" w:color="auto"/>
                <w:left w:val="none" w:sz="0" w:space="0" w:color="auto"/>
                <w:bottom w:val="none" w:sz="0" w:space="0" w:color="auto"/>
                <w:right w:val="none" w:sz="0" w:space="0" w:color="auto"/>
              </w:divBdr>
              <w:divsChild>
                <w:div w:id="998924474">
                  <w:marLeft w:val="0"/>
                  <w:marRight w:val="0"/>
                  <w:marTop w:val="0"/>
                  <w:marBottom w:val="0"/>
                  <w:divBdr>
                    <w:top w:val="none" w:sz="0" w:space="0" w:color="auto"/>
                    <w:left w:val="none" w:sz="0" w:space="0" w:color="auto"/>
                    <w:bottom w:val="none" w:sz="0" w:space="0" w:color="auto"/>
                    <w:right w:val="none" w:sz="0" w:space="0" w:color="auto"/>
                  </w:divBdr>
                  <w:divsChild>
                    <w:div w:id="1857884106">
                      <w:marLeft w:val="0"/>
                      <w:marRight w:val="0"/>
                      <w:marTop w:val="0"/>
                      <w:marBottom w:val="0"/>
                      <w:divBdr>
                        <w:top w:val="none" w:sz="0" w:space="0" w:color="auto"/>
                        <w:left w:val="none" w:sz="0" w:space="0" w:color="auto"/>
                        <w:bottom w:val="none" w:sz="0" w:space="0" w:color="auto"/>
                        <w:right w:val="none" w:sz="0" w:space="0" w:color="auto"/>
                      </w:divBdr>
                      <w:divsChild>
                        <w:div w:id="846674500">
                          <w:marLeft w:val="0"/>
                          <w:marRight w:val="0"/>
                          <w:marTop w:val="0"/>
                          <w:marBottom w:val="0"/>
                          <w:divBdr>
                            <w:top w:val="none" w:sz="0" w:space="0" w:color="auto"/>
                            <w:left w:val="none" w:sz="0" w:space="0" w:color="auto"/>
                            <w:bottom w:val="none" w:sz="0" w:space="0" w:color="auto"/>
                            <w:right w:val="none" w:sz="0" w:space="0" w:color="auto"/>
                          </w:divBdr>
                          <w:divsChild>
                            <w:div w:id="219174936">
                              <w:marLeft w:val="0"/>
                              <w:marRight w:val="0"/>
                              <w:marTop w:val="0"/>
                              <w:marBottom w:val="0"/>
                              <w:divBdr>
                                <w:top w:val="none" w:sz="0" w:space="0" w:color="auto"/>
                                <w:left w:val="none" w:sz="0" w:space="0" w:color="auto"/>
                                <w:bottom w:val="none" w:sz="0" w:space="0" w:color="auto"/>
                                <w:right w:val="none" w:sz="0" w:space="0" w:color="auto"/>
                              </w:divBdr>
                              <w:divsChild>
                                <w:div w:id="805665337">
                                  <w:marLeft w:val="0"/>
                                  <w:marRight w:val="0"/>
                                  <w:marTop w:val="0"/>
                                  <w:marBottom w:val="0"/>
                                  <w:divBdr>
                                    <w:top w:val="none" w:sz="0" w:space="0" w:color="auto"/>
                                    <w:left w:val="none" w:sz="0" w:space="0" w:color="auto"/>
                                    <w:bottom w:val="none" w:sz="0" w:space="0" w:color="auto"/>
                                    <w:right w:val="none" w:sz="0" w:space="0" w:color="auto"/>
                                  </w:divBdr>
                                  <w:divsChild>
                                    <w:div w:id="1247500632">
                                      <w:marLeft w:val="0"/>
                                      <w:marRight w:val="0"/>
                                      <w:marTop w:val="0"/>
                                      <w:marBottom w:val="0"/>
                                      <w:divBdr>
                                        <w:top w:val="none" w:sz="0" w:space="0" w:color="auto"/>
                                        <w:left w:val="none" w:sz="0" w:space="0" w:color="auto"/>
                                        <w:bottom w:val="none" w:sz="0" w:space="0" w:color="auto"/>
                                        <w:right w:val="none" w:sz="0" w:space="0" w:color="auto"/>
                                      </w:divBdr>
                                      <w:divsChild>
                                        <w:div w:id="2019574110">
                                          <w:marLeft w:val="0"/>
                                          <w:marRight w:val="0"/>
                                          <w:marTop w:val="0"/>
                                          <w:marBottom w:val="0"/>
                                          <w:divBdr>
                                            <w:top w:val="none" w:sz="0" w:space="0" w:color="auto"/>
                                            <w:left w:val="none" w:sz="0" w:space="0" w:color="auto"/>
                                            <w:bottom w:val="none" w:sz="0" w:space="0" w:color="auto"/>
                                            <w:right w:val="none" w:sz="0" w:space="0" w:color="auto"/>
                                          </w:divBdr>
                                          <w:divsChild>
                                            <w:div w:id="1123227523">
                                              <w:marLeft w:val="0"/>
                                              <w:marRight w:val="0"/>
                                              <w:marTop w:val="0"/>
                                              <w:marBottom w:val="0"/>
                                              <w:divBdr>
                                                <w:top w:val="single" w:sz="12" w:space="2" w:color="FFFFCC"/>
                                                <w:left w:val="single" w:sz="12" w:space="2" w:color="FFFFCC"/>
                                                <w:bottom w:val="single" w:sz="12" w:space="2" w:color="FFFFCC"/>
                                                <w:right w:val="single" w:sz="12" w:space="0" w:color="FFFFCC"/>
                                              </w:divBdr>
                                              <w:divsChild>
                                                <w:div w:id="905846004">
                                                  <w:marLeft w:val="0"/>
                                                  <w:marRight w:val="0"/>
                                                  <w:marTop w:val="0"/>
                                                  <w:marBottom w:val="0"/>
                                                  <w:divBdr>
                                                    <w:top w:val="none" w:sz="0" w:space="0" w:color="auto"/>
                                                    <w:left w:val="none" w:sz="0" w:space="0" w:color="auto"/>
                                                    <w:bottom w:val="none" w:sz="0" w:space="0" w:color="auto"/>
                                                    <w:right w:val="none" w:sz="0" w:space="0" w:color="auto"/>
                                                  </w:divBdr>
                                                  <w:divsChild>
                                                    <w:div w:id="820275152">
                                                      <w:marLeft w:val="0"/>
                                                      <w:marRight w:val="0"/>
                                                      <w:marTop w:val="0"/>
                                                      <w:marBottom w:val="0"/>
                                                      <w:divBdr>
                                                        <w:top w:val="none" w:sz="0" w:space="0" w:color="auto"/>
                                                        <w:left w:val="none" w:sz="0" w:space="0" w:color="auto"/>
                                                        <w:bottom w:val="none" w:sz="0" w:space="0" w:color="auto"/>
                                                        <w:right w:val="none" w:sz="0" w:space="0" w:color="auto"/>
                                                      </w:divBdr>
                                                      <w:divsChild>
                                                        <w:div w:id="2136436228">
                                                          <w:marLeft w:val="0"/>
                                                          <w:marRight w:val="0"/>
                                                          <w:marTop w:val="0"/>
                                                          <w:marBottom w:val="0"/>
                                                          <w:divBdr>
                                                            <w:top w:val="none" w:sz="0" w:space="0" w:color="auto"/>
                                                            <w:left w:val="none" w:sz="0" w:space="0" w:color="auto"/>
                                                            <w:bottom w:val="none" w:sz="0" w:space="0" w:color="auto"/>
                                                            <w:right w:val="none" w:sz="0" w:space="0" w:color="auto"/>
                                                          </w:divBdr>
                                                          <w:divsChild>
                                                            <w:div w:id="1704330424">
                                                              <w:marLeft w:val="0"/>
                                                              <w:marRight w:val="0"/>
                                                              <w:marTop w:val="0"/>
                                                              <w:marBottom w:val="0"/>
                                                              <w:divBdr>
                                                                <w:top w:val="none" w:sz="0" w:space="0" w:color="auto"/>
                                                                <w:left w:val="none" w:sz="0" w:space="0" w:color="auto"/>
                                                                <w:bottom w:val="none" w:sz="0" w:space="0" w:color="auto"/>
                                                                <w:right w:val="none" w:sz="0" w:space="0" w:color="auto"/>
                                                              </w:divBdr>
                                                              <w:divsChild>
                                                                <w:div w:id="921836955">
                                                                  <w:marLeft w:val="0"/>
                                                                  <w:marRight w:val="0"/>
                                                                  <w:marTop w:val="0"/>
                                                                  <w:marBottom w:val="0"/>
                                                                  <w:divBdr>
                                                                    <w:top w:val="none" w:sz="0" w:space="0" w:color="auto"/>
                                                                    <w:left w:val="none" w:sz="0" w:space="0" w:color="auto"/>
                                                                    <w:bottom w:val="none" w:sz="0" w:space="0" w:color="auto"/>
                                                                    <w:right w:val="none" w:sz="0" w:space="0" w:color="auto"/>
                                                                  </w:divBdr>
                                                                  <w:divsChild>
                                                                    <w:div w:id="368453774">
                                                                      <w:marLeft w:val="0"/>
                                                                      <w:marRight w:val="0"/>
                                                                      <w:marTop w:val="0"/>
                                                                      <w:marBottom w:val="0"/>
                                                                      <w:divBdr>
                                                                        <w:top w:val="none" w:sz="0" w:space="0" w:color="auto"/>
                                                                        <w:left w:val="none" w:sz="0" w:space="0" w:color="auto"/>
                                                                        <w:bottom w:val="none" w:sz="0" w:space="0" w:color="auto"/>
                                                                        <w:right w:val="none" w:sz="0" w:space="0" w:color="auto"/>
                                                                      </w:divBdr>
                                                                      <w:divsChild>
                                                                        <w:div w:id="2102484182">
                                                                          <w:marLeft w:val="0"/>
                                                                          <w:marRight w:val="0"/>
                                                                          <w:marTop w:val="0"/>
                                                                          <w:marBottom w:val="0"/>
                                                                          <w:divBdr>
                                                                            <w:top w:val="none" w:sz="0" w:space="0" w:color="auto"/>
                                                                            <w:left w:val="none" w:sz="0" w:space="0" w:color="auto"/>
                                                                            <w:bottom w:val="none" w:sz="0" w:space="0" w:color="auto"/>
                                                                            <w:right w:val="none" w:sz="0" w:space="0" w:color="auto"/>
                                                                          </w:divBdr>
                                                                          <w:divsChild>
                                                                            <w:div w:id="1548879475">
                                                                              <w:marLeft w:val="0"/>
                                                                              <w:marRight w:val="0"/>
                                                                              <w:marTop w:val="0"/>
                                                                              <w:marBottom w:val="0"/>
                                                                              <w:divBdr>
                                                                                <w:top w:val="none" w:sz="0" w:space="0" w:color="auto"/>
                                                                                <w:left w:val="none" w:sz="0" w:space="0" w:color="auto"/>
                                                                                <w:bottom w:val="none" w:sz="0" w:space="0" w:color="auto"/>
                                                                                <w:right w:val="none" w:sz="0" w:space="0" w:color="auto"/>
                                                                              </w:divBdr>
                                                                              <w:divsChild>
                                                                                <w:div w:id="1118063927">
                                                                                  <w:marLeft w:val="0"/>
                                                                                  <w:marRight w:val="0"/>
                                                                                  <w:marTop w:val="0"/>
                                                                                  <w:marBottom w:val="0"/>
                                                                                  <w:divBdr>
                                                                                    <w:top w:val="none" w:sz="0" w:space="0" w:color="auto"/>
                                                                                    <w:left w:val="none" w:sz="0" w:space="0" w:color="auto"/>
                                                                                    <w:bottom w:val="none" w:sz="0" w:space="0" w:color="auto"/>
                                                                                    <w:right w:val="none" w:sz="0" w:space="0" w:color="auto"/>
                                                                                  </w:divBdr>
                                                                                  <w:divsChild>
                                                                                    <w:div w:id="2120024476">
                                                                                      <w:marLeft w:val="0"/>
                                                                                      <w:marRight w:val="0"/>
                                                                                      <w:marTop w:val="0"/>
                                                                                      <w:marBottom w:val="0"/>
                                                                                      <w:divBdr>
                                                                                        <w:top w:val="none" w:sz="0" w:space="0" w:color="auto"/>
                                                                                        <w:left w:val="none" w:sz="0" w:space="0" w:color="auto"/>
                                                                                        <w:bottom w:val="none" w:sz="0" w:space="0" w:color="auto"/>
                                                                                        <w:right w:val="none" w:sz="0" w:space="0" w:color="auto"/>
                                                                                      </w:divBdr>
                                                                                      <w:divsChild>
                                                                                        <w:div w:id="2064475640">
                                                                                          <w:marLeft w:val="0"/>
                                                                                          <w:marRight w:val="120"/>
                                                                                          <w:marTop w:val="0"/>
                                                                                          <w:marBottom w:val="150"/>
                                                                                          <w:divBdr>
                                                                                            <w:top w:val="single" w:sz="2" w:space="0" w:color="EFEFEF"/>
                                                                                            <w:left w:val="single" w:sz="6" w:space="0" w:color="EFEFEF"/>
                                                                                            <w:bottom w:val="single" w:sz="6" w:space="0" w:color="E2E2E2"/>
                                                                                            <w:right w:val="single" w:sz="6" w:space="0" w:color="EFEFEF"/>
                                                                                          </w:divBdr>
                                                                                          <w:divsChild>
                                                                                            <w:div w:id="2104566403">
                                                                                              <w:marLeft w:val="0"/>
                                                                                              <w:marRight w:val="0"/>
                                                                                              <w:marTop w:val="0"/>
                                                                                              <w:marBottom w:val="0"/>
                                                                                              <w:divBdr>
                                                                                                <w:top w:val="none" w:sz="0" w:space="0" w:color="auto"/>
                                                                                                <w:left w:val="none" w:sz="0" w:space="0" w:color="auto"/>
                                                                                                <w:bottom w:val="none" w:sz="0" w:space="0" w:color="auto"/>
                                                                                                <w:right w:val="none" w:sz="0" w:space="0" w:color="auto"/>
                                                                                              </w:divBdr>
                                                                                              <w:divsChild>
                                                                                                <w:div w:id="1792623314">
                                                                                                  <w:marLeft w:val="0"/>
                                                                                                  <w:marRight w:val="0"/>
                                                                                                  <w:marTop w:val="0"/>
                                                                                                  <w:marBottom w:val="0"/>
                                                                                                  <w:divBdr>
                                                                                                    <w:top w:val="none" w:sz="0" w:space="0" w:color="auto"/>
                                                                                                    <w:left w:val="none" w:sz="0" w:space="0" w:color="auto"/>
                                                                                                    <w:bottom w:val="none" w:sz="0" w:space="0" w:color="auto"/>
                                                                                                    <w:right w:val="none" w:sz="0" w:space="0" w:color="auto"/>
                                                                                                  </w:divBdr>
                                                                                                  <w:divsChild>
                                                                                                    <w:div w:id="609046843">
                                                                                                      <w:marLeft w:val="0"/>
                                                                                                      <w:marRight w:val="0"/>
                                                                                                      <w:marTop w:val="0"/>
                                                                                                      <w:marBottom w:val="0"/>
                                                                                                      <w:divBdr>
                                                                                                        <w:top w:val="none" w:sz="0" w:space="0" w:color="auto"/>
                                                                                                        <w:left w:val="none" w:sz="0" w:space="0" w:color="auto"/>
                                                                                                        <w:bottom w:val="none" w:sz="0" w:space="0" w:color="auto"/>
                                                                                                        <w:right w:val="none" w:sz="0" w:space="0" w:color="auto"/>
                                                                                                      </w:divBdr>
                                                                                                      <w:divsChild>
                                                                                                        <w:div w:id="1504853648">
                                                                                                          <w:marLeft w:val="0"/>
                                                                                                          <w:marRight w:val="0"/>
                                                                                                          <w:marTop w:val="0"/>
                                                                                                          <w:marBottom w:val="0"/>
                                                                                                          <w:divBdr>
                                                                                                            <w:top w:val="none" w:sz="0" w:space="0" w:color="auto"/>
                                                                                                            <w:left w:val="none" w:sz="0" w:space="0" w:color="auto"/>
                                                                                                            <w:bottom w:val="none" w:sz="0" w:space="0" w:color="auto"/>
                                                                                                            <w:right w:val="none" w:sz="0" w:space="0" w:color="auto"/>
                                                                                                          </w:divBdr>
                                                                                                          <w:divsChild>
                                                                                                            <w:div w:id="1362121923">
                                                                                                              <w:marLeft w:val="0"/>
                                                                                                              <w:marRight w:val="0"/>
                                                                                                              <w:marTop w:val="0"/>
                                                                                                              <w:marBottom w:val="0"/>
                                                                                                              <w:divBdr>
                                                                                                                <w:top w:val="single" w:sz="2" w:space="4" w:color="D8D8D8"/>
                                                                                                                <w:left w:val="single" w:sz="2" w:space="0" w:color="D8D8D8"/>
                                                                                                                <w:bottom w:val="single" w:sz="2" w:space="4" w:color="D8D8D8"/>
                                                                                                                <w:right w:val="single" w:sz="2" w:space="0" w:color="D8D8D8"/>
                                                                                                              </w:divBdr>
                                                                                                              <w:divsChild>
                                                                                                                <w:div w:id="916094039">
                                                                                                                  <w:marLeft w:val="225"/>
                                                                                                                  <w:marRight w:val="225"/>
                                                                                                                  <w:marTop w:val="75"/>
                                                                                                                  <w:marBottom w:val="75"/>
                                                                                                                  <w:divBdr>
                                                                                                                    <w:top w:val="none" w:sz="0" w:space="0" w:color="auto"/>
                                                                                                                    <w:left w:val="none" w:sz="0" w:space="0" w:color="auto"/>
                                                                                                                    <w:bottom w:val="none" w:sz="0" w:space="0" w:color="auto"/>
                                                                                                                    <w:right w:val="none" w:sz="0" w:space="0" w:color="auto"/>
                                                                                                                  </w:divBdr>
                                                                                                                  <w:divsChild>
                                                                                                                    <w:div w:id="95171966">
                                                                                                                      <w:marLeft w:val="0"/>
                                                                                                                      <w:marRight w:val="0"/>
                                                                                                                      <w:marTop w:val="0"/>
                                                                                                                      <w:marBottom w:val="0"/>
                                                                                                                      <w:divBdr>
                                                                                                                        <w:top w:val="single" w:sz="6" w:space="0" w:color="auto"/>
                                                                                                                        <w:left w:val="single" w:sz="6" w:space="0" w:color="auto"/>
                                                                                                                        <w:bottom w:val="single" w:sz="6" w:space="0" w:color="auto"/>
                                                                                                                        <w:right w:val="single" w:sz="6" w:space="0" w:color="auto"/>
                                                                                                                      </w:divBdr>
                                                                                                                      <w:divsChild>
                                                                                                                        <w:div w:id="130245742">
                                                                                                                          <w:marLeft w:val="0"/>
                                                                                                                          <w:marRight w:val="0"/>
                                                                                                                          <w:marTop w:val="0"/>
                                                                                                                          <w:marBottom w:val="0"/>
                                                                                                                          <w:divBdr>
                                                                                                                            <w:top w:val="none" w:sz="0" w:space="0" w:color="auto"/>
                                                                                                                            <w:left w:val="none" w:sz="0" w:space="0" w:color="auto"/>
                                                                                                                            <w:bottom w:val="none" w:sz="0" w:space="0" w:color="auto"/>
                                                                                                                            <w:right w:val="none" w:sz="0" w:space="0" w:color="auto"/>
                                                                                                                          </w:divBdr>
                                                                                                                          <w:divsChild>
                                                                                                                            <w:div w:id="86968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66480107">
      <w:bodyDiv w:val="1"/>
      <w:marLeft w:val="0"/>
      <w:marRight w:val="0"/>
      <w:marTop w:val="0"/>
      <w:marBottom w:val="0"/>
      <w:divBdr>
        <w:top w:val="none" w:sz="0" w:space="0" w:color="auto"/>
        <w:left w:val="none" w:sz="0" w:space="0" w:color="auto"/>
        <w:bottom w:val="none" w:sz="0" w:space="0" w:color="auto"/>
        <w:right w:val="none" w:sz="0" w:space="0" w:color="auto"/>
      </w:divBdr>
    </w:div>
    <w:div w:id="882791863">
      <w:bodyDiv w:val="1"/>
      <w:marLeft w:val="0"/>
      <w:marRight w:val="0"/>
      <w:marTop w:val="0"/>
      <w:marBottom w:val="0"/>
      <w:divBdr>
        <w:top w:val="none" w:sz="0" w:space="0" w:color="auto"/>
        <w:left w:val="none" w:sz="0" w:space="0" w:color="auto"/>
        <w:bottom w:val="none" w:sz="0" w:space="0" w:color="auto"/>
        <w:right w:val="none" w:sz="0" w:space="0" w:color="auto"/>
      </w:divBdr>
    </w:div>
    <w:div w:id="894123547">
      <w:bodyDiv w:val="1"/>
      <w:marLeft w:val="0"/>
      <w:marRight w:val="0"/>
      <w:marTop w:val="0"/>
      <w:marBottom w:val="0"/>
      <w:divBdr>
        <w:top w:val="none" w:sz="0" w:space="0" w:color="auto"/>
        <w:left w:val="none" w:sz="0" w:space="0" w:color="auto"/>
        <w:bottom w:val="none" w:sz="0" w:space="0" w:color="auto"/>
        <w:right w:val="none" w:sz="0" w:space="0" w:color="auto"/>
      </w:divBdr>
    </w:div>
    <w:div w:id="899367757">
      <w:bodyDiv w:val="1"/>
      <w:marLeft w:val="0"/>
      <w:marRight w:val="0"/>
      <w:marTop w:val="0"/>
      <w:marBottom w:val="0"/>
      <w:divBdr>
        <w:top w:val="none" w:sz="0" w:space="0" w:color="auto"/>
        <w:left w:val="none" w:sz="0" w:space="0" w:color="auto"/>
        <w:bottom w:val="none" w:sz="0" w:space="0" w:color="auto"/>
        <w:right w:val="none" w:sz="0" w:space="0" w:color="auto"/>
      </w:divBdr>
    </w:div>
    <w:div w:id="914702334">
      <w:bodyDiv w:val="1"/>
      <w:marLeft w:val="0"/>
      <w:marRight w:val="0"/>
      <w:marTop w:val="0"/>
      <w:marBottom w:val="0"/>
      <w:divBdr>
        <w:top w:val="none" w:sz="0" w:space="0" w:color="auto"/>
        <w:left w:val="none" w:sz="0" w:space="0" w:color="auto"/>
        <w:bottom w:val="none" w:sz="0" w:space="0" w:color="auto"/>
        <w:right w:val="none" w:sz="0" w:space="0" w:color="auto"/>
      </w:divBdr>
    </w:div>
    <w:div w:id="928579878">
      <w:bodyDiv w:val="1"/>
      <w:marLeft w:val="0"/>
      <w:marRight w:val="0"/>
      <w:marTop w:val="0"/>
      <w:marBottom w:val="0"/>
      <w:divBdr>
        <w:top w:val="none" w:sz="0" w:space="0" w:color="auto"/>
        <w:left w:val="none" w:sz="0" w:space="0" w:color="auto"/>
        <w:bottom w:val="none" w:sz="0" w:space="0" w:color="auto"/>
        <w:right w:val="none" w:sz="0" w:space="0" w:color="auto"/>
      </w:divBdr>
    </w:div>
    <w:div w:id="935675657">
      <w:bodyDiv w:val="1"/>
      <w:marLeft w:val="0"/>
      <w:marRight w:val="0"/>
      <w:marTop w:val="0"/>
      <w:marBottom w:val="0"/>
      <w:divBdr>
        <w:top w:val="none" w:sz="0" w:space="0" w:color="auto"/>
        <w:left w:val="none" w:sz="0" w:space="0" w:color="auto"/>
        <w:bottom w:val="none" w:sz="0" w:space="0" w:color="auto"/>
        <w:right w:val="none" w:sz="0" w:space="0" w:color="auto"/>
      </w:divBdr>
    </w:div>
    <w:div w:id="941650629">
      <w:bodyDiv w:val="1"/>
      <w:marLeft w:val="0"/>
      <w:marRight w:val="0"/>
      <w:marTop w:val="0"/>
      <w:marBottom w:val="0"/>
      <w:divBdr>
        <w:top w:val="none" w:sz="0" w:space="0" w:color="auto"/>
        <w:left w:val="none" w:sz="0" w:space="0" w:color="auto"/>
        <w:bottom w:val="none" w:sz="0" w:space="0" w:color="auto"/>
        <w:right w:val="none" w:sz="0" w:space="0" w:color="auto"/>
      </w:divBdr>
    </w:div>
    <w:div w:id="942372461">
      <w:bodyDiv w:val="1"/>
      <w:marLeft w:val="0"/>
      <w:marRight w:val="0"/>
      <w:marTop w:val="0"/>
      <w:marBottom w:val="0"/>
      <w:divBdr>
        <w:top w:val="none" w:sz="0" w:space="0" w:color="auto"/>
        <w:left w:val="none" w:sz="0" w:space="0" w:color="auto"/>
        <w:bottom w:val="none" w:sz="0" w:space="0" w:color="auto"/>
        <w:right w:val="none" w:sz="0" w:space="0" w:color="auto"/>
      </w:divBdr>
    </w:div>
    <w:div w:id="943029508">
      <w:bodyDiv w:val="1"/>
      <w:marLeft w:val="0"/>
      <w:marRight w:val="0"/>
      <w:marTop w:val="0"/>
      <w:marBottom w:val="0"/>
      <w:divBdr>
        <w:top w:val="none" w:sz="0" w:space="0" w:color="auto"/>
        <w:left w:val="none" w:sz="0" w:space="0" w:color="auto"/>
        <w:bottom w:val="none" w:sz="0" w:space="0" w:color="auto"/>
        <w:right w:val="none" w:sz="0" w:space="0" w:color="auto"/>
      </w:divBdr>
    </w:div>
    <w:div w:id="948706797">
      <w:bodyDiv w:val="1"/>
      <w:marLeft w:val="0"/>
      <w:marRight w:val="0"/>
      <w:marTop w:val="0"/>
      <w:marBottom w:val="0"/>
      <w:divBdr>
        <w:top w:val="none" w:sz="0" w:space="0" w:color="auto"/>
        <w:left w:val="none" w:sz="0" w:space="0" w:color="auto"/>
        <w:bottom w:val="none" w:sz="0" w:space="0" w:color="auto"/>
        <w:right w:val="none" w:sz="0" w:space="0" w:color="auto"/>
      </w:divBdr>
    </w:div>
    <w:div w:id="953903246">
      <w:bodyDiv w:val="1"/>
      <w:marLeft w:val="0"/>
      <w:marRight w:val="0"/>
      <w:marTop w:val="0"/>
      <w:marBottom w:val="0"/>
      <w:divBdr>
        <w:top w:val="none" w:sz="0" w:space="0" w:color="auto"/>
        <w:left w:val="none" w:sz="0" w:space="0" w:color="auto"/>
        <w:bottom w:val="none" w:sz="0" w:space="0" w:color="auto"/>
        <w:right w:val="none" w:sz="0" w:space="0" w:color="auto"/>
      </w:divBdr>
    </w:div>
    <w:div w:id="960960967">
      <w:bodyDiv w:val="1"/>
      <w:marLeft w:val="0"/>
      <w:marRight w:val="0"/>
      <w:marTop w:val="0"/>
      <w:marBottom w:val="0"/>
      <w:divBdr>
        <w:top w:val="none" w:sz="0" w:space="0" w:color="auto"/>
        <w:left w:val="none" w:sz="0" w:space="0" w:color="auto"/>
        <w:bottom w:val="none" w:sz="0" w:space="0" w:color="auto"/>
        <w:right w:val="none" w:sz="0" w:space="0" w:color="auto"/>
      </w:divBdr>
    </w:div>
    <w:div w:id="962347168">
      <w:bodyDiv w:val="1"/>
      <w:marLeft w:val="0"/>
      <w:marRight w:val="0"/>
      <w:marTop w:val="0"/>
      <w:marBottom w:val="0"/>
      <w:divBdr>
        <w:top w:val="none" w:sz="0" w:space="0" w:color="auto"/>
        <w:left w:val="none" w:sz="0" w:space="0" w:color="auto"/>
        <w:bottom w:val="none" w:sz="0" w:space="0" w:color="auto"/>
        <w:right w:val="none" w:sz="0" w:space="0" w:color="auto"/>
      </w:divBdr>
    </w:div>
    <w:div w:id="981075875">
      <w:bodyDiv w:val="1"/>
      <w:marLeft w:val="0"/>
      <w:marRight w:val="0"/>
      <w:marTop w:val="0"/>
      <w:marBottom w:val="0"/>
      <w:divBdr>
        <w:top w:val="none" w:sz="0" w:space="0" w:color="auto"/>
        <w:left w:val="none" w:sz="0" w:space="0" w:color="auto"/>
        <w:bottom w:val="none" w:sz="0" w:space="0" w:color="auto"/>
        <w:right w:val="none" w:sz="0" w:space="0" w:color="auto"/>
      </w:divBdr>
    </w:div>
    <w:div w:id="998650841">
      <w:bodyDiv w:val="1"/>
      <w:marLeft w:val="0"/>
      <w:marRight w:val="0"/>
      <w:marTop w:val="0"/>
      <w:marBottom w:val="0"/>
      <w:divBdr>
        <w:top w:val="none" w:sz="0" w:space="0" w:color="auto"/>
        <w:left w:val="none" w:sz="0" w:space="0" w:color="auto"/>
        <w:bottom w:val="none" w:sz="0" w:space="0" w:color="auto"/>
        <w:right w:val="none" w:sz="0" w:space="0" w:color="auto"/>
      </w:divBdr>
    </w:div>
    <w:div w:id="1046492067">
      <w:bodyDiv w:val="1"/>
      <w:marLeft w:val="0"/>
      <w:marRight w:val="0"/>
      <w:marTop w:val="0"/>
      <w:marBottom w:val="0"/>
      <w:divBdr>
        <w:top w:val="none" w:sz="0" w:space="0" w:color="auto"/>
        <w:left w:val="none" w:sz="0" w:space="0" w:color="auto"/>
        <w:bottom w:val="none" w:sz="0" w:space="0" w:color="auto"/>
        <w:right w:val="none" w:sz="0" w:space="0" w:color="auto"/>
      </w:divBdr>
    </w:div>
    <w:div w:id="1052119745">
      <w:bodyDiv w:val="1"/>
      <w:marLeft w:val="0"/>
      <w:marRight w:val="0"/>
      <w:marTop w:val="0"/>
      <w:marBottom w:val="0"/>
      <w:divBdr>
        <w:top w:val="none" w:sz="0" w:space="0" w:color="auto"/>
        <w:left w:val="none" w:sz="0" w:space="0" w:color="auto"/>
        <w:bottom w:val="none" w:sz="0" w:space="0" w:color="auto"/>
        <w:right w:val="none" w:sz="0" w:space="0" w:color="auto"/>
      </w:divBdr>
    </w:div>
    <w:div w:id="1077510073">
      <w:bodyDiv w:val="1"/>
      <w:marLeft w:val="0"/>
      <w:marRight w:val="0"/>
      <w:marTop w:val="0"/>
      <w:marBottom w:val="0"/>
      <w:divBdr>
        <w:top w:val="none" w:sz="0" w:space="0" w:color="auto"/>
        <w:left w:val="none" w:sz="0" w:space="0" w:color="auto"/>
        <w:bottom w:val="none" w:sz="0" w:space="0" w:color="auto"/>
        <w:right w:val="none" w:sz="0" w:space="0" w:color="auto"/>
      </w:divBdr>
    </w:div>
    <w:div w:id="1079448719">
      <w:bodyDiv w:val="1"/>
      <w:marLeft w:val="0"/>
      <w:marRight w:val="0"/>
      <w:marTop w:val="0"/>
      <w:marBottom w:val="0"/>
      <w:divBdr>
        <w:top w:val="none" w:sz="0" w:space="0" w:color="auto"/>
        <w:left w:val="none" w:sz="0" w:space="0" w:color="auto"/>
        <w:bottom w:val="none" w:sz="0" w:space="0" w:color="auto"/>
        <w:right w:val="none" w:sz="0" w:space="0" w:color="auto"/>
      </w:divBdr>
    </w:div>
    <w:div w:id="1104882058">
      <w:bodyDiv w:val="1"/>
      <w:marLeft w:val="0"/>
      <w:marRight w:val="0"/>
      <w:marTop w:val="0"/>
      <w:marBottom w:val="0"/>
      <w:divBdr>
        <w:top w:val="none" w:sz="0" w:space="0" w:color="auto"/>
        <w:left w:val="none" w:sz="0" w:space="0" w:color="auto"/>
        <w:bottom w:val="none" w:sz="0" w:space="0" w:color="auto"/>
        <w:right w:val="none" w:sz="0" w:space="0" w:color="auto"/>
      </w:divBdr>
    </w:div>
    <w:div w:id="1112937146">
      <w:bodyDiv w:val="1"/>
      <w:marLeft w:val="0"/>
      <w:marRight w:val="0"/>
      <w:marTop w:val="0"/>
      <w:marBottom w:val="0"/>
      <w:divBdr>
        <w:top w:val="none" w:sz="0" w:space="0" w:color="auto"/>
        <w:left w:val="none" w:sz="0" w:space="0" w:color="auto"/>
        <w:bottom w:val="none" w:sz="0" w:space="0" w:color="auto"/>
        <w:right w:val="none" w:sz="0" w:space="0" w:color="auto"/>
      </w:divBdr>
    </w:div>
    <w:div w:id="1131436672">
      <w:bodyDiv w:val="1"/>
      <w:marLeft w:val="0"/>
      <w:marRight w:val="0"/>
      <w:marTop w:val="0"/>
      <w:marBottom w:val="0"/>
      <w:divBdr>
        <w:top w:val="none" w:sz="0" w:space="0" w:color="auto"/>
        <w:left w:val="none" w:sz="0" w:space="0" w:color="auto"/>
        <w:bottom w:val="none" w:sz="0" w:space="0" w:color="auto"/>
        <w:right w:val="none" w:sz="0" w:space="0" w:color="auto"/>
      </w:divBdr>
    </w:div>
    <w:div w:id="1138187708">
      <w:bodyDiv w:val="1"/>
      <w:marLeft w:val="0"/>
      <w:marRight w:val="0"/>
      <w:marTop w:val="0"/>
      <w:marBottom w:val="0"/>
      <w:divBdr>
        <w:top w:val="none" w:sz="0" w:space="0" w:color="auto"/>
        <w:left w:val="none" w:sz="0" w:space="0" w:color="auto"/>
        <w:bottom w:val="none" w:sz="0" w:space="0" w:color="auto"/>
        <w:right w:val="none" w:sz="0" w:space="0" w:color="auto"/>
      </w:divBdr>
    </w:div>
    <w:div w:id="1138651273">
      <w:bodyDiv w:val="1"/>
      <w:marLeft w:val="0"/>
      <w:marRight w:val="0"/>
      <w:marTop w:val="0"/>
      <w:marBottom w:val="0"/>
      <w:divBdr>
        <w:top w:val="none" w:sz="0" w:space="0" w:color="auto"/>
        <w:left w:val="none" w:sz="0" w:space="0" w:color="auto"/>
        <w:bottom w:val="none" w:sz="0" w:space="0" w:color="auto"/>
        <w:right w:val="none" w:sz="0" w:space="0" w:color="auto"/>
      </w:divBdr>
    </w:div>
    <w:div w:id="1170414022">
      <w:bodyDiv w:val="1"/>
      <w:marLeft w:val="0"/>
      <w:marRight w:val="0"/>
      <w:marTop w:val="0"/>
      <w:marBottom w:val="0"/>
      <w:divBdr>
        <w:top w:val="none" w:sz="0" w:space="0" w:color="auto"/>
        <w:left w:val="none" w:sz="0" w:space="0" w:color="auto"/>
        <w:bottom w:val="none" w:sz="0" w:space="0" w:color="auto"/>
        <w:right w:val="none" w:sz="0" w:space="0" w:color="auto"/>
      </w:divBdr>
    </w:div>
    <w:div w:id="1196962725">
      <w:bodyDiv w:val="1"/>
      <w:marLeft w:val="0"/>
      <w:marRight w:val="0"/>
      <w:marTop w:val="0"/>
      <w:marBottom w:val="0"/>
      <w:divBdr>
        <w:top w:val="none" w:sz="0" w:space="0" w:color="auto"/>
        <w:left w:val="none" w:sz="0" w:space="0" w:color="auto"/>
        <w:bottom w:val="none" w:sz="0" w:space="0" w:color="auto"/>
        <w:right w:val="none" w:sz="0" w:space="0" w:color="auto"/>
      </w:divBdr>
    </w:div>
    <w:div w:id="1200779389">
      <w:bodyDiv w:val="1"/>
      <w:marLeft w:val="0"/>
      <w:marRight w:val="0"/>
      <w:marTop w:val="0"/>
      <w:marBottom w:val="0"/>
      <w:divBdr>
        <w:top w:val="none" w:sz="0" w:space="0" w:color="auto"/>
        <w:left w:val="none" w:sz="0" w:space="0" w:color="auto"/>
        <w:bottom w:val="none" w:sz="0" w:space="0" w:color="auto"/>
        <w:right w:val="none" w:sz="0" w:space="0" w:color="auto"/>
      </w:divBdr>
    </w:div>
    <w:div w:id="1206596692">
      <w:bodyDiv w:val="1"/>
      <w:marLeft w:val="0"/>
      <w:marRight w:val="0"/>
      <w:marTop w:val="0"/>
      <w:marBottom w:val="0"/>
      <w:divBdr>
        <w:top w:val="none" w:sz="0" w:space="0" w:color="auto"/>
        <w:left w:val="none" w:sz="0" w:space="0" w:color="auto"/>
        <w:bottom w:val="none" w:sz="0" w:space="0" w:color="auto"/>
        <w:right w:val="none" w:sz="0" w:space="0" w:color="auto"/>
      </w:divBdr>
    </w:div>
    <w:div w:id="1207597272">
      <w:bodyDiv w:val="1"/>
      <w:marLeft w:val="0"/>
      <w:marRight w:val="0"/>
      <w:marTop w:val="0"/>
      <w:marBottom w:val="0"/>
      <w:divBdr>
        <w:top w:val="none" w:sz="0" w:space="0" w:color="auto"/>
        <w:left w:val="none" w:sz="0" w:space="0" w:color="auto"/>
        <w:bottom w:val="none" w:sz="0" w:space="0" w:color="auto"/>
        <w:right w:val="none" w:sz="0" w:space="0" w:color="auto"/>
      </w:divBdr>
    </w:div>
    <w:div w:id="1209493586">
      <w:bodyDiv w:val="1"/>
      <w:marLeft w:val="0"/>
      <w:marRight w:val="0"/>
      <w:marTop w:val="0"/>
      <w:marBottom w:val="0"/>
      <w:divBdr>
        <w:top w:val="none" w:sz="0" w:space="0" w:color="auto"/>
        <w:left w:val="none" w:sz="0" w:space="0" w:color="auto"/>
        <w:bottom w:val="none" w:sz="0" w:space="0" w:color="auto"/>
        <w:right w:val="none" w:sz="0" w:space="0" w:color="auto"/>
      </w:divBdr>
    </w:div>
    <w:div w:id="1234773877">
      <w:bodyDiv w:val="1"/>
      <w:marLeft w:val="0"/>
      <w:marRight w:val="0"/>
      <w:marTop w:val="0"/>
      <w:marBottom w:val="0"/>
      <w:divBdr>
        <w:top w:val="none" w:sz="0" w:space="0" w:color="auto"/>
        <w:left w:val="none" w:sz="0" w:space="0" w:color="auto"/>
        <w:bottom w:val="none" w:sz="0" w:space="0" w:color="auto"/>
        <w:right w:val="none" w:sz="0" w:space="0" w:color="auto"/>
      </w:divBdr>
    </w:div>
    <w:div w:id="1235512330">
      <w:bodyDiv w:val="1"/>
      <w:marLeft w:val="0"/>
      <w:marRight w:val="0"/>
      <w:marTop w:val="0"/>
      <w:marBottom w:val="0"/>
      <w:divBdr>
        <w:top w:val="none" w:sz="0" w:space="0" w:color="auto"/>
        <w:left w:val="none" w:sz="0" w:space="0" w:color="auto"/>
        <w:bottom w:val="none" w:sz="0" w:space="0" w:color="auto"/>
        <w:right w:val="none" w:sz="0" w:space="0" w:color="auto"/>
      </w:divBdr>
    </w:div>
    <w:div w:id="1236087142">
      <w:bodyDiv w:val="1"/>
      <w:marLeft w:val="0"/>
      <w:marRight w:val="0"/>
      <w:marTop w:val="0"/>
      <w:marBottom w:val="0"/>
      <w:divBdr>
        <w:top w:val="none" w:sz="0" w:space="0" w:color="auto"/>
        <w:left w:val="none" w:sz="0" w:space="0" w:color="auto"/>
        <w:bottom w:val="none" w:sz="0" w:space="0" w:color="auto"/>
        <w:right w:val="none" w:sz="0" w:space="0" w:color="auto"/>
      </w:divBdr>
    </w:div>
    <w:div w:id="1251043976">
      <w:bodyDiv w:val="1"/>
      <w:marLeft w:val="0"/>
      <w:marRight w:val="0"/>
      <w:marTop w:val="0"/>
      <w:marBottom w:val="0"/>
      <w:divBdr>
        <w:top w:val="none" w:sz="0" w:space="0" w:color="auto"/>
        <w:left w:val="none" w:sz="0" w:space="0" w:color="auto"/>
        <w:bottom w:val="none" w:sz="0" w:space="0" w:color="auto"/>
        <w:right w:val="none" w:sz="0" w:space="0" w:color="auto"/>
      </w:divBdr>
    </w:div>
    <w:div w:id="1281569510">
      <w:bodyDiv w:val="1"/>
      <w:marLeft w:val="0"/>
      <w:marRight w:val="0"/>
      <w:marTop w:val="0"/>
      <w:marBottom w:val="0"/>
      <w:divBdr>
        <w:top w:val="none" w:sz="0" w:space="0" w:color="auto"/>
        <w:left w:val="none" w:sz="0" w:space="0" w:color="auto"/>
        <w:bottom w:val="none" w:sz="0" w:space="0" w:color="auto"/>
        <w:right w:val="none" w:sz="0" w:space="0" w:color="auto"/>
      </w:divBdr>
    </w:div>
    <w:div w:id="1282112401">
      <w:bodyDiv w:val="1"/>
      <w:marLeft w:val="0"/>
      <w:marRight w:val="0"/>
      <w:marTop w:val="0"/>
      <w:marBottom w:val="0"/>
      <w:divBdr>
        <w:top w:val="none" w:sz="0" w:space="0" w:color="auto"/>
        <w:left w:val="none" w:sz="0" w:space="0" w:color="auto"/>
        <w:bottom w:val="none" w:sz="0" w:space="0" w:color="auto"/>
        <w:right w:val="none" w:sz="0" w:space="0" w:color="auto"/>
      </w:divBdr>
    </w:div>
    <w:div w:id="1308121852">
      <w:bodyDiv w:val="1"/>
      <w:marLeft w:val="0"/>
      <w:marRight w:val="0"/>
      <w:marTop w:val="0"/>
      <w:marBottom w:val="0"/>
      <w:divBdr>
        <w:top w:val="none" w:sz="0" w:space="0" w:color="auto"/>
        <w:left w:val="none" w:sz="0" w:space="0" w:color="auto"/>
        <w:bottom w:val="none" w:sz="0" w:space="0" w:color="auto"/>
        <w:right w:val="none" w:sz="0" w:space="0" w:color="auto"/>
      </w:divBdr>
    </w:div>
    <w:div w:id="1323655561">
      <w:bodyDiv w:val="1"/>
      <w:marLeft w:val="0"/>
      <w:marRight w:val="0"/>
      <w:marTop w:val="0"/>
      <w:marBottom w:val="0"/>
      <w:divBdr>
        <w:top w:val="none" w:sz="0" w:space="0" w:color="auto"/>
        <w:left w:val="none" w:sz="0" w:space="0" w:color="auto"/>
        <w:bottom w:val="none" w:sz="0" w:space="0" w:color="auto"/>
        <w:right w:val="none" w:sz="0" w:space="0" w:color="auto"/>
      </w:divBdr>
    </w:div>
    <w:div w:id="1333221062">
      <w:bodyDiv w:val="1"/>
      <w:marLeft w:val="0"/>
      <w:marRight w:val="0"/>
      <w:marTop w:val="0"/>
      <w:marBottom w:val="0"/>
      <w:divBdr>
        <w:top w:val="none" w:sz="0" w:space="0" w:color="auto"/>
        <w:left w:val="none" w:sz="0" w:space="0" w:color="auto"/>
        <w:bottom w:val="none" w:sz="0" w:space="0" w:color="auto"/>
        <w:right w:val="none" w:sz="0" w:space="0" w:color="auto"/>
      </w:divBdr>
    </w:div>
    <w:div w:id="1361517679">
      <w:bodyDiv w:val="1"/>
      <w:marLeft w:val="0"/>
      <w:marRight w:val="0"/>
      <w:marTop w:val="0"/>
      <w:marBottom w:val="0"/>
      <w:divBdr>
        <w:top w:val="none" w:sz="0" w:space="0" w:color="auto"/>
        <w:left w:val="none" w:sz="0" w:space="0" w:color="auto"/>
        <w:bottom w:val="none" w:sz="0" w:space="0" w:color="auto"/>
        <w:right w:val="none" w:sz="0" w:space="0" w:color="auto"/>
      </w:divBdr>
    </w:div>
    <w:div w:id="1370299144">
      <w:bodyDiv w:val="1"/>
      <w:marLeft w:val="0"/>
      <w:marRight w:val="0"/>
      <w:marTop w:val="0"/>
      <w:marBottom w:val="0"/>
      <w:divBdr>
        <w:top w:val="none" w:sz="0" w:space="0" w:color="auto"/>
        <w:left w:val="none" w:sz="0" w:space="0" w:color="auto"/>
        <w:bottom w:val="none" w:sz="0" w:space="0" w:color="auto"/>
        <w:right w:val="none" w:sz="0" w:space="0" w:color="auto"/>
      </w:divBdr>
    </w:div>
    <w:div w:id="1391613143">
      <w:bodyDiv w:val="1"/>
      <w:marLeft w:val="0"/>
      <w:marRight w:val="0"/>
      <w:marTop w:val="0"/>
      <w:marBottom w:val="0"/>
      <w:divBdr>
        <w:top w:val="none" w:sz="0" w:space="0" w:color="auto"/>
        <w:left w:val="none" w:sz="0" w:space="0" w:color="auto"/>
        <w:bottom w:val="none" w:sz="0" w:space="0" w:color="auto"/>
        <w:right w:val="none" w:sz="0" w:space="0" w:color="auto"/>
      </w:divBdr>
    </w:div>
    <w:div w:id="1394888814">
      <w:bodyDiv w:val="1"/>
      <w:marLeft w:val="0"/>
      <w:marRight w:val="0"/>
      <w:marTop w:val="0"/>
      <w:marBottom w:val="0"/>
      <w:divBdr>
        <w:top w:val="none" w:sz="0" w:space="0" w:color="auto"/>
        <w:left w:val="none" w:sz="0" w:space="0" w:color="auto"/>
        <w:bottom w:val="none" w:sz="0" w:space="0" w:color="auto"/>
        <w:right w:val="none" w:sz="0" w:space="0" w:color="auto"/>
      </w:divBdr>
    </w:div>
    <w:div w:id="1401758275">
      <w:bodyDiv w:val="1"/>
      <w:marLeft w:val="0"/>
      <w:marRight w:val="0"/>
      <w:marTop w:val="0"/>
      <w:marBottom w:val="0"/>
      <w:divBdr>
        <w:top w:val="none" w:sz="0" w:space="0" w:color="auto"/>
        <w:left w:val="none" w:sz="0" w:space="0" w:color="auto"/>
        <w:bottom w:val="none" w:sz="0" w:space="0" w:color="auto"/>
        <w:right w:val="none" w:sz="0" w:space="0" w:color="auto"/>
      </w:divBdr>
    </w:div>
    <w:div w:id="1412968140">
      <w:bodyDiv w:val="1"/>
      <w:marLeft w:val="0"/>
      <w:marRight w:val="0"/>
      <w:marTop w:val="0"/>
      <w:marBottom w:val="0"/>
      <w:divBdr>
        <w:top w:val="none" w:sz="0" w:space="0" w:color="auto"/>
        <w:left w:val="none" w:sz="0" w:space="0" w:color="auto"/>
        <w:bottom w:val="none" w:sz="0" w:space="0" w:color="auto"/>
        <w:right w:val="none" w:sz="0" w:space="0" w:color="auto"/>
      </w:divBdr>
    </w:div>
    <w:div w:id="1424379397">
      <w:bodyDiv w:val="1"/>
      <w:marLeft w:val="0"/>
      <w:marRight w:val="0"/>
      <w:marTop w:val="0"/>
      <w:marBottom w:val="0"/>
      <w:divBdr>
        <w:top w:val="none" w:sz="0" w:space="0" w:color="auto"/>
        <w:left w:val="none" w:sz="0" w:space="0" w:color="auto"/>
        <w:bottom w:val="none" w:sz="0" w:space="0" w:color="auto"/>
        <w:right w:val="none" w:sz="0" w:space="0" w:color="auto"/>
      </w:divBdr>
    </w:div>
    <w:div w:id="1433473472">
      <w:bodyDiv w:val="1"/>
      <w:marLeft w:val="0"/>
      <w:marRight w:val="0"/>
      <w:marTop w:val="0"/>
      <w:marBottom w:val="0"/>
      <w:divBdr>
        <w:top w:val="none" w:sz="0" w:space="0" w:color="auto"/>
        <w:left w:val="none" w:sz="0" w:space="0" w:color="auto"/>
        <w:bottom w:val="none" w:sz="0" w:space="0" w:color="auto"/>
        <w:right w:val="none" w:sz="0" w:space="0" w:color="auto"/>
      </w:divBdr>
    </w:div>
    <w:div w:id="1440829468">
      <w:bodyDiv w:val="1"/>
      <w:marLeft w:val="0"/>
      <w:marRight w:val="0"/>
      <w:marTop w:val="0"/>
      <w:marBottom w:val="0"/>
      <w:divBdr>
        <w:top w:val="none" w:sz="0" w:space="0" w:color="auto"/>
        <w:left w:val="none" w:sz="0" w:space="0" w:color="auto"/>
        <w:bottom w:val="none" w:sz="0" w:space="0" w:color="auto"/>
        <w:right w:val="none" w:sz="0" w:space="0" w:color="auto"/>
      </w:divBdr>
    </w:div>
    <w:div w:id="1448693427">
      <w:bodyDiv w:val="1"/>
      <w:marLeft w:val="0"/>
      <w:marRight w:val="0"/>
      <w:marTop w:val="0"/>
      <w:marBottom w:val="0"/>
      <w:divBdr>
        <w:top w:val="none" w:sz="0" w:space="0" w:color="auto"/>
        <w:left w:val="none" w:sz="0" w:space="0" w:color="auto"/>
        <w:bottom w:val="none" w:sz="0" w:space="0" w:color="auto"/>
        <w:right w:val="none" w:sz="0" w:space="0" w:color="auto"/>
      </w:divBdr>
    </w:div>
    <w:div w:id="1448962580">
      <w:bodyDiv w:val="1"/>
      <w:marLeft w:val="0"/>
      <w:marRight w:val="0"/>
      <w:marTop w:val="0"/>
      <w:marBottom w:val="0"/>
      <w:divBdr>
        <w:top w:val="none" w:sz="0" w:space="0" w:color="auto"/>
        <w:left w:val="none" w:sz="0" w:space="0" w:color="auto"/>
        <w:bottom w:val="none" w:sz="0" w:space="0" w:color="auto"/>
        <w:right w:val="none" w:sz="0" w:space="0" w:color="auto"/>
      </w:divBdr>
    </w:div>
    <w:div w:id="1474133080">
      <w:bodyDiv w:val="1"/>
      <w:marLeft w:val="0"/>
      <w:marRight w:val="0"/>
      <w:marTop w:val="0"/>
      <w:marBottom w:val="0"/>
      <w:divBdr>
        <w:top w:val="none" w:sz="0" w:space="0" w:color="auto"/>
        <w:left w:val="none" w:sz="0" w:space="0" w:color="auto"/>
        <w:bottom w:val="none" w:sz="0" w:space="0" w:color="auto"/>
        <w:right w:val="none" w:sz="0" w:space="0" w:color="auto"/>
      </w:divBdr>
    </w:div>
    <w:div w:id="1476531279">
      <w:bodyDiv w:val="1"/>
      <w:marLeft w:val="0"/>
      <w:marRight w:val="0"/>
      <w:marTop w:val="0"/>
      <w:marBottom w:val="0"/>
      <w:divBdr>
        <w:top w:val="none" w:sz="0" w:space="0" w:color="auto"/>
        <w:left w:val="none" w:sz="0" w:space="0" w:color="auto"/>
        <w:bottom w:val="none" w:sz="0" w:space="0" w:color="auto"/>
        <w:right w:val="none" w:sz="0" w:space="0" w:color="auto"/>
      </w:divBdr>
    </w:div>
    <w:div w:id="1511522955">
      <w:bodyDiv w:val="1"/>
      <w:marLeft w:val="0"/>
      <w:marRight w:val="0"/>
      <w:marTop w:val="0"/>
      <w:marBottom w:val="0"/>
      <w:divBdr>
        <w:top w:val="none" w:sz="0" w:space="0" w:color="auto"/>
        <w:left w:val="none" w:sz="0" w:space="0" w:color="auto"/>
        <w:bottom w:val="none" w:sz="0" w:space="0" w:color="auto"/>
        <w:right w:val="none" w:sz="0" w:space="0" w:color="auto"/>
      </w:divBdr>
    </w:div>
    <w:div w:id="1526408546">
      <w:bodyDiv w:val="1"/>
      <w:marLeft w:val="0"/>
      <w:marRight w:val="0"/>
      <w:marTop w:val="0"/>
      <w:marBottom w:val="0"/>
      <w:divBdr>
        <w:top w:val="none" w:sz="0" w:space="0" w:color="auto"/>
        <w:left w:val="none" w:sz="0" w:space="0" w:color="auto"/>
        <w:bottom w:val="none" w:sz="0" w:space="0" w:color="auto"/>
        <w:right w:val="none" w:sz="0" w:space="0" w:color="auto"/>
      </w:divBdr>
    </w:div>
    <w:div w:id="1540893130">
      <w:bodyDiv w:val="1"/>
      <w:marLeft w:val="0"/>
      <w:marRight w:val="0"/>
      <w:marTop w:val="0"/>
      <w:marBottom w:val="0"/>
      <w:divBdr>
        <w:top w:val="none" w:sz="0" w:space="0" w:color="auto"/>
        <w:left w:val="none" w:sz="0" w:space="0" w:color="auto"/>
        <w:bottom w:val="none" w:sz="0" w:space="0" w:color="auto"/>
        <w:right w:val="none" w:sz="0" w:space="0" w:color="auto"/>
      </w:divBdr>
    </w:div>
    <w:div w:id="1543320653">
      <w:bodyDiv w:val="1"/>
      <w:marLeft w:val="0"/>
      <w:marRight w:val="0"/>
      <w:marTop w:val="0"/>
      <w:marBottom w:val="0"/>
      <w:divBdr>
        <w:top w:val="none" w:sz="0" w:space="0" w:color="auto"/>
        <w:left w:val="none" w:sz="0" w:space="0" w:color="auto"/>
        <w:bottom w:val="none" w:sz="0" w:space="0" w:color="auto"/>
        <w:right w:val="none" w:sz="0" w:space="0" w:color="auto"/>
      </w:divBdr>
    </w:div>
    <w:div w:id="1547526490">
      <w:bodyDiv w:val="1"/>
      <w:marLeft w:val="0"/>
      <w:marRight w:val="0"/>
      <w:marTop w:val="0"/>
      <w:marBottom w:val="0"/>
      <w:divBdr>
        <w:top w:val="none" w:sz="0" w:space="0" w:color="auto"/>
        <w:left w:val="none" w:sz="0" w:space="0" w:color="auto"/>
        <w:bottom w:val="none" w:sz="0" w:space="0" w:color="auto"/>
        <w:right w:val="none" w:sz="0" w:space="0" w:color="auto"/>
      </w:divBdr>
    </w:div>
    <w:div w:id="1573197756">
      <w:bodyDiv w:val="1"/>
      <w:marLeft w:val="0"/>
      <w:marRight w:val="0"/>
      <w:marTop w:val="0"/>
      <w:marBottom w:val="0"/>
      <w:divBdr>
        <w:top w:val="none" w:sz="0" w:space="0" w:color="auto"/>
        <w:left w:val="none" w:sz="0" w:space="0" w:color="auto"/>
        <w:bottom w:val="none" w:sz="0" w:space="0" w:color="auto"/>
        <w:right w:val="none" w:sz="0" w:space="0" w:color="auto"/>
      </w:divBdr>
    </w:div>
    <w:div w:id="1574437691">
      <w:bodyDiv w:val="1"/>
      <w:marLeft w:val="0"/>
      <w:marRight w:val="0"/>
      <w:marTop w:val="0"/>
      <w:marBottom w:val="0"/>
      <w:divBdr>
        <w:top w:val="none" w:sz="0" w:space="0" w:color="auto"/>
        <w:left w:val="none" w:sz="0" w:space="0" w:color="auto"/>
        <w:bottom w:val="none" w:sz="0" w:space="0" w:color="auto"/>
        <w:right w:val="none" w:sz="0" w:space="0" w:color="auto"/>
      </w:divBdr>
      <w:divsChild>
        <w:div w:id="295912942">
          <w:marLeft w:val="0"/>
          <w:marRight w:val="0"/>
          <w:marTop w:val="0"/>
          <w:marBottom w:val="0"/>
          <w:divBdr>
            <w:top w:val="none" w:sz="0" w:space="0" w:color="auto"/>
            <w:left w:val="none" w:sz="0" w:space="0" w:color="auto"/>
            <w:bottom w:val="none" w:sz="0" w:space="0" w:color="auto"/>
            <w:right w:val="none" w:sz="0" w:space="0" w:color="auto"/>
          </w:divBdr>
          <w:divsChild>
            <w:div w:id="1398166738">
              <w:marLeft w:val="0"/>
              <w:marRight w:val="0"/>
              <w:marTop w:val="0"/>
              <w:marBottom w:val="0"/>
              <w:divBdr>
                <w:top w:val="none" w:sz="0" w:space="0" w:color="auto"/>
                <w:left w:val="none" w:sz="0" w:space="0" w:color="auto"/>
                <w:bottom w:val="none" w:sz="0" w:space="0" w:color="auto"/>
                <w:right w:val="none" w:sz="0" w:space="0" w:color="auto"/>
              </w:divBdr>
              <w:divsChild>
                <w:div w:id="1414618317">
                  <w:marLeft w:val="0"/>
                  <w:marRight w:val="0"/>
                  <w:marTop w:val="0"/>
                  <w:marBottom w:val="375"/>
                  <w:divBdr>
                    <w:top w:val="none" w:sz="0" w:space="0" w:color="auto"/>
                    <w:left w:val="none" w:sz="0" w:space="0" w:color="auto"/>
                    <w:bottom w:val="none" w:sz="0" w:space="0" w:color="auto"/>
                    <w:right w:val="none" w:sz="0" w:space="0" w:color="auto"/>
                  </w:divBdr>
                  <w:divsChild>
                    <w:div w:id="17817959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01256399">
      <w:bodyDiv w:val="1"/>
      <w:marLeft w:val="0"/>
      <w:marRight w:val="0"/>
      <w:marTop w:val="0"/>
      <w:marBottom w:val="0"/>
      <w:divBdr>
        <w:top w:val="none" w:sz="0" w:space="0" w:color="auto"/>
        <w:left w:val="none" w:sz="0" w:space="0" w:color="auto"/>
        <w:bottom w:val="none" w:sz="0" w:space="0" w:color="auto"/>
        <w:right w:val="none" w:sz="0" w:space="0" w:color="auto"/>
      </w:divBdr>
    </w:div>
    <w:div w:id="1607078149">
      <w:bodyDiv w:val="1"/>
      <w:marLeft w:val="0"/>
      <w:marRight w:val="0"/>
      <w:marTop w:val="0"/>
      <w:marBottom w:val="0"/>
      <w:divBdr>
        <w:top w:val="none" w:sz="0" w:space="0" w:color="auto"/>
        <w:left w:val="none" w:sz="0" w:space="0" w:color="auto"/>
        <w:bottom w:val="none" w:sz="0" w:space="0" w:color="auto"/>
        <w:right w:val="none" w:sz="0" w:space="0" w:color="auto"/>
      </w:divBdr>
    </w:div>
    <w:div w:id="1607425057">
      <w:bodyDiv w:val="1"/>
      <w:marLeft w:val="0"/>
      <w:marRight w:val="0"/>
      <w:marTop w:val="0"/>
      <w:marBottom w:val="0"/>
      <w:divBdr>
        <w:top w:val="none" w:sz="0" w:space="0" w:color="auto"/>
        <w:left w:val="none" w:sz="0" w:space="0" w:color="auto"/>
        <w:bottom w:val="none" w:sz="0" w:space="0" w:color="auto"/>
        <w:right w:val="none" w:sz="0" w:space="0" w:color="auto"/>
      </w:divBdr>
    </w:div>
    <w:div w:id="1613824587">
      <w:bodyDiv w:val="1"/>
      <w:marLeft w:val="0"/>
      <w:marRight w:val="0"/>
      <w:marTop w:val="0"/>
      <w:marBottom w:val="0"/>
      <w:divBdr>
        <w:top w:val="none" w:sz="0" w:space="0" w:color="auto"/>
        <w:left w:val="none" w:sz="0" w:space="0" w:color="auto"/>
        <w:bottom w:val="none" w:sz="0" w:space="0" w:color="auto"/>
        <w:right w:val="none" w:sz="0" w:space="0" w:color="auto"/>
      </w:divBdr>
    </w:div>
    <w:div w:id="1638804806">
      <w:bodyDiv w:val="1"/>
      <w:marLeft w:val="0"/>
      <w:marRight w:val="0"/>
      <w:marTop w:val="0"/>
      <w:marBottom w:val="0"/>
      <w:divBdr>
        <w:top w:val="none" w:sz="0" w:space="0" w:color="auto"/>
        <w:left w:val="none" w:sz="0" w:space="0" w:color="auto"/>
        <w:bottom w:val="none" w:sz="0" w:space="0" w:color="auto"/>
        <w:right w:val="none" w:sz="0" w:space="0" w:color="auto"/>
      </w:divBdr>
    </w:div>
    <w:div w:id="1640913156">
      <w:bodyDiv w:val="1"/>
      <w:marLeft w:val="0"/>
      <w:marRight w:val="0"/>
      <w:marTop w:val="0"/>
      <w:marBottom w:val="0"/>
      <w:divBdr>
        <w:top w:val="none" w:sz="0" w:space="0" w:color="auto"/>
        <w:left w:val="none" w:sz="0" w:space="0" w:color="auto"/>
        <w:bottom w:val="none" w:sz="0" w:space="0" w:color="auto"/>
        <w:right w:val="none" w:sz="0" w:space="0" w:color="auto"/>
      </w:divBdr>
    </w:div>
    <w:div w:id="1658068767">
      <w:bodyDiv w:val="1"/>
      <w:marLeft w:val="0"/>
      <w:marRight w:val="0"/>
      <w:marTop w:val="0"/>
      <w:marBottom w:val="0"/>
      <w:divBdr>
        <w:top w:val="none" w:sz="0" w:space="0" w:color="auto"/>
        <w:left w:val="none" w:sz="0" w:space="0" w:color="auto"/>
        <w:bottom w:val="none" w:sz="0" w:space="0" w:color="auto"/>
        <w:right w:val="none" w:sz="0" w:space="0" w:color="auto"/>
      </w:divBdr>
    </w:div>
    <w:div w:id="1678458688">
      <w:bodyDiv w:val="1"/>
      <w:marLeft w:val="0"/>
      <w:marRight w:val="0"/>
      <w:marTop w:val="0"/>
      <w:marBottom w:val="0"/>
      <w:divBdr>
        <w:top w:val="none" w:sz="0" w:space="0" w:color="auto"/>
        <w:left w:val="none" w:sz="0" w:space="0" w:color="auto"/>
        <w:bottom w:val="none" w:sz="0" w:space="0" w:color="auto"/>
        <w:right w:val="none" w:sz="0" w:space="0" w:color="auto"/>
      </w:divBdr>
    </w:div>
    <w:div w:id="1719933151">
      <w:bodyDiv w:val="1"/>
      <w:marLeft w:val="0"/>
      <w:marRight w:val="0"/>
      <w:marTop w:val="0"/>
      <w:marBottom w:val="0"/>
      <w:divBdr>
        <w:top w:val="none" w:sz="0" w:space="0" w:color="auto"/>
        <w:left w:val="none" w:sz="0" w:space="0" w:color="auto"/>
        <w:bottom w:val="none" w:sz="0" w:space="0" w:color="auto"/>
        <w:right w:val="none" w:sz="0" w:space="0" w:color="auto"/>
      </w:divBdr>
    </w:div>
    <w:div w:id="1729381196">
      <w:bodyDiv w:val="1"/>
      <w:marLeft w:val="0"/>
      <w:marRight w:val="0"/>
      <w:marTop w:val="0"/>
      <w:marBottom w:val="0"/>
      <w:divBdr>
        <w:top w:val="none" w:sz="0" w:space="0" w:color="auto"/>
        <w:left w:val="none" w:sz="0" w:space="0" w:color="auto"/>
        <w:bottom w:val="none" w:sz="0" w:space="0" w:color="auto"/>
        <w:right w:val="none" w:sz="0" w:space="0" w:color="auto"/>
      </w:divBdr>
    </w:div>
    <w:div w:id="1739396907">
      <w:bodyDiv w:val="1"/>
      <w:marLeft w:val="0"/>
      <w:marRight w:val="0"/>
      <w:marTop w:val="0"/>
      <w:marBottom w:val="0"/>
      <w:divBdr>
        <w:top w:val="none" w:sz="0" w:space="0" w:color="auto"/>
        <w:left w:val="none" w:sz="0" w:space="0" w:color="auto"/>
        <w:bottom w:val="none" w:sz="0" w:space="0" w:color="auto"/>
        <w:right w:val="none" w:sz="0" w:space="0" w:color="auto"/>
      </w:divBdr>
      <w:divsChild>
        <w:div w:id="448747308">
          <w:marLeft w:val="0"/>
          <w:marRight w:val="0"/>
          <w:marTop w:val="0"/>
          <w:marBottom w:val="0"/>
          <w:divBdr>
            <w:top w:val="none" w:sz="0" w:space="0" w:color="auto"/>
            <w:left w:val="none" w:sz="0" w:space="0" w:color="auto"/>
            <w:bottom w:val="none" w:sz="0" w:space="0" w:color="auto"/>
            <w:right w:val="none" w:sz="0" w:space="0" w:color="auto"/>
          </w:divBdr>
          <w:divsChild>
            <w:div w:id="1734500800">
              <w:marLeft w:val="0"/>
              <w:marRight w:val="0"/>
              <w:marTop w:val="0"/>
              <w:marBottom w:val="0"/>
              <w:divBdr>
                <w:top w:val="none" w:sz="0" w:space="0" w:color="auto"/>
                <w:left w:val="none" w:sz="0" w:space="0" w:color="auto"/>
                <w:bottom w:val="none" w:sz="0" w:space="0" w:color="auto"/>
                <w:right w:val="none" w:sz="0" w:space="0" w:color="auto"/>
              </w:divBdr>
              <w:divsChild>
                <w:div w:id="2117865729">
                  <w:marLeft w:val="0"/>
                  <w:marRight w:val="0"/>
                  <w:marTop w:val="0"/>
                  <w:marBottom w:val="0"/>
                  <w:divBdr>
                    <w:top w:val="none" w:sz="0" w:space="0" w:color="auto"/>
                    <w:left w:val="none" w:sz="0" w:space="0" w:color="auto"/>
                    <w:bottom w:val="none" w:sz="0" w:space="0" w:color="auto"/>
                    <w:right w:val="none" w:sz="0" w:space="0" w:color="auto"/>
                  </w:divBdr>
                  <w:divsChild>
                    <w:div w:id="1246456966">
                      <w:marLeft w:val="0"/>
                      <w:marRight w:val="0"/>
                      <w:marTop w:val="0"/>
                      <w:marBottom w:val="0"/>
                      <w:divBdr>
                        <w:top w:val="none" w:sz="0" w:space="0" w:color="auto"/>
                        <w:left w:val="none" w:sz="0" w:space="0" w:color="auto"/>
                        <w:bottom w:val="none" w:sz="0" w:space="0" w:color="auto"/>
                        <w:right w:val="none" w:sz="0" w:space="0" w:color="auto"/>
                      </w:divBdr>
                      <w:divsChild>
                        <w:div w:id="1101337637">
                          <w:marLeft w:val="0"/>
                          <w:marRight w:val="0"/>
                          <w:marTop w:val="0"/>
                          <w:marBottom w:val="0"/>
                          <w:divBdr>
                            <w:top w:val="none" w:sz="0" w:space="0" w:color="auto"/>
                            <w:left w:val="none" w:sz="0" w:space="0" w:color="auto"/>
                            <w:bottom w:val="none" w:sz="0" w:space="0" w:color="auto"/>
                            <w:right w:val="none" w:sz="0" w:space="0" w:color="auto"/>
                          </w:divBdr>
                          <w:divsChild>
                            <w:div w:id="1152407563">
                              <w:marLeft w:val="0"/>
                              <w:marRight w:val="0"/>
                              <w:marTop w:val="0"/>
                              <w:marBottom w:val="0"/>
                              <w:divBdr>
                                <w:top w:val="none" w:sz="0" w:space="0" w:color="auto"/>
                                <w:left w:val="none" w:sz="0" w:space="0" w:color="auto"/>
                                <w:bottom w:val="none" w:sz="0" w:space="0" w:color="auto"/>
                                <w:right w:val="none" w:sz="0" w:space="0" w:color="auto"/>
                              </w:divBdr>
                              <w:divsChild>
                                <w:div w:id="1704207614">
                                  <w:marLeft w:val="0"/>
                                  <w:marRight w:val="0"/>
                                  <w:marTop w:val="0"/>
                                  <w:marBottom w:val="0"/>
                                  <w:divBdr>
                                    <w:top w:val="none" w:sz="0" w:space="0" w:color="auto"/>
                                    <w:left w:val="none" w:sz="0" w:space="0" w:color="auto"/>
                                    <w:bottom w:val="none" w:sz="0" w:space="0" w:color="auto"/>
                                    <w:right w:val="none" w:sz="0" w:space="0" w:color="auto"/>
                                  </w:divBdr>
                                  <w:divsChild>
                                    <w:div w:id="737097357">
                                      <w:marLeft w:val="0"/>
                                      <w:marRight w:val="0"/>
                                      <w:marTop w:val="0"/>
                                      <w:marBottom w:val="0"/>
                                      <w:divBdr>
                                        <w:top w:val="none" w:sz="0" w:space="0" w:color="auto"/>
                                        <w:left w:val="none" w:sz="0" w:space="0" w:color="auto"/>
                                        <w:bottom w:val="none" w:sz="0" w:space="0" w:color="auto"/>
                                        <w:right w:val="none" w:sz="0" w:space="0" w:color="auto"/>
                                      </w:divBdr>
                                      <w:divsChild>
                                        <w:div w:id="1080830823">
                                          <w:marLeft w:val="0"/>
                                          <w:marRight w:val="0"/>
                                          <w:marTop w:val="0"/>
                                          <w:marBottom w:val="0"/>
                                          <w:divBdr>
                                            <w:top w:val="none" w:sz="0" w:space="0" w:color="auto"/>
                                            <w:left w:val="none" w:sz="0" w:space="0" w:color="auto"/>
                                            <w:bottom w:val="none" w:sz="0" w:space="0" w:color="auto"/>
                                            <w:right w:val="none" w:sz="0" w:space="0" w:color="auto"/>
                                          </w:divBdr>
                                          <w:divsChild>
                                            <w:div w:id="1008405343">
                                              <w:marLeft w:val="0"/>
                                              <w:marRight w:val="0"/>
                                              <w:marTop w:val="0"/>
                                              <w:marBottom w:val="0"/>
                                              <w:divBdr>
                                                <w:top w:val="single" w:sz="12" w:space="2" w:color="FFFFCC"/>
                                                <w:left w:val="single" w:sz="12" w:space="2" w:color="FFFFCC"/>
                                                <w:bottom w:val="single" w:sz="12" w:space="2" w:color="FFFFCC"/>
                                                <w:right w:val="single" w:sz="12" w:space="0" w:color="FFFFCC"/>
                                              </w:divBdr>
                                              <w:divsChild>
                                                <w:div w:id="1937859943">
                                                  <w:marLeft w:val="0"/>
                                                  <w:marRight w:val="0"/>
                                                  <w:marTop w:val="0"/>
                                                  <w:marBottom w:val="0"/>
                                                  <w:divBdr>
                                                    <w:top w:val="none" w:sz="0" w:space="0" w:color="auto"/>
                                                    <w:left w:val="none" w:sz="0" w:space="0" w:color="auto"/>
                                                    <w:bottom w:val="none" w:sz="0" w:space="0" w:color="auto"/>
                                                    <w:right w:val="none" w:sz="0" w:space="0" w:color="auto"/>
                                                  </w:divBdr>
                                                  <w:divsChild>
                                                    <w:div w:id="1987318485">
                                                      <w:marLeft w:val="0"/>
                                                      <w:marRight w:val="0"/>
                                                      <w:marTop w:val="0"/>
                                                      <w:marBottom w:val="0"/>
                                                      <w:divBdr>
                                                        <w:top w:val="none" w:sz="0" w:space="0" w:color="auto"/>
                                                        <w:left w:val="none" w:sz="0" w:space="0" w:color="auto"/>
                                                        <w:bottom w:val="none" w:sz="0" w:space="0" w:color="auto"/>
                                                        <w:right w:val="none" w:sz="0" w:space="0" w:color="auto"/>
                                                      </w:divBdr>
                                                      <w:divsChild>
                                                        <w:div w:id="1459953299">
                                                          <w:marLeft w:val="0"/>
                                                          <w:marRight w:val="0"/>
                                                          <w:marTop w:val="0"/>
                                                          <w:marBottom w:val="0"/>
                                                          <w:divBdr>
                                                            <w:top w:val="none" w:sz="0" w:space="0" w:color="auto"/>
                                                            <w:left w:val="none" w:sz="0" w:space="0" w:color="auto"/>
                                                            <w:bottom w:val="none" w:sz="0" w:space="0" w:color="auto"/>
                                                            <w:right w:val="none" w:sz="0" w:space="0" w:color="auto"/>
                                                          </w:divBdr>
                                                          <w:divsChild>
                                                            <w:div w:id="433981823">
                                                              <w:marLeft w:val="0"/>
                                                              <w:marRight w:val="0"/>
                                                              <w:marTop w:val="0"/>
                                                              <w:marBottom w:val="0"/>
                                                              <w:divBdr>
                                                                <w:top w:val="none" w:sz="0" w:space="0" w:color="auto"/>
                                                                <w:left w:val="none" w:sz="0" w:space="0" w:color="auto"/>
                                                                <w:bottom w:val="none" w:sz="0" w:space="0" w:color="auto"/>
                                                                <w:right w:val="none" w:sz="0" w:space="0" w:color="auto"/>
                                                              </w:divBdr>
                                                              <w:divsChild>
                                                                <w:div w:id="1173104086">
                                                                  <w:marLeft w:val="0"/>
                                                                  <w:marRight w:val="0"/>
                                                                  <w:marTop w:val="0"/>
                                                                  <w:marBottom w:val="0"/>
                                                                  <w:divBdr>
                                                                    <w:top w:val="none" w:sz="0" w:space="0" w:color="auto"/>
                                                                    <w:left w:val="none" w:sz="0" w:space="0" w:color="auto"/>
                                                                    <w:bottom w:val="none" w:sz="0" w:space="0" w:color="auto"/>
                                                                    <w:right w:val="none" w:sz="0" w:space="0" w:color="auto"/>
                                                                  </w:divBdr>
                                                                  <w:divsChild>
                                                                    <w:div w:id="386690140">
                                                                      <w:marLeft w:val="0"/>
                                                                      <w:marRight w:val="0"/>
                                                                      <w:marTop w:val="0"/>
                                                                      <w:marBottom w:val="0"/>
                                                                      <w:divBdr>
                                                                        <w:top w:val="none" w:sz="0" w:space="0" w:color="auto"/>
                                                                        <w:left w:val="none" w:sz="0" w:space="0" w:color="auto"/>
                                                                        <w:bottom w:val="none" w:sz="0" w:space="0" w:color="auto"/>
                                                                        <w:right w:val="none" w:sz="0" w:space="0" w:color="auto"/>
                                                                      </w:divBdr>
                                                                      <w:divsChild>
                                                                        <w:div w:id="1426612938">
                                                                          <w:marLeft w:val="0"/>
                                                                          <w:marRight w:val="0"/>
                                                                          <w:marTop w:val="0"/>
                                                                          <w:marBottom w:val="0"/>
                                                                          <w:divBdr>
                                                                            <w:top w:val="none" w:sz="0" w:space="0" w:color="auto"/>
                                                                            <w:left w:val="none" w:sz="0" w:space="0" w:color="auto"/>
                                                                            <w:bottom w:val="none" w:sz="0" w:space="0" w:color="auto"/>
                                                                            <w:right w:val="none" w:sz="0" w:space="0" w:color="auto"/>
                                                                          </w:divBdr>
                                                                          <w:divsChild>
                                                                            <w:div w:id="1298491898">
                                                                              <w:marLeft w:val="0"/>
                                                                              <w:marRight w:val="0"/>
                                                                              <w:marTop w:val="0"/>
                                                                              <w:marBottom w:val="0"/>
                                                                              <w:divBdr>
                                                                                <w:top w:val="none" w:sz="0" w:space="0" w:color="auto"/>
                                                                                <w:left w:val="none" w:sz="0" w:space="0" w:color="auto"/>
                                                                                <w:bottom w:val="none" w:sz="0" w:space="0" w:color="auto"/>
                                                                                <w:right w:val="none" w:sz="0" w:space="0" w:color="auto"/>
                                                                              </w:divBdr>
                                                                              <w:divsChild>
                                                                                <w:div w:id="558789308">
                                                                                  <w:marLeft w:val="0"/>
                                                                                  <w:marRight w:val="0"/>
                                                                                  <w:marTop w:val="0"/>
                                                                                  <w:marBottom w:val="0"/>
                                                                                  <w:divBdr>
                                                                                    <w:top w:val="none" w:sz="0" w:space="0" w:color="auto"/>
                                                                                    <w:left w:val="none" w:sz="0" w:space="0" w:color="auto"/>
                                                                                    <w:bottom w:val="none" w:sz="0" w:space="0" w:color="auto"/>
                                                                                    <w:right w:val="none" w:sz="0" w:space="0" w:color="auto"/>
                                                                                  </w:divBdr>
                                                                                  <w:divsChild>
                                                                                    <w:div w:id="556621935">
                                                                                      <w:marLeft w:val="0"/>
                                                                                      <w:marRight w:val="0"/>
                                                                                      <w:marTop w:val="0"/>
                                                                                      <w:marBottom w:val="0"/>
                                                                                      <w:divBdr>
                                                                                        <w:top w:val="none" w:sz="0" w:space="0" w:color="auto"/>
                                                                                        <w:left w:val="none" w:sz="0" w:space="0" w:color="auto"/>
                                                                                        <w:bottom w:val="none" w:sz="0" w:space="0" w:color="auto"/>
                                                                                        <w:right w:val="none" w:sz="0" w:space="0" w:color="auto"/>
                                                                                      </w:divBdr>
                                                                                      <w:divsChild>
                                                                                        <w:div w:id="1384207760">
                                                                                          <w:marLeft w:val="0"/>
                                                                                          <w:marRight w:val="120"/>
                                                                                          <w:marTop w:val="0"/>
                                                                                          <w:marBottom w:val="150"/>
                                                                                          <w:divBdr>
                                                                                            <w:top w:val="single" w:sz="2" w:space="0" w:color="EFEFEF"/>
                                                                                            <w:left w:val="single" w:sz="6" w:space="0" w:color="EFEFEF"/>
                                                                                            <w:bottom w:val="single" w:sz="6" w:space="0" w:color="E2E2E2"/>
                                                                                            <w:right w:val="single" w:sz="6" w:space="0" w:color="EFEFEF"/>
                                                                                          </w:divBdr>
                                                                                          <w:divsChild>
                                                                                            <w:div w:id="255600645">
                                                                                              <w:marLeft w:val="0"/>
                                                                                              <w:marRight w:val="0"/>
                                                                                              <w:marTop w:val="0"/>
                                                                                              <w:marBottom w:val="0"/>
                                                                                              <w:divBdr>
                                                                                                <w:top w:val="none" w:sz="0" w:space="0" w:color="auto"/>
                                                                                                <w:left w:val="none" w:sz="0" w:space="0" w:color="auto"/>
                                                                                                <w:bottom w:val="none" w:sz="0" w:space="0" w:color="auto"/>
                                                                                                <w:right w:val="none" w:sz="0" w:space="0" w:color="auto"/>
                                                                                              </w:divBdr>
                                                                                              <w:divsChild>
                                                                                                <w:div w:id="1957523291">
                                                                                                  <w:marLeft w:val="0"/>
                                                                                                  <w:marRight w:val="0"/>
                                                                                                  <w:marTop w:val="0"/>
                                                                                                  <w:marBottom w:val="0"/>
                                                                                                  <w:divBdr>
                                                                                                    <w:top w:val="none" w:sz="0" w:space="0" w:color="auto"/>
                                                                                                    <w:left w:val="none" w:sz="0" w:space="0" w:color="auto"/>
                                                                                                    <w:bottom w:val="none" w:sz="0" w:space="0" w:color="auto"/>
                                                                                                    <w:right w:val="none" w:sz="0" w:space="0" w:color="auto"/>
                                                                                                  </w:divBdr>
                                                                                                  <w:divsChild>
                                                                                                    <w:div w:id="790786042">
                                                                                                      <w:marLeft w:val="0"/>
                                                                                                      <w:marRight w:val="0"/>
                                                                                                      <w:marTop w:val="0"/>
                                                                                                      <w:marBottom w:val="0"/>
                                                                                                      <w:divBdr>
                                                                                                        <w:top w:val="none" w:sz="0" w:space="0" w:color="auto"/>
                                                                                                        <w:left w:val="none" w:sz="0" w:space="0" w:color="auto"/>
                                                                                                        <w:bottom w:val="none" w:sz="0" w:space="0" w:color="auto"/>
                                                                                                        <w:right w:val="none" w:sz="0" w:space="0" w:color="auto"/>
                                                                                                      </w:divBdr>
                                                                                                      <w:divsChild>
                                                                                                        <w:div w:id="2081555487">
                                                                                                          <w:marLeft w:val="0"/>
                                                                                                          <w:marRight w:val="0"/>
                                                                                                          <w:marTop w:val="0"/>
                                                                                                          <w:marBottom w:val="0"/>
                                                                                                          <w:divBdr>
                                                                                                            <w:top w:val="none" w:sz="0" w:space="0" w:color="auto"/>
                                                                                                            <w:left w:val="none" w:sz="0" w:space="0" w:color="auto"/>
                                                                                                            <w:bottom w:val="none" w:sz="0" w:space="0" w:color="auto"/>
                                                                                                            <w:right w:val="none" w:sz="0" w:space="0" w:color="auto"/>
                                                                                                          </w:divBdr>
                                                                                                          <w:divsChild>
                                                                                                            <w:div w:id="520818809">
                                                                                                              <w:marLeft w:val="0"/>
                                                                                                              <w:marRight w:val="0"/>
                                                                                                              <w:marTop w:val="0"/>
                                                                                                              <w:marBottom w:val="0"/>
                                                                                                              <w:divBdr>
                                                                                                                <w:top w:val="single" w:sz="2" w:space="4" w:color="D8D8D8"/>
                                                                                                                <w:left w:val="single" w:sz="2" w:space="0" w:color="D8D8D8"/>
                                                                                                                <w:bottom w:val="single" w:sz="2" w:space="4" w:color="D8D8D8"/>
                                                                                                                <w:right w:val="single" w:sz="2" w:space="0" w:color="D8D8D8"/>
                                                                                                              </w:divBdr>
                                                                                                              <w:divsChild>
                                                                                                                <w:div w:id="610086626">
                                                                                                                  <w:marLeft w:val="225"/>
                                                                                                                  <w:marRight w:val="225"/>
                                                                                                                  <w:marTop w:val="75"/>
                                                                                                                  <w:marBottom w:val="75"/>
                                                                                                                  <w:divBdr>
                                                                                                                    <w:top w:val="none" w:sz="0" w:space="0" w:color="auto"/>
                                                                                                                    <w:left w:val="none" w:sz="0" w:space="0" w:color="auto"/>
                                                                                                                    <w:bottom w:val="none" w:sz="0" w:space="0" w:color="auto"/>
                                                                                                                    <w:right w:val="none" w:sz="0" w:space="0" w:color="auto"/>
                                                                                                                  </w:divBdr>
                                                                                                                  <w:divsChild>
                                                                                                                    <w:div w:id="1281302307">
                                                                                                                      <w:marLeft w:val="0"/>
                                                                                                                      <w:marRight w:val="0"/>
                                                                                                                      <w:marTop w:val="0"/>
                                                                                                                      <w:marBottom w:val="0"/>
                                                                                                                      <w:divBdr>
                                                                                                                        <w:top w:val="none" w:sz="0" w:space="0" w:color="auto"/>
                                                                                                                        <w:left w:val="none" w:sz="0" w:space="0" w:color="auto"/>
                                                                                                                        <w:bottom w:val="none" w:sz="0" w:space="0" w:color="auto"/>
                                                                                                                        <w:right w:val="none" w:sz="0" w:space="0" w:color="auto"/>
                                                                                                                      </w:divBdr>
                                                                                                                      <w:divsChild>
                                                                                                                        <w:div w:id="1950890227">
                                                                                                                          <w:marLeft w:val="0"/>
                                                                                                                          <w:marRight w:val="0"/>
                                                                                                                          <w:marTop w:val="0"/>
                                                                                                                          <w:marBottom w:val="0"/>
                                                                                                                          <w:divBdr>
                                                                                                                            <w:top w:val="none" w:sz="0" w:space="0" w:color="auto"/>
                                                                                                                            <w:left w:val="none" w:sz="0" w:space="0" w:color="auto"/>
                                                                                                                            <w:bottom w:val="none" w:sz="0" w:space="0" w:color="auto"/>
                                                                                                                            <w:right w:val="none" w:sz="0" w:space="0" w:color="auto"/>
                                                                                                                          </w:divBdr>
                                                                                                                          <w:divsChild>
                                                                                                                            <w:div w:id="111667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1560954">
      <w:bodyDiv w:val="1"/>
      <w:marLeft w:val="0"/>
      <w:marRight w:val="0"/>
      <w:marTop w:val="0"/>
      <w:marBottom w:val="0"/>
      <w:divBdr>
        <w:top w:val="none" w:sz="0" w:space="0" w:color="auto"/>
        <w:left w:val="none" w:sz="0" w:space="0" w:color="auto"/>
        <w:bottom w:val="none" w:sz="0" w:space="0" w:color="auto"/>
        <w:right w:val="none" w:sz="0" w:space="0" w:color="auto"/>
      </w:divBdr>
    </w:div>
    <w:div w:id="1744259580">
      <w:bodyDiv w:val="1"/>
      <w:marLeft w:val="0"/>
      <w:marRight w:val="0"/>
      <w:marTop w:val="0"/>
      <w:marBottom w:val="0"/>
      <w:divBdr>
        <w:top w:val="none" w:sz="0" w:space="0" w:color="auto"/>
        <w:left w:val="none" w:sz="0" w:space="0" w:color="auto"/>
        <w:bottom w:val="none" w:sz="0" w:space="0" w:color="auto"/>
        <w:right w:val="none" w:sz="0" w:space="0" w:color="auto"/>
      </w:divBdr>
    </w:div>
    <w:div w:id="1800219775">
      <w:bodyDiv w:val="1"/>
      <w:marLeft w:val="0"/>
      <w:marRight w:val="0"/>
      <w:marTop w:val="0"/>
      <w:marBottom w:val="0"/>
      <w:divBdr>
        <w:top w:val="none" w:sz="0" w:space="0" w:color="auto"/>
        <w:left w:val="none" w:sz="0" w:space="0" w:color="auto"/>
        <w:bottom w:val="none" w:sz="0" w:space="0" w:color="auto"/>
        <w:right w:val="none" w:sz="0" w:space="0" w:color="auto"/>
      </w:divBdr>
    </w:div>
    <w:div w:id="1804426318">
      <w:bodyDiv w:val="1"/>
      <w:marLeft w:val="0"/>
      <w:marRight w:val="0"/>
      <w:marTop w:val="0"/>
      <w:marBottom w:val="0"/>
      <w:divBdr>
        <w:top w:val="none" w:sz="0" w:space="0" w:color="auto"/>
        <w:left w:val="none" w:sz="0" w:space="0" w:color="auto"/>
        <w:bottom w:val="none" w:sz="0" w:space="0" w:color="auto"/>
        <w:right w:val="none" w:sz="0" w:space="0" w:color="auto"/>
      </w:divBdr>
    </w:div>
    <w:div w:id="1828083028">
      <w:bodyDiv w:val="1"/>
      <w:marLeft w:val="0"/>
      <w:marRight w:val="0"/>
      <w:marTop w:val="0"/>
      <w:marBottom w:val="0"/>
      <w:divBdr>
        <w:top w:val="none" w:sz="0" w:space="0" w:color="auto"/>
        <w:left w:val="none" w:sz="0" w:space="0" w:color="auto"/>
        <w:bottom w:val="none" w:sz="0" w:space="0" w:color="auto"/>
        <w:right w:val="none" w:sz="0" w:space="0" w:color="auto"/>
      </w:divBdr>
    </w:div>
    <w:div w:id="1849640290">
      <w:bodyDiv w:val="1"/>
      <w:marLeft w:val="0"/>
      <w:marRight w:val="0"/>
      <w:marTop w:val="0"/>
      <w:marBottom w:val="0"/>
      <w:divBdr>
        <w:top w:val="none" w:sz="0" w:space="0" w:color="auto"/>
        <w:left w:val="none" w:sz="0" w:space="0" w:color="auto"/>
        <w:bottom w:val="none" w:sz="0" w:space="0" w:color="auto"/>
        <w:right w:val="none" w:sz="0" w:space="0" w:color="auto"/>
      </w:divBdr>
    </w:div>
    <w:div w:id="1857960159">
      <w:bodyDiv w:val="1"/>
      <w:marLeft w:val="0"/>
      <w:marRight w:val="0"/>
      <w:marTop w:val="0"/>
      <w:marBottom w:val="0"/>
      <w:divBdr>
        <w:top w:val="none" w:sz="0" w:space="0" w:color="auto"/>
        <w:left w:val="none" w:sz="0" w:space="0" w:color="auto"/>
        <w:bottom w:val="none" w:sz="0" w:space="0" w:color="auto"/>
        <w:right w:val="none" w:sz="0" w:space="0" w:color="auto"/>
      </w:divBdr>
    </w:div>
    <w:div w:id="1863086322">
      <w:bodyDiv w:val="1"/>
      <w:marLeft w:val="0"/>
      <w:marRight w:val="0"/>
      <w:marTop w:val="0"/>
      <w:marBottom w:val="0"/>
      <w:divBdr>
        <w:top w:val="none" w:sz="0" w:space="0" w:color="auto"/>
        <w:left w:val="none" w:sz="0" w:space="0" w:color="auto"/>
        <w:bottom w:val="none" w:sz="0" w:space="0" w:color="auto"/>
        <w:right w:val="none" w:sz="0" w:space="0" w:color="auto"/>
      </w:divBdr>
    </w:div>
    <w:div w:id="1867014392">
      <w:bodyDiv w:val="1"/>
      <w:marLeft w:val="0"/>
      <w:marRight w:val="0"/>
      <w:marTop w:val="0"/>
      <w:marBottom w:val="0"/>
      <w:divBdr>
        <w:top w:val="none" w:sz="0" w:space="0" w:color="auto"/>
        <w:left w:val="none" w:sz="0" w:space="0" w:color="auto"/>
        <w:bottom w:val="none" w:sz="0" w:space="0" w:color="auto"/>
        <w:right w:val="none" w:sz="0" w:space="0" w:color="auto"/>
      </w:divBdr>
    </w:div>
    <w:div w:id="1888224186">
      <w:bodyDiv w:val="1"/>
      <w:marLeft w:val="0"/>
      <w:marRight w:val="0"/>
      <w:marTop w:val="0"/>
      <w:marBottom w:val="0"/>
      <w:divBdr>
        <w:top w:val="none" w:sz="0" w:space="0" w:color="auto"/>
        <w:left w:val="none" w:sz="0" w:space="0" w:color="auto"/>
        <w:bottom w:val="none" w:sz="0" w:space="0" w:color="auto"/>
        <w:right w:val="none" w:sz="0" w:space="0" w:color="auto"/>
      </w:divBdr>
    </w:div>
    <w:div w:id="1912537767">
      <w:bodyDiv w:val="1"/>
      <w:marLeft w:val="0"/>
      <w:marRight w:val="0"/>
      <w:marTop w:val="0"/>
      <w:marBottom w:val="0"/>
      <w:divBdr>
        <w:top w:val="none" w:sz="0" w:space="0" w:color="auto"/>
        <w:left w:val="none" w:sz="0" w:space="0" w:color="auto"/>
        <w:bottom w:val="none" w:sz="0" w:space="0" w:color="auto"/>
        <w:right w:val="none" w:sz="0" w:space="0" w:color="auto"/>
      </w:divBdr>
      <w:divsChild>
        <w:div w:id="1709985223">
          <w:marLeft w:val="0"/>
          <w:marRight w:val="0"/>
          <w:marTop w:val="0"/>
          <w:marBottom w:val="0"/>
          <w:divBdr>
            <w:top w:val="none" w:sz="0" w:space="0" w:color="auto"/>
            <w:left w:val="none" w:sz="0" w:space="0" w:color="auto"/>
            <w:bottom w:val="none" w:sz="0" w:space="0" w:color="auto"/>
            <w:right w:val="none" w:sz="0" w:space="0" w:color="auto"/>
          </w:divBdr>
          <w:divsChild>
            <w:div w:id="696779085">
              <w:marLeft w:val="0"/>
              <w:marRight w:val="0"/>
              <w:marTop w:val="0"/>
              <w:marBottom w:val="0"/>
              <w:divBdr>
                <w:top w:val="none" w:sz="0" w:space="0" w:color="auto"/>
                <w:left w:val="none" w:sz="0" w:space="0" w:color="auto"/>
                <w:bottom w:val="none" w:sz="0" w:space="0" w:color="auto"/>
                <w:right w:val="none" w:sz="0" w:space="0" w:color="auto"/>
              </w:divBdr>
              <w:divsChild>
                <w:div w:id="396435583">
                  <w:marLeft w:val="0"/>
                  <w:marRight w:val="0"/>
                  <w:marTop w:val="0"/>
                  <w:marBottom w:val="375"/>
                  <w:divBdr>
                    <w:top w:val="none" w:sz="0" w:space="0" w:color="auto"/>
                    <w:left w:val="none" w:sz="0" w:space="0" w:color="auto"/>
                    <w:bottom w:val="none" w:sz="0" w:space="0" w:color="auto"/>
                    <w:right w:val="none" w:sz="0" w:space="0" w:color="auto"/>
                  </w:divBdr>
                  <w:divsChild>
                    <w:div w:id="12394431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52278501">
      <w:bodyDiv w:val="1"/>
      <w:marLeft w:val="0"/>
      <w:marRight w:val="0"/>
      <w:marTop w:val="0"/>
      <w:marBottom w:val="0"/>
      <w:divBdr>
        <w:top w:val="none" w:sz="0" w:space="0" w:color="auto"/>
        <w:left w:val="none" w:sz="0" w:space="0" w:color="auto"/>
        <w:bottom w:val="none" w:sz="0" w:space="0" w:color="auto"/>
        <w:right w:val="none" w:sz="0" w:space="0" w:color="auto"/>
      </w:divBdr>
    </w:div>
    <w:div w:id="1958952194">
      <w:bodyDiv w:val="1"/>
      <w:marLeft w:val="0"/>
      <w:marRight w:val="0"/>
      <w:marTop w:val="0"/>
      <w:marBottom w:val="0"/>
      <w:divBdr>
        <w:top w:val="none" w:sz="0" w:space="0" w:color="auto"/>
        <w:left w:val="none" w:sz="0" w:space="0" w:color="auto"/>
        <w:bottom w:val="none" w:sz="0" w:space="0" w:color="auto"/>
        <w:right w:val="none" w:sz="0" w:space="0" w:color="auto"/>
      </w:divBdr>
    </w:div>
    <w:div w:id="1982072918">
      <w:bodyDiv w:val="1"/>
      <w:marLeft w:val="0"/>
      <w:marRight w:val="0"/>
      <w:marTop w:val="0"/>
      <w:marBottom w:val="0"/>
      <w:divBdr>
        <w:top w:val="none" w:sz="0" w:space="0" w:color="auto"/>
        <w:left w:val="none" w:sz="0" w:space="0" w:color="auto"/>
        <w:bottom w:val="none" w:sz="0" w:space="0" w:color="auto"/>
        <w:right w:val="none" w:sz="0" w:space="0" w:color="auto"/>
      </w:divBdr>
    </w:div>
    <w:div w:id="1983078067">
      <w:bodyDiv w:val="1"/>
      <w:marLeft w:val="0"/>
      <w:marRight w:val="0"/>
      <w:marTop w:val="0"/>
      <w:marBottom w:val="0"/>
      <w:divBdr>
        <w:top w:val="none" w:sz="0" w:space="0" w:color="auto"/>
        <w:left w:val="none" w:sz="0" w:space="0" w:color="auto"/>
        <w:bottom w:val="none" w:sz="0" w:space="0" w:color="auto"/>
        <w:right w:val="none" w:sz="0" w:space="0" w:color="auto"/>
      </w:divBdr>
    </w:div>
    <w:div w:id="1991790440">
      <w:bodyDiv w:val="1"/>
      <w:marLeft w:val="0"/>
      <w:marRight w:val="0"/>
      <w:marTop w:val="0"/>
      <w:marBottom w:val="0"/>
      <w:divBdr>
        <w:top w:val="none" w:sz="0" w:space="0" w:color="auto"/>
        <w:left w:val="none" w:sz="0" w:space="0" w:color="auto"/>
        <w:bottom w:val="none" w:sz="0" w:space="0" w:color="auto"/>
        <w:right w:val="none" w:sz="0" w:space="0" w:color="auto"/>
      </w:divBdr>
    </w:div>
    <w:div w:id="1994067584">
      <w:bodyDiv w:val="1"/>
      <w:marLeft w:val="0"/>
      <w:marRight w:val="0"/>
      <w:marTop w:val="0"/>
      <w:marBottom w:val="0"/>
      <w:divBdr>
        <w:top w:val="none" w:sz="0" w:space="0" w:color="auto"/>
        <w:left w:val="none" w:sz="0" w:space="0" w:color="auto"/>
        <w:bottom w:val="none" w:sz="0" w:space="0" w:color="auto"/>
        <w:right w:val="none" w:sz="0" w:space="0" w:color="auto"/>
      </w:divBdr>
    </w:div>
    <w:div w:id="1999308559">
      <w:bodyDiv w:val="1"/>
      <w:marLeft w:val="0"/>
      <w:marRight w:val="0"/>
      <w:marTop w:val="0"/>
      <w:marBottom w:val="0"/>
      <w:divBdr>
        <w:top w:val="none" w:sz="0" w:space="0" w:color="auto"/>
        <w:left w:val="none" w:sz="0" w:space="0" w:color="auto"/>
        <w:bottom w:val="none" w:sz="0" w:space="0" w:color="auto"/>
        <w:right w:val="none" w:sz="0" w:space="0" w:color="auto"/>
      </w:divBdr>
    </w:div>
    <w:div w:id="2003391917">
      <w:bodyDiv w:val="1"/>
      <w:marLeft w:val="0"/>
      <w:marRight w:val="0"/>
      <w:marTop w:val="0"/>
      <w:marBottom w:val="0"/>
      <w:divBdr>
        <w:top w:val="none" w:sz="0" w:space="0" w:color="auto"/>
        <w:left w:val="none" w:sz="0" w:space="0" w:color="auto"/>
        <w:bottom w:val="none" w:sz="0" w:space="0" w:color="auto"/>
        <w:right w:val="none" w:sz="0" w:space="0" w:color="auto"/>
      </w:divBdr>
    </w:div>
    <w:div w:id="2026439421">
      <w:bodyDiv w:val="1"/>
      <w:marLeft w:val="0"/>
      <w:marRight w:val="0"/>
      <w:marTop w:val="0"/>
      <w:marBottom w:val="0"/>
      <w:divBdr>
        <w:top w:val="none" w:sz="0" w:space="0" w:color="auto"/>
        <w:left w:val="none" w:sz="0" w:space="0" w:color="auto"/>
        <w:bottom w:val="none" w:sz="0" w:space="0" w:color="auto"/>
        <w:right w:val="none" w:sz="0" w:space="0" w:color="auto"/>
      </w:divBdr>
    </w:div>
    <w:div w:id="2036273242">
      <w:bodyDiv w:val="1"/>
      <w:marLeft w:val="0"/>
      <w:marRight w:val="0"/>
      <w:marTop w:val="0"/>
      <w:marBottom w:val="0"/>
      <w:divBdr>
        <w:top w:val="none" w:sz="0" w:space="0" w:color="auto"/>
        <w:left w:val="none" w:sz="0" w:space="0" w:color="auto"/>
        <w:bottom w:val="none" w:sz="0" w:space="0" w:color="auto"/>
        <w:right w:val="none" w:sz="0" w:space="0" w:color="auto"/>
      </w:divBdr>
    </w:div>
    <w:div w:id="2052799758">
      <w:bodyDiv w:val="1"/>
      <w:marLeft w:val="0"/>
      <w:marRight w:val="0"/>
      <w:marTop w:val="0"/>
      <w:marBottom w:val="0"/>
      <w:divBdr>
        <w:top w:val="none" w:sz="0" w:space="0" w:color="auto"/>
        <w:left w:val="none" w:sz="0" w:space="0" w:color="auto"/>
        <w:bottom w:val="none" w:sz="0" w:space="0" w:color="auto"/>
        <w:right w:val="none" w:sz="0" w:space="0" w:color="auto"/>
      </w:divBdr>
    </w:div>
    <w:div w:id="2053651476">
      <w:bodyDiv w:val="1"/>
      <w:marLeft w:val="0"/>
      <w:marRight w:val="0"/>
      <w:marTop w:val="0"/>
      <w:marBottom w:val="0"/>
      <w:divBdr>
        <w:top w:val="none" w:sz="0" w:space="0" w:color="auto"/>
        <w:left w:val="none" w:sz="0" w:space="0" w:color="auto"/>
        <w:bottom w:val="none" w:sz="0" w:space="0" w:color="auto"/>
        <w:right w:val="none" w:sz="0" w:space="0" w:color="auto"/>
      </w:divBdr>
    </w:div>
    <w:div w:id="2092000922">
      <w:bodyDiv w:val="1"/>
      <w:marLeft w:val="0"/>
      <w:marRight w:val="0"/>
      <w:marTop w:val="0"/>
      <w:marBottom w:val="0"/>
      <w:divBdr>
        <w:top w:val="none" w:sz="0" w:space="0" w:color="auto"/>
        <w:left w:val="none" w:sz="0" w:space="0" w:color="auto"/>
        <w:bottom w:val="none" w:sz="0" w:space="0" w:color="auto"/>
        <w:right w:val="none" w:sz="0" w:space="0" w:color="auto"/>
      </w:divBdr>
    </w:div>
    <w:div w:id="2131120368">
      <w:bodyDiv w:val="1"/>
      <w:marLeft w:val="0"/>
      <w:marRight w:val="0"/>
      <w:marTop w:val="0"/>
      <w:marBottom w:val="0"/>
      <w:divBdr>
        <w:top w:val="none" w:sz="0" w:space="0" w:color="auto"/>
        <w:left w:val="none" w:sz="0" w:space="0" w:color="auto"/>
        <w:bottom w:val="none" w:sz="0" w:space="0" w:color="auto"/>
        <w:right w:val="none" w:sz="0" w:space="0" w:color="auto"/>
      </w:divBdr>
    </w:div>
    <w:div w:id="2137944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chart" Target="charts/chart1.xml"/><Relationship Id="rId39" Type="http://schemas.openxmlformats.org/officeDocument/2006/relationships/image" Target="media/image25.png"/><Relationship Id="rId21" Type="http://schemas.openxmlformats.org/officeDocument/2006/relationships/image" Target="media/image9.emf"/><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eader" Target="header5.xml"/><Relationship Id="rId55"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5.png"/><Relationship Id="rId41" Type="http://schemas.openxmlformats.org/officeDocument/2006/relationships/image" Target="media/image26.png"/><Relationship Id="rId54" Type="http://schemas.openxmlformats.org/officeDocument/2006/relationships/header" Target="header6.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chart" Target="charts/chart3.xml"/><Relationship Id="rId45" Type="http://schemas.openxmlformats.org/officeDocument/2006/relationships/image" Target="media/image30.png"/><Relationship Id="rId53" Type="http://schemas.openxmlformats.org/officeDocument/2006/relationships/hyperlink" Target="http://www.emr.gov.yk.ca/mining/mapsdatapubs.html" TargetMode="External"/><Relationship Id="rId58" Type="http://schemas.openxmlformats.org/officeDocument/2006/relationships/hyperlink" Target="mailto:thomjgm@gmail.com"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oter" Target="footer3.xml"/><Relationship Id="rId57" Type="http://schemas.openxmlformats.org/officeDocument/2006/relationships/footer" Target="footer7.xml"/><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footer" Target="footer5.xml"/><Relationship Id="rId60"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chart" Target="charts/chart2.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header" Target="header4.xml"/><Relationship Id="rId56" Type="http://schemas.openxmlformats.org/officeDocument/2006/relationships/header" Target="header7.xml"/><Relationship Id="rId8" Type="http://schemas.openxmlformats.org/officeDocument/2006/relationships/header" Target="header1.xml"/><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header" Target="head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EquityEXP_%20Assmt%20Report%20Styles%20Template.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M:\Geology\James_FieldWork\Yukon\Gimlex\GoGr\Go_Soils\GoGr_Soils_2015_LAB.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M:\Geology\James_FieldWork\Yukon\Gimlex\GoGr\Go_Soils\GoGr_Soils_2015_LAB.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M:\Geology\James_FieldWork\Yukon\Gimlex\GoGr\GoGr_Rocks\PetroPlotSpider.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Cu</a:t>
            </a:r>
          </a:p>
        </c:rich>
      </c:tx>
      <c:overlay val="0"/>
    </c:title>
    <c:autoTitleDeleted val="0"/>
    <c:plotArea>
      <c:layout/>
      <c:scatterChart>
        <c:scatterStyle val="lineMarker"/>
        <c:varyColors val="0"/>
        <c:ser>
          <c:idx val="0"/>
          <c:order val="0"/>
          <c:tx>
            <c:strRef>
              <c:f>Lab_XRF!$F$1</c:f>
              <c:strCache>
                <c:ptCount val="1"/>
                <c:pt idx="0">
                  <c:v>Cu_PPM_Lab</c:v>
                </c:pt>
              </c:strCache>
            </c:strRef>
          </c:tx>
          <c:spPr>
            <a:ln w="28575">
              <a:noFill/>
            </a:ln>
          </c:spPr>
          <c:trendline>
            <c:trendlineType val="linear"/>
            <c:intercept val="0"/>
            <c:dispRSqr val="1"/>
            <c:dispEq val="1"/>
            <c:trendlineLbl>
              <c:layout>
                <c:manualLayout>
                  <c:x val="3.950284339457568E-2"/>
                  <c:y val="0.31041703120443276"/>
                </c:manualLayout>
              </c:layout>
              <c:numFmt formatCode="General" sourceLinked="0"/>
            </c:trendlineLbl>
          </c:trendline>
          <c:xVal>
            <c:numRef>
              <c:f>Lab_XRF!$G$2:$G$30</c:f>
              <c:numCache>
                <c:formatCode>General</c:formatCode>
                <c:ptCount val="29"/>
                <c:pt idx="0">
                  <c:v>4</c:v>
                </c:pt>
                <c:pt idx="1">
                  <c:v>14</c:v>
                </c:pt>
                <c:pt idx="2">
                  <c:v>17</c:v>
                </c:pt>
                <c:pt idx="3">
                  <c:v>10</c:v>
                </c:pt>
                <c:pt idx="4">
                  <c:v>14</c:v>
                </c:pt>
                <c:pt idx="5">
                  <c:v>30</c:v>
                </c:pt>
                <c:pt idx="6">
                  <c:v>5</c:v>
                </c:pt>
                <c:pt idx="7">
                  <c:v>23</c:v>
                </c:pt>
                <c:pt idx="8">
                  <c:v>15</c:v>
                </c:pt>
                <c:pt idx="9">
                  <c:v>10</c:v>
                </c:pt>
                <c:pt idx="10">
                  <c:v>12.3</c:v>
                </c:pt>
                <c:pt idx="11">
                  <c:v>11</c:v>
                </c:pt>
                <c:pt idx="12">
                  <c:v>28</c:v>
                </c:pt>
                <c:pt idx="13">
                  <c:v>34</c:v>
                </c:pt>
                <c:pt idx="14">
                  <c:v>55</c:v>
                </c:pt>
                <c:pt idx="15">
                  <c:v>34</c:v>
                </c:pt>
                <c:pt idx="16">
                  <c:v>22</c:v>
                </c:pt>
                <c:pt idx="17">
                  <c:v>62</c:v>
                </c:pt>
                <c:pt idx="18">
                  <c:v>27</c:v>
                </c:pt>
                <c:pt idx="19">
                  <c:v>27</c:v>
                </c:pt>
                <c:pt idx="20">
                  <c:v>33</c:v>
                </c:pt>
                <c:pt idx="21">
                  <c:v>30</c:v>
                </c:pt>
                <c:pt idx="22">
                  <c:v>62</c:v>
                </c:pt>
                <c:pt idx="23">
                  <c:v>31</c:v>
                </c:pt>
                <c:pt idx="24">
                  <c:v>44</c:v>
                </c:pt>
              </c:numCache>
            </c:numRef>
          </c:xVal>
          <c:yVal>
            <c:numRef>
              <c:f>Lab_XRF!$F$2:$F$30</c:f>
              <c:numCache>
                <c:formatCode>0</c:formatCode>
                <c:ptCount val="29"/>
                <c:pt idx="0">
                  <c:v>10</c:v>
                </c:pt>
                <c:pt idx="1">
                  <c:v>14</c:v>
                </c:pt>
                <c:pt idx="2">
                  <c:v>17</c:v>
                </c:pt>
                <c:pt idx="3">
                  <c:v>14</c:v>
                </c:pt>
                <c:pt idx="4">
                  <c:v>13</c:v>
                </c:pt>
                <c:pt idx="5">
                  <c:v>13</c:v>
                </c:pt>
                <c:pt idx="6">
                  <c:v>5</c:v>
                </c:pt>
                <c:pt idx="7">
                  <c:v>22</c:v>
                </c:pt>
                <c:pt idx="8">
                  <c:v>21</c:v>
                </c:pt>
                <c:pt idx="9">
                  <c:v>10</c:v>
                </c:pt>
                <c:pt idx="10">
                  <c:v>21</c:v>
                </c:pt>
                <c:pt idx="11">
                  <c:v>14</c:v>
                </c:pt>
                <c:pt idx="12">
                  <c:v>29</c:v>
                </c:pt>
                <c:pt idx="13">
                  <c:v>25</c:v>
                </c:pt>
                <c:pt idx="14">
                  <c:v>62</c:v>
                </c:pt>
                <c:pt idx="15">
                  <c:v>51</c:v>
                </c:pt>
                <c:pt idx="16">
                  <c:v>31</c:v>
                </c:pt>
                <c:pt idx="17">
                  <c:v>81</c:v>
                </c:pt>
                <c:pt idx="18">
                  <c:v>32</c:v>
                </c:pt>
                <c:pt idx="19">
                  <c:v>31</c:v>
                </c:pt>
                <c:pt idx="20">
                  <c:v>28</c:v>
                </c:pt>
                <c:pt idx="21">
                  <c:v>51</c:v>
                </c:pt>
                <c:pt idx="22">
                  <c:v>58</c:v>
                </c:pt>
                <c:pt idx="23">
                  <c:v>31</c:v>
                </c:pt>
                <c:pt idx="24">
                  <c:v>54</c:v>
                </c:pt>
              </c:numCache>
            </c:numRef>
          </c:yVal>
          <c:smooth val="0"/>
        </c:ser>
        <c:dLbls>
          <c:showLegendKey val="0"/>
          <c:showVal val="0"/>
          <c:showCatName val="0"/>
          <c:showSerName val="0"/>
          <c:showPercent val="0"/>
          <c:showBubbleSize val="0"/>
        </c:dLbls>
        <c:axId val="268384968"/>
        <c:axId val="139597344"/>
      </c:scatterChart>
      <c:valAx>
        <c:axId val="268384968"/>
        <c:scaling>
          <c:orientation val="minMax"/>
        </c:scaling>
        <c:delete val="0"/>
        <c:axPos val="b"/>
        <c:title>
          <c:tx>
            <c:rich>
              <a:bodyPr/>
              <a:lstStyle/>
              <a:p>
                <a:pPr>
                  <a:defRPr/>
                </a:pPr>
                <a:r>
                  <a:rPr lang="en-CA"/>
                  <a:t>Cu (ppm) XRF</a:t>
                </a:r>
              </a:p>
            </c:rich>
          </c:tx>
          <c:overlay val="0"/>
        </c:title>
        <c:numFmt formatCode="General" sourceLinked="1"/>
        <c:majorTickMark val="out"/>
        <c:minorTickMark val="none"/>
        <c:tickLblPos val="nextTo"/>
        <c:crossAx val="139597344"/>
        <c:crosses val="autoZero"/>
        <c:crossBetween val="midCat"/>
      </c:valAx>
      <c:valAx>
        <c:axId val="139597344"/>
        <c:scaling>
          <c:orientation val="minMax"/>
        </c:scaling>
        <c:delete val="0"/>
        <c:axPos val="l"/>
        <c:majorGridlines/>
        <c:title>
          <c:tx>
            <c:rich>
              <a:bodyPr rot="-5400000" vert="horz"/>
              <a:lstStyle/>
              <a:p>
                <a:pPr>
                  <a:defRPr/>
                </a:pPr>
                <a:r>
                  <a:rPr lang="en-CA"/>
                  <a:t>Cu</a:t>
                </a:r>
                <a:r>
                  <a:rPr lang="en-CA" baseline="0"/>
                  <a:t> (ppm) Lab</a:t>
                </a:r>
                <a:endParaRPr lang="en-CA"/>
              </a:p>
            </c:rich>
          </c:tx>
          <c:overlay val="0"/>
        </c:title>
        <c:numFmt formatCode="0" sourceLinked="1"/>
        <c:majorTickMark val="out"/>
        <c:minorTickMark val="none"/>
        <c:tickLblPos val="nextTo"/>
        <c:crossAx val="268384968"/>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Zn</a:t>
            </a:r>
          </a:p>
        </c:rich>
      </c:tx>
      <c:overlay val="0"/>
    </c:title>
    <c:autoTitleDeleted val="0"/>
    <c:plotArea>
      <c:layout/>
      <c:scatterChart>
        <c:scatterStyle val="lineMarker"/>
        <c:varyColors val="0"/>
        <c:ser>
          <c:idx val="0"/>
          <c:order val="0"/>
          <c:tx>
            <c:strRef>
              <c:f>Lab_XRF!$J$1</c:f>
              <c:strCache>
                <c:ptCount val="1"/>
                <c:pt idx="0">
                  <c:v>Zn_PPM_Lab</c:v>
                </c:pt>
              </c:strCache>
            </c:strRef>
          </c:tx>
          <c:spPr>
            <a:ln w="28575">
              <a:noFill/>
            </a:ln>
          </c:spPr>
          <c:trendline>
            <c:trendlineType val="linear"/>
            <c:intercept val="0"/>
            <c:dispRSqr val="1"/>
            <c:dispEq val="1"/>
            <c:trendlineLbl>
              <c:layout>
                <c:manualLayout>
                  <c:x val="-9.592497812773404E-2"/>
                  <c:y val="0.39315944881889764"/>
                </c:manualLayout>
              </c:layout>
              <c:numFmt formatCode="General" sourceLinked="0"/>
            </c:trendlineLbl>
          </c:trendline>
          <c:xVal>
            <c:numRef>
              <c:f>Lab_XRF!$K$2:$K$30</c:f>
              <c:numCache>
                <c:formatCode>General</c:formatCode>
                <c:ptCount val="29"/>
                <c:pt idx="0">
                  <c:v>43</c:v>
                </c:pt>
                <c:pt idx="1">
                  <c:v>39.5</c:v>
                </c:pt>
                <c:pt idx="2">
                  <c:v>38</c:v>
                </c:pt>
                <c:pt idx="3">
                  <c:v>32.9</c:v>
                </c:pt>
                <c:pt idx="4">
                  <c:v>35.1</c:v>
                </c:pt>
                <c:pt idx="5">
                  <c:v>44</c:v>
                </c:pt>
                <c:pt idx="6">
                  <c:v>52</c:v>
                </c:pt>
                <c:pt idx="7">
                  <c:v>36</c:v>
                </c:pt>
                <c:pt idx="8">
                  <c:v>50</c:v>
                </c:pt>
                <c:pt idx="9">
                  <c:v>42.5</c:v>
                </c:pt>
                <c:pt idx="10">
                  <c:v>79</c:v>
                </c:pt>
                <c:pt idx="11">
                  <c:v>36.200000000000003</c:v>
                </c:pt>
                <c:pt idx="12">
                  <c:v>56</c:v>
                </c:pt>
                <c:pt idx="13">
                  <c:v>63</c:v>
                </c:pt>
                <c:pt idx="14">
                  <c:v>106</c:v>
                </c:pt>
                <c:pt idx="15">
                  <c:v>88</c:v>
                </c:pt>
                <c:pt idx="16">
                  <c:v>73</c:v>
                </c:pt>
                <c:pt idx="17">
                  <c:v>206</c:v>
                </c:pt>
                <c:pt idx="18">
                  <c:v>71</c:v>
                </c:pt>
                <c:pt idx="19">
                  <c:v>68</c:v>
                </c:pt>
                <c:pt idx="20">
                  <c:v>56</c:v>
                </c:pt>
                <c:pt idx="21">
                  <c:v>85</c:v>
                </c:pt>
                <c:pt idx="22">
                  <c:v>73</c:v>
                </c:pt>
                <c:pt idx="23">
                  <c:v>76</c:v>
                </c:pt>
                <c:pt idx="24">
                  <c:v>101</c:v>
                </c:pt>
              </c:numCache>
            </c:numRef>
          </c:xVal>
          <c:yVal>
            <c:numRef>
              <c:f>Lab_XRF!$J$2:$J$30</c:f>
              <c:numCache>
                <c:formatCode>0</c:formatCode>
                <c:ptCount val="29"/>
                <c:pt idx="0">
                  <c:v>31</c:v>
                </c:pt>
                <c:pt idx="1">
                  <c:v>42</c:v>
                </c:pt>
                <c:pt idx="2">
                  <c:v>41</c:v>
                </c:pt>
                <c:pt idx="3">
                  <c:v>37</c:v>
                </c:pt>
                <c:pt idx="4">
                  <c:v>35</c:v>
                </c:pt>
                <c:pt idx="5">
                  <c:v>38</c:v>
                </c:pt>
                <c:pt idx="6">
                  <c:v>46</c:v>
                </c:pt>
                <c:pt idx="7">
                  <c:v>39</c:v>
                </c:pt>
                <c:pt idx="8">
                  <c:v>46</c:v>
                </c:pt>
                <c:pt idx="9">
                  <c:v>39</c:v>
                </c:pt>
                <c:pt idx="10">
                  <c:v>98</c:v>
                </c:pt>
                <c:pt idx="11">
                  <c:v>40</c:v>
                </c:pt>
                <c:pt idx="12">
                  <c:v>42</c:v>
                </c:pt>
                <c:pt idx="13">
                  <c:v>59</c:v>
                </c:pt>
                <c:pt idx="14">
                  <c:v>98</c:v>
                </c:pt>
                <c:pt idx="15">
                  <c:v>95</c:v>
                </c:pt>
                <c:pt idx="16">
                  <c:v>80</c:v>
                </c:pt>
                <c:pt idx="17">
                  <c:v>152</c:v>
                </c:pt>
                <c:pt idx="18">
                  <c:v>75</c:v>
                </c:pt>
                <c:pt idx="19">
                  <c:v>60</c:v>
                </c:pt>
                <c:pt idx="20">
                  <c:v>47</c:v>
                </c:pt>
                <c:pt idx="21">
                  <c:v>109</c:v>
                </c:pt>
                <c:pt idx="22">
                  <c:v>69</c:v>
                </c:pt>
                <c:pt idx="23">
                  <c:v>68</c:v>
                </c:pt>
                <c:pt idx="24">
                  <c:v>100</c:v>
                </c:pt>
              </c:numCache>
            </c:numRef>
          </c:yVal>
          <c:smooth val="0"/>
        </c:ser>
        <c:dLbls>
          <c:showLegendKey val="0"/>
          <c:showVal val="0"/>
          <c:showCatName val="0"/>
          <c:showSerName val="0"/>
          <c:showPercent val="0"/>
          <c:showBubbleSize val="0"/>
        </c:dLbls>
        <c:axId val="139602936"/>
        <c:axId val="267691440"/>
      </c:scatterChart>
      <c:valAx>
        <c:axId val="139602936"/>
        <c:scaling>
          <c:orientation val="minMax"/>
        </c:scaling>
        <c:delete val="0"/>
        <c:axPos val="b"/>
        <c:title>
          <c:tx>
            <c:rich>
              <a:bodyPr/>
              <a:lstStyle/>
              <a:p>
                <a:pPr>
                  <a:defRPr/>
                </a:pPr>
                <a:r>
                  <a:rPr lang="en-CA"/>
                  <a:t>Zn (ppm) XRF</a:t>
                </a:r>
              </a:p>
            </c:rich>
          </c:tx>
          <c:overlay val="0"/>
        </c:title>
        <c:numFmt formatCode="General" sourceLinked="1"/>
        <c:majorTickMark val="out"/>
        <c:minorTickMark val="none"/>
        <c:tickLblPos val="nextTo"/>
        <c:crossAx val="267691440"/>
        <c:crosses val="autoZero"/>
        <c:crossBetween val="midCat"/>
      </c:valAx>
      <c:valAx>
        <c:axId val="267691440"/>
        <c:scaling>
          <c:orientation val="minMax"/>
        </c:scaling>
        <c:delete val="0"/>
        <c:axPos val="l"/>
        <c:majorGridlines/>
        <c:title>
          <c:tx>
            <c:rich>
              <a:bodyPr rot="-5400000" vert="horz"/>
              <a:lstStyle/>
              <a:p>
                <a:pPr>
                  <a:defRPr/>
                </a:pPr>
                <a:r>
                  <a:rPr lang="en-CA"/>
                  <a:t>Zn</a:t>
                </a:r>
                <a:r>
                  <a:rPr lang="en-CA" baseline="0"/>
                  <a:t> (ppm) Lab</a:t>
                </a:r>
                <a:endParaRPr lang="en-CA"/>
              </a:p>
            </c:rich>
          </c:tx>
          <c:overlay val="0"/>
        </c:title>
        <c:numFmt formatCode="0" sourceLinked="1"/>
        <c:majorTickMark val="out"/>
        <c:minorTickMark val="none"/>
        <c:tickLblPos val="nextTo"/>
        <c:crossAx val="139602936"/>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REE!$Q$3</c:f>
              <c:strCache>
                <c:ptCount val="1"/>
                <c:pt idx="0">
                  <c:v>G11_61</c:v>
                </c:pt>
              </c:strCache>
            </c:strRef>
          </c:tx>
          <c:spPr>
            <a:ln>
              <a:solidFill>
                <a:schemeClr val="tx2">
                  <a:lumMod val="20000"/>
                  <a:lumOff val="80000"/>
                </a:schemeClr>
              </a:solidFill>
            </a:ln>
          </c:spPr>
          <c:cat>
            <c:strRef>
              <c:f>REE!$R$2:$AD$2</c:f>
              <c:strCache>
                <c:ptCount val="13"/>
                <c:pt idx="0">
                  <c:v>La</c:v>
                </c:pt>
                <c:pt idx="1">
                  <c:v>Ce</c:v>
                </c:pt>
                <c:pt idx="2">
                  <c:v>Pr</c:v>
                </c:pt>
                <c:pt idx="3">
                  <c:v>Nd</c:v>
                </c:pt>
                <c:pt idx="4">
                  <c:v>Sm</c:v>
                </c:pt>
                <c:pt idx="5">
                  <c:v>Eu</c:v>
                </c:pt>
                <c:pt idx="6">
                  <c:v>Gd</c:v>
                </c:pt>
                <c:pt idx="7">
                  <c:v>Tb</c:v>
                </c:pt>
                <c:pt idx="8">
                  <c:v>Dy</c:v>
                </c:pt>
                <c:pt idx="9">
                  <c:v>Ho</c:v>
                </c:pt>
                <c:pt idx="10">
                  <c:v>Er</c:v>
                </c:pt>
                <c:pt idx="11">
                  <c:v>Yb</c:v>
                </c:pt>
                <c:pt idx="12">
                  <c:v>Lu</c:v>
                </c:pt>
              </c:strCache>
            </c:strRef>
          </c:cat>
          <c:val>
            <c:numRef>
              <c:f>REE!$R$24:$AD$24</c:f>
              <c:numCache>
                <c:formatCode>General</c:formatCode>
                <c:ptCount val="13"/>
                <c:pt idx="0">
                  <c:v>0.84126984126984128</c:v>
                </c:pt>
                <c:pt idx="1">
                  <c:v>0.91333333333333333</c:v>
                </c:pt>
                <c:pt idx="2">
                  <c:v>0.89756097560975623</c:v>
                </c:pt>
                <c:pt idx="3">
                  <c:v>0.94444444444444442</c:v>
                </c:pt>
                <c:pt idx="4">
                  <c:v>1.05</c:v>
                </c:pt>
                <c:pt idx="5">
                  <c:v>0.95604395604395598</c:v>
                </c:pt>
                <c:pt idx="6">
                  <c:v>1.1986531986531985</c:v>
                </c:pt>
                <c:pt idx="7">
                  <c:v>1.2264150943396226</c:v>
                </c:pt>
                <c:pt idx="8">
                  <c:v>1.1154929577464789</c:v>
                </c:pt>
                <c:pt idx="9">
                  <c:v>1.1265822784810127</c:v>
                </c:pt>
                <c:pt idx="10">
                  <c:v>1.1558441558441559</c:v>
                </c:pt>
                <c:pt idx="11">
                  <c:v>0.99578059071729952</c:v>
                </c:pt>
                <c:pt idx="12">
                  <c:v>0.98870056497175141</c:v>
                </c:pt>
              </c:numCache>
            </c:numRef>
          </c:val>
          <c:smooth val="0"/>
        </c:ser>
        <c:ser>
          <c:idx val="1"/>
          <c:order val="1"/>
          <c:tx>
            <c:strRef>
              <c:f>REE!$Q$4</c:f>
              <c:strCache>
                <c:ptCount val="1"/>
                <c:pt idx="0">
                  <c:v>G11_62</c:v>
                </c:pt>
              </c:strCache>
            </c:strRef>
          </c:tx>
          <c:spPr>
            <a:ln>
              <a:solidFill>
                <a:schemeClr val="tx2">
                  <a:lumMod val="20000"/>
                  <a:lumOff val="80000"/>
                </a:schemeClr>
              </a:solidFill>
            </a:ln>
          </c:spPr>
          <c:marker>
            <c:symbol val="triangle"/>
            <c:size val="7"/>
            <c:spPr>
              <a:solidFill>
                <a:schemeClr val="tx2">
                  <a:lumMod val="60000"/>
                  <a:lumOff val="40000"/>
                </a:schemeClr>
              </a:solidFill>
              <a:ln>
                <a:solidFill>
                  <a:schemeClr val="tx2">
                    <a:lumMod val="40000"/>
                    <a:lumOff val="60000"/>
                  </a:schemeClr>
                </a:solidFill>
              </a:ln>
            </c:spPr>
          </c:marker>
          <c:cat>
            <c:strRef>
              <c:f>REE!$R$2:$AD$2</c:f>
              <c:strCache>
                <c:ptCount val="13"/>
                <c:pt idx="0">
                  <c:v>La</c:v>
                </c:pt>
                <c:pt idx="1">
                  <c:v>Ce</c:v>
                </c:pt>
                <c:pt idx="2">
                  <c:v>Pr</c:v>
                </c:pt>
                <c:pt idx="3">
                  <c:v>Nd</c:v>
                </c:pt>
                <c:pt idx="4">
                  <c:v>Sm</c:v>
                </c:pt>
                <c:pt idx="5">
                  <c:v>Eu</c:v>
                </c:pt>
                <c:pt idx="6">
                  <c:v>Gd</c:v>
                </c:pt>
                <c:pt idx="7">
                  <c:v>Tb</c:v>
                </c:pt>
                <c:pt idx="8">
                  <c:v>Dy</c:v>
                </c:pt>
                <c:pt idx="9">
                  <c:v>Ho</c:v>
                </c:pt>
                <c:pt idx="10">
                  <c:v>Er</c:v>
                </c:pt>
                <c:pt idx="11">
                  <c:v>Yb</c:v>
                </c:pt>
                <c:pt idx="12">
                  <c:v>Lu</c:v>
                </c:pt>
              </c:strCache>
            </c:strRef>
          </c:cat>
          <c:val>
            <c:numRef>
              <c:f>REE!$R$25:$AD$25</c:f>
              <c:numCache>
                <c:formatCode>General</c:formatCode>
                <c:ptCount val="13"/>
                <c:pt idx="0">
                  <c:v>0.76190476190476186</c:v>
                </c:pt>
                <c:pt idx="1">
                  <c:v>0.84666666666666657</c:v>
                </c:pt>
                <c:pt idx="2">
                  <c:v>0.94634146341463421</c:v>
                </c:pt>
                <c:pt idx="3">
                  <c:v>1.0222222222222221</c:v>
                </c:pt>
                <c:pt idx="4">
                  <c:v>1.073076923076923</c:v>
                </c:pt>
                <c:pt idx="5">
                  <c:v>1.0879120879120878</c:v>
                </c:pt>
                <c:pt idx="6">
                  <c:v>1.1952861952861951</c:v>
                </c:pt>
                <c:pt idx="7">
                  <c:v>1.1320754716981132</c:v>
                </c:pt>
                <c:pt idx="8">
                  <c:v>1.0394366197183098</c:v>
                </c:pt>
                <c:pt idx="9">
                  <c:v>1.0379746835443038</c:v>
                </c:pt>
                <c:pt idx="10">
                  <c:v>1.0086580086580086</c:v>
                </c:pt>
                <c:pt idx="11">
                  <c:v>0.93670886075949367</c:v>
                </c:pt>
                <c:pt idx="12">
                  <c:v>0.98870056497175141</c:v>
                </c:pt>
              </c:numCache>
            </c:numRef>
          </c:val>
          <c:smooth val="0"/>
        </c:ser>
        <c:ser>
          <c:idx val="2"/>
          <c:order val="2"/>
          <c:tx>
            <c:strRef>
              <c:f>REE!$Q$5</c:f>
              <c:strCache>
                <c:ptCount val="1"/>
                <c:pt idx="0">
                  <c:v>G11_63</c:v>
                </c:pt>
              </c:strCache>
            </c:strRef>
          </c:tx>
          <c:spPr>
            <a:ln>
              <a:solidFill>
                <a:schemeClr val="tx2">
                  <a:lumMod val="20000"/>
                  <a:lumOff val="80000"/>
                </a:schemeClr>
              </a:solidFill>
            </a:ln>
          </c:spPr>
          <c:marker>
            <c:symbol val="x"/>
            <c:size val="7"/>
            <c:spPr>
              <a:ln>
                <a:solidFill>
                  <a:schemeClr val="accent1"/>
                </a:solidFill>
              </a:ln>
            </c:spPr>
          </c:marker>
          <c:cat>
            <c:strRef>
              <c:f>REE!$R$2:$AD$2</c:f>
              <c:strCache>
                <c:ptCount val="13"/>
                <c:pt idx="0">
                  <c:v>La</c:v>
                </c:pt>
                <c:pt idx="1">
                  <c:v>Ce</c:v>
                </c:pt>
                <c:pt idx="2">
                  <c:v>Pr</c:v>
                </c:pt>
                <c:pt idx="3">
                  <c:v>Nd</c:v>
                </c:pt>
                <c:pt idx="4">
                  <c:v>Sm</c:v>
                </c:pt>
                <c:pt idx="5">
                  <c:v>Eu</c:v>
                </c:pt>
                <c:pt idx="6">
                  <c:v>Gd</c:v>
                </c:pt>
                <c:pt idx="7">
                  <c:v>Tb</c:v>
                </c:pt>
                <c:pt idx="8">
                  <c:v>Dy</c:v>
                </c:pt>
                <c:pt idx="9">
                  <c:v>Ho</c:v>
                </c:pt>
                <c:pt idx="10">
                  <c:v>Er</c:v>
                </c:pt>
                <c:pt idx="11">
                  <c:v>Yb</c:v>
                </c:pt>
                <c:pt idx="12">
                  <c:v>Lu</c:v>
                </c:pt>
              </c:strCache>
            </c:strRef>
          </c:cat>
          <c:val>
            <c:numRef>
              <c:f>REE!$R$26:$AD$26</c:f>
              <c:numCache>
                <c:formatCode>General</c:formatCode>
                <c:ptCount val="13"/>
                <c:pt idx="0">
                  <c:v>2.0793650793650795</c:v>
                </c:pt>
                <c:pt idx="1">
                  <c:v>1.6733333333333333</c:v>
                </c:pt>
                <c:pt idx="2">
                  <c:v>1.6585365853658538</c:v>
                </c:pt>
                <c:pt idx="3">
                  <c:v>1.4777777777777779</c:v>
                </c:pt>
                <c:pt idx="4">
                  <c:v>1.2153846153846155</c:v>
                </c:pt>
                <c:pt idx="5">
                  <c:v>1.054945054945055</c:v>
                </c:pt>
                <c:pt idx="6">
                  <c:v>1.2255892255892256</c:v>
                </c:pt>
                <c:pt idx="7">
                  <c:v>1.1320754716981132</c:v>
                </c:pt>
                <c:pt idx="8">
                  <c:v>1.1154929577464789</c:v>
                </c:pt>
                <c:pt idx="9">
                  <c:v>1.0126582278481013</c:v>
                </c:pt>
                <c:pt idx="10">
                  <c:v>1.1515151515151516</c:v>
                </c:pt>
                <c:pt idx="11">
                  <c:v>1.1687763713080168</c:v>
                </c:pt>
                <c:pt idx="12">
                  <c:v>1.4124293785310735</c:v>
                </c:pt>
              </c:numCache>
            </c:numRef>
          </c:val>
          <c:smooth val="0"/>
        </c:ser>
        <c:ser>
          <c:idx val="3"/>
          <c:order val="3"/>
          <c:tx>
            <c:strRef>
              <c:f>REE!$Q$6</c:f>
              <c:strCache>
                <c:ptCount val="1"/>
                <c:pt idx="0">
                  <c:v>Veronica Type E</c:v>
                </c:pt>
              </c:strCache>
            </c:strRef>
          </c:tx>
          <c:spPr>
            <a:ln>
              <a:solidFill>
                <a:schemeClr val="tx2">
                  <a:lumMod val="20000"/>
                  <a:lumOff val="80000"/>
                </a:schemeClr>
              </a:solidFill>
            </a:ln>
          </c:spPr>
          <c:marker>
            <c:symbol val="star"/>
            <c:size val="7"/>
            <c:spPr>
              <a:ln>
                <a:solidFill>
                  <a:schemeClr val="accent1"/>
                </a:solidFill>
              </a:ln>
            </c:spPr>
          </c:marker>
          <c:cat>
            <c:strRef>
              <c:f>REE!$R$2:$AD$2</c:f>
              <c:strCache>
                <c:ptCount val="13"/>
                <c:pt idx="0">
                  <c:v>La</c:v>
                </c:pt>
                <c:pt idx="1">
                  <c:v>Ce</c:v>
                </c:pt>
                <c:pt idx="2">
                  <c:v>Pr</c:v>
                </c:pt>
                <c:pt idx="3">
                  <c:v>Nd</c:v>
                </c:pt>
                <c:pt idx="4">
                  <c:v>Sm</c:v>
                </c:pt>
                <c:pt idx="5">
                  <c:v>Eu</c:v>
                </c:pt>
                <c:pt idx="6">
                  <c:v>Gd</c:v>
                </c:pt>
                <c:pt idx="7">
                  <c:v>Tb</c:v>
                </c:pt>
                <c:pt idx="8">
                  <c:v>Dy</c:v>
                </c:pt>
                <c:pt idx="9">
                  <c:v>Ho</c:v>
                </c:pt>
                <c:pt idx="10">
                  <c:v>Er</c:v>
                </c:pt>
                <c:pt idx="11">
                  <c:v>Yb</c:v>
                </c:pt>
                <c:pt idx="12">
                  <c:v>Lu</c:v>
                </c:pt>
              </c:strCache>
            </c:strRef>
          </c:cat>
          <c:val>
            <c:numRef>
              <c:f>REE!$R$27:$AD$27</c:f>
              <c:numCache>
                <c:formatCode>General</c:formatCode>
                <c:ptCount val="13"/>
                <c:pt idx="0">
                  <c:v>1.7142857142857144</c:v>
                </c:pt>
                <c:pt idx="1">
                  <c:v>1.2533333333333334</c:v>
                </c:pt>
                <c:pt idx="2">
                  <c:v>1.0731707317073174</c:v>
                </c:pt>
                <c:pt idx="3">
                  <c:v>1.0777777777777777</c:v>
                </c:pt>
                <c:pt idx="4">
                  <c:v>0.93846153846153846</c:v>
                </c:pt>
                <c:pt idx="5">
                  <c:v>0.84615384615384615</c:v>
                </c:pt>
                <c:pt idx="6">
                  <c:v>0.96632996632996626</c:v>
                </c:pt>
                <c:pt idx="7">
                  <c:v>1.0188679245283019</c:v>
                </c:pt>
                <c:pt idx="8">
                  <c:v>0.90985915492957747</c:v>
                </c:pt>
                <c:pt idx="9">
                  <c:v>0.92405063291139233</c:v>
                </c:pt>
                <c:pt idx="10">
                  <c:v>0.91341991341991335</c:v>
                </c:pt>
                <c:pt idx="11">
                  <c:v>0.88185654008438807</c:v>
                </c:pt>
                <c:pt idx="12">
                  <c:v>0.87570621468926557</c:v>
                </c:pt>
              </c:numCache>
            </c:numRef>
          </c:val>
          <c:smooth val="0"/>
        </c:ser>
        <c:ser>
          <c:idx val="4"/>
          <c:order val="4"/>
          <c:tx>
            <c:strRef>
              <c:f>REE!$Q$7</c:f>
              <c:strCache>
                <c:ptCount val="1"/>
                <c:pt idx="0">
                  <c:v>Veronica Type F</c:v>
                </c:pt>
              </c:strCache>
            </c:strRef>
          </c:tx>
          <c:spPr>
            <a:ln>
              <a:solidFill>
                <a:schemeClr val="tx2">
                  <a:lumMod val="20000"/>
                  <a:lumOff val="80000"/>
                </a:schemeClr>
              </a:solidFill>
            </a:ln>
          </c:spPr>
          <c:marker>
            <c:symbol val="circle"/>
            <c:size val="7"/>
          </c:marker>
          <c:cat>
            <c:strRef>
              <c:f>REE!$R$2:$AD$2</c:f>
              <c:strCache>
                <c:ptCount val="13"/>
                <c:pt idx="0">
                  <c:v>La</c:v>
                </c:pt>
                <c:pt idx="1">
                  <c:v>Ce</c:v>
                </c:pt>
                <c:pt idx="2">
                  <c:v>Pr</c:v>
                </c:pt>
                <c:pt idx="3">
                  <c:v>Nd</c:v>
                </c:pt>
                <c:pt idx="4">
                  <c:v>Sm</c:v>
                </c:pt>
                <c:pt idx="5">
                  <c:v>Eu</c:v>
                </c:pt>
                <c:pt idx="6">
                  <c:v>Gd</c:v>
                </c:pt>
                <c:pt idx="7">
                  <c:v>Tb</c:v>
                </c:pt>
                <c:pt idx="8">
                  <c:v>Dy</c:v>
                </c:pt>
                <c:pt idx="9">
                  <c:v>Ho</c:v>
                </c:pt>
                <c:pt idx="10">
                  <c:v>Er</c:v>
                </c:pt>
                <c:pt idx="11">
                  <c:v>Yb</c:v>
                </c:pt>
                <c:pt idx="12">
                  <c:v>Lu</c:v>
                </c:pt>
              </c:strCache>
            </c:strRef>
          </c:cat>
          <c:val>
            <c:numRef>
              <c:f>REE!$R$28:$AD$28</c:f>
              <c:numCache>
                <c:formatCode>General</c:formatCode>
                <c:ptCount val="13"/>
                <c:pt idx="0">
                  <c:v>1.0634920634920635</c:v>
                </c:pt>
                <c:pt idx="1">
                  <c:v>0.94666666666666666</c:v>
                </c:pt>
                <c:pt idx="2">
                  <c:v>1.0439024390243905</c:v>
                </c:pt>
                <c:pt idx="3">
                  <c:v>1.0666666666666667</c:v>
                </c:pt>
                <c:pt idx="4">
                  <c:v>0.94615384615384612</c:v>
                </c:pt>
                <c:pt idx="5">
                  <c:v>0.89010989010989017</c:v>
                </c:pt>
                <c:pt idx="6">
                  <c:v>0.94612794612794604</c:v>
                </c:pt>
                <c:pt idx="7">
                  <c:v>0.86792452830188682</c:v>
                </c:pt>
                <c:pt idx="8">
                  <c:v>0.71267605633802811</c:v>
                </c:pt>
                <c:pt idx="9">
                  <c:v>0.64556962025316456</c:v>
                </c:pt>
                <c:pt idx="10">
                  <c:v>0.68398268398268403</c:v>
                </c:pt>
                <c:pt idx="11">
                  <c:v>0.54008438818565396</c:v>
                </c:pt>
                <c:pt idx="12">
                  <c:v>0.64971751412429379</c:v>
                </c:pt>
              </c:numCache>
            </c:numRef>
          </c:val>
          <c:smooth val="0"/>
        </c:ser>
        <c:ser>
          <c:idx val="5"/>
          <c:order val="5"/>
          <c:tx>
            <c:strRef>
              <c:f>REE!$Q$8</c:f>
              <c:strCache>
                <c:ptCount val="1"/>
                <c:pt idx="0">
                  <c:v>Veronica Type H</c:v>
                </c:pt>
              </c:strCache>
            </c:strRef>
          </c:tx>
          <c:spPr>
            <a:ln>
              <a:solidFill>
                <a:schemeClr val="tx2">
                  <a:lumMod val="20000"/>
                  <a:lumOff val="80000"/>
                </a:schemeClr>
              </a:solidFill>
            </a:ln>
          </c:spPr>
          <c:marker>
            <c:symbol val="plus"/>
            <c:size val="7"/>
            <c:spPr>
              <a:ln>
                <a:solidFill>
                  <a:schemeClr val="accent1"/>
                </a:solidFill>
              </a:ln>
            </c:spPr>
          </c:marker>
          <c:cat>
            <c:strRef>
              <c:f>REE!$R$2:$AD$2</c:f>
              <c:strCache>
                <c:ptCount val="13"/>
                <c:pt idx="0">
                  <c:v>La</c:v>
                </c:pt>
                <c:pt idx="1">
                  <c:v>Ce</c:v>
                </c:pt>
                <c:pt idx="2">
                  <c:v>Pr</c:v>
                </c:pt>
                <c:pt idx="3">
                  <c:v>Nd</c:v>
                </c:pt>
                <c:pt idx="4">
                  <c:v>Sm</c:v>
                </c:pt>
                <c:pt idx="5">
                  <c:v>Eu</c:v>
                </c:pt>
                <c:pt idx="6">
                  <c:v>Gd</c:v>
                </c:pt>
                <c:pt idx="7">
                  <c:v>Tb</c:v>
                </c:pt>
                <c:pt idx="8">
                  <c:v>Dy</c:v>
                </c:pt>
                <c:pt idx="9">
                  <c:v>Ho</c:v>
                </c:pt>
                <c:pt idx="10">
                  <c:v>Er</c:v>
                </c:pt>
                <c:pt idx="11">
                  <c:v>Yb</c:v>
                </c:pt>
                <c:pt idx="12">
                  <c:v>Lu</c:v>
                </c:pt>
              </c:strCache>
            </c:strRef>
          </c:cat>
          <c:val>
            <c:numRef>
              <c:f>REE!$R$29:$AD$29</c:f>
              <c:numCache>
                <c:formatCode>General</c:formatCode>
                <c:ptCount val="13"/>
                <c:pt idx="0">
                  <c:v>1.3492063492063493</c:v>
                </c:pt>
                <c:pt idx="1">
                  <c:v>0.98666666666666669</c:v>
                </c:pt>
                <c:pt idx="2">
                  <c:v>1.0390243902439025</c:v>
                </c:pt>
                <c:pt idx="3">
                  <c:v>0.97777777777777786</c:v>
                </c:pt>
                <c:pt idx="4">
                  <c:v>0.85769230769230764</c:v>
                </c:pt>
                <c:pt idx="5">
                  <c:v>1.1978021978021978</c:v>
                </c:pt>
                <c:pt idx="6">
                  <c:v>0.87205387205387197</c:v>
                </c:pt>
                <c:pt idx="7">
                  <c:v>0.75471698113207553</c:v>
                </c:pt>
                <c:pt idx="8">
                  <c:v>0.69014084507042261</c:v>
                </c:pt>
                <c:pt idx="9">
                  <c:v>0.65822784810126578</c:v>
                </c:pt>
                <c:pt idx="10">
                  <c:v>0.61038961038961037</c:v>
                </c:pt>
                <c:pt idx="11">
                  <c:v>0.53164556962025311</c:v>
                </c:pt>
                <c:pt idx="12">
                  <c:v>0.56497175141242939</c:v>
                </c:pt>
              </c:numCache>
            </c:numRef>
          </c:val>
          <c:smooth val="0"/>
        </c:ser>
        <c:dLbls>
          <c:showLegendKey val="0"/>
          <c:showVal val="0"/>
          <c:showCatName val="0"/>
          <c:showSerName val="0"/>
          <c:showPercent val="0"/>
          <c:showBubbleSize val="0"/>
        </c:dLbls>
        <c:marker val="1"/>
        <c:smooth val="0"/>
        <c:axId val="267688696"/>
        <c:axId val="267689480"/>
      </c:lineChart>
      <c:catAx>
        <c:axId val="267688696"/>
        <c:scaling>
          <c:orientation val="minMax"/>
        </c:scaling>
        <c:delete val="0"/>
        <c:axPos val="b"/>
        <c:numFmt formatCode="General" sourceLinked="0"/>
        <c:majorTickMark val="out"/>
        <c:minorTickMark val="none"/>
        <c:tickLblPos val="nextTo"/>
        <c:crossAx val="267689480"/>
        <c:crossesAt val="0.1"/>
        <c:auto val="1"/>
        <c:lblAlgn val="ctr"/>
        <c:lblOffset val="100"/>
        <c:noMultiLvlLbl val="0"/>
      </c:catAx>
      <c:valAx>
        <c:axId val="267689480"/>
        <c:scaling>
          <c:logBase val="10"/>
          <c:orientation val="minMax"/>
        </c:scaling>
        <c:delete val="0"/>
        <c:axPos val="l"/>
        <c:majorGridlines/>
        <c:title>
          <c:tx>
            <c:rich>
              <a:bodyPr rot="-5400000" vert="horz"/>
              <a:lstStyle/>
              <a:p>
                <a:pPr>
                  <a:defRPr/>
                </a:pPr>
                <a:r>
                  <a:rPr lang="en-CA"/>
                  <a:t>Rock/E-MORB</a:t>
                </a:r>
              </a:p>
            </c:rich>
          </c:tx>
          <c:overlay val="0"/>
        </c:title>
        <c:numFmt formatCode="General" sourceLinked="1"/>
        <c:majorTickMark val="out"/>
        <c:minorTickMark val="out"/>
        <c:tickLblPos val="nextTo"/>
        <c:crossAx val="267688696"/>
        <c:crossesAt val="1"/>
        <c:crossBetween val="between"/>
      </c:valAx>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7C337A-1266-4EE2-9732-F9C67B922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EquityEXP_ Assmt Report Styles Template</Template>
  <TotalTime>2</TotalTime>
  <Pages>82</Pages>
  <Words>13602</Words>
  <Characters>77532</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Cangold Limited</vt:lpstr>
    </vt:vector>
  </TitlesOfParts>
  <Company>Equity Engineering Ltd.</Company>
  <LinksUpToDate>false</LinksUpToDate>
  <CharactersWithSpaces>90953</CharactersWithSpaces>
  <SharedDoc>false</SharedDoc>
  <HLinks>
    <vt:vector size="102" baseType="variant">
      <vt:variant>
        <vt:i4>1507388</vt:i4>
      </vt:variant>
      <vt:variant>
        <vt:i4>275</vt:i4>
      </vt:variant>
      <vt:variant>
        <vt:i4>0</vt:i4>
      </vt:variant>
      <vt:variant>
        <vt:i4>5</vt:i4>
      </vt:variant>
      <vt:variant>
        <vt:lpwstr/>
      </vt:variant>
      <vt:variant>
        <vt:lpwstr>_Toc280686681</vt:lpwstr>
      </vt:variant>
      <vt:variant>
        <vt:i4>1507388</vt:i4>
      </vt:variant>
      <vt:variant>
        <vt:i4>269</vt:i4>
      </vt:variant>
      <vt:variant>
        <vt:i4>0</vt:i4>
      </vt:variant>
      <vt:variant>
        <vt:i4>5</vt:i4>
      </vt:variant>
      <vt:variant>
        <vt:lpwstr/>
      </vt:variant>
      <vt:variant>
        <vt:lpwstr>_Toc280686680</vt:lpwstr>
      </vt:variant>
      <vt:variant>
        <vt:i4>1572924</vt:i4>
      </vt:variant>
      <vt:variant>
        <vt:i4>263</vt:i4>
      </vt:variant>
      <vt:variant>
        <vt:i4>0</vt:i4>
      </vt:variant>
      <vt:variant>
        <vt:i4>5</vt:i4>
      </vt:variant>
      <vt:variant>
        <vt:lpwstr/>
      </vt:variant>
      <vt:variant>
        <vt:lpwstr>_Toc280686679</vt:lpwstr>
      </vt:variant>
      <vt:variant>
        <vt:i4>1572924</vt:i4>
      </vt:variant>
      <vt:variant>
        <vt:i4>257</vt:i4>
      </vt:variant>
      <vt:variant>
        <vt:i4>0</vt:i4>
      </vt:variant>
      <vt:variant>
        <vt:i4>5</vt:i4>
      </vt:variant>
      <vt:variant>
        <vt:lpwstr/>
      </vt:variant>
      <vt:variant>
        <vt:lpwstr>_Toc280686678</vt:lpwstr>
      </vt:variant>
      <vt:variant>
        <vt:i4>1572924</vt:i4>
      </vt:variant>
      <vt:variant>
        <vt:i4>251</vt:i4>
      </vt:variant>
      <vt:variant>
        <vt:i4>0</vt:i4>
      </vt:variant>
      <vt:variant>
        <vt:i4>5</vt:i4>
      </vt:variant>
      <vt:variant>
        <vt:lpwstr/>
      </vt:variant>
      <vt:variant>
        <vt:lpwstr>_Toc280686677</vt:lpwstr>
      </vt:variant>
      <vt:variant>
        <vt:i4>1572924</vt:i4>
      </vt:variant>
      <vt:variant>
        <vt:i4>245</vt:i4>
      </vt:variant>
      <vt:variant>
        <vt:i4>0</vt:i4>
      </vt:variant>
      <vt:variant>
        <vt:i4>5</vt:i4>
      </vt:variant>
      <vt:variant>
        <vt:lpwstr/>
      </vt:variant>
      <vt:variant>
        <vt:lpwstr>_Toc280686676</vt:lpwstr>
      </vt:variant>
      <vt:variant>
        <vt:i4>1572924</vt:i4>
      </vt:variant>
      <vt:variant>
        <vt:i4>239</vt:i4>
      </vt:variant>
      <vt:variant>
        <vt:i4>0</vt:i4>
      </vt:variant>
      <vt:variant>
        <vt:i4>5</vt:i4>
      </vt:variant>
      <vt:variant>
        <vt:lpwstr/>
      </vt:variant>
      <vt:variant>
        <vt:lpwstr>_Toc280686675</vt:lpwstr>
      </vt:variant>
      <vt:variant>
        <vt:i4>1572924</vt:i4>
      </vt:variant>
      <vt:variant>
        <vt:i4>233</vt:i4>
      </vt:variant>
      <vt:variant>
        <vt:i4>0</vt:i4>
      </vt:variant>
      <vt:variant>
        <vt:i4>5</vt:i4>
      </vt:variant>
      <vt:variant>
        <vt:lpwstr/>
      </vt:variant>
      <vt:variant>
        <vt:lpwstr>_Toc280686674</vt:lpwstr>
      </vt:variant>
      <vt:variant>
        <vt:i4>1572924</vt:i4>
      </vt:variant>
      <vt:variant>
        <vt:i4>227</vt:i4>
      </vt:variant>
      <vt:variant>
        <vt:i4>0</vt:i4>
      </vt:variant>
      <vt:variant>
        <vt:i4>5</vt:i4>
      </vt:variant>
      <vt:variant>
        <vt:lpwstr/>
      </vt:variant>
      <vt:variant>
        <vt:lpwstr>_Toc280686673</vt:lpwstr>
      </vt:variant>
      <vt:variant>
        <vt:i4>1572924</vt:i4>
      </vt:variant>
      <vt:variant>
        <vt:i4>218</vt:i4>
      </vt:variant>
      <vt:variant>
        <vt:i4>0</vt:i4>
      </vt:variant>
      <vt:variant>
        <vt:i4>5</vt:i4>
      </vt:variant>
      <vt:variant>
        <vt:lpwstr/>
      </vt:variant>
      <vt:variant>
        <vt:lpwstr>_Toc280686672</vt:lpwstr>
      </vt:variant>
      <vt:variant>
        <vt:i4>1572924</vt:i4>
      </vt:variant>
      <vt:variant>
        <vt:i4>212</vt:i4>
      </vt:variant>
      <vt:variant>
        <vt:i4>0</vt:i4>
      </vt:variant>
      <vt:variant>
        <vt:i4>5</vt:i4>
      </vt:variant>
      <vt:variant>
        <vt:lpwstr/>
      </vt:variant>
      <vt:variant>
        <vt:lpwstr>_Toc280686671</vt:lpwstr>
      </vt:variant>
      <vt:variant>
        <vt:i4>1572924</vt:i4>
      </vt:variant>
      <vt:variant>
        <vt:i4>206</vt:i4>
      </vt:variant>
      <vt:variant>
        <vt:i4>0</vt:i4>
      </vt:variant>
      <vt:variant>
        <vt:i4>5</vt:i4>
      </vt:variant>
      <vt:variant>
        <vt:lpwstr/>
      </vt:variant>
      <vt:variant>
        <vt:lpwstr>_Toc280686670</vt:lpwstr>
      </vt:variant>
      <vt:variant>
        <vt:i4>1638460</vt:i4>
      </vt:variant>
      <vt:variant>
        <vt:i4>200</vt:i4>
      </vt:variant>
      <vt:variant>
        <vt:i4>0</vt:i4>
      </vt:variant>
      <vt:variant>
        <vt:i4>5</vt:i4>
      </vt:variant>
      <vt:variant>
        <vt:lpwstr/>
      </vt:variant>
      <vt:variant>
        <vt:lpwstr>_Toc280686669</vt:lpwstr>
      </vt:variant>
      <vt:variant>
        <vt:i4>1638460</vt:i4>
      </vt:variant>
      <vt:variant>
        <vt:i4>194</vt:i4>
      </vt:variant>
      <vt:variant>
        <vt:i4>0</vt:i4>
      </vt:variant>
      <vt:variant>
        <vt:i4>5</vt:i4>
      </vt:variant>
      <vt:variant>
        <vt:lpwstr/>
      </vt:variant>
      <vt:variant>
        <vt:lpwstr>_Toc280686668</vt:lpwstr>
      </vt:variant>
      <vt:variant>
        <vt:i4>1638460</vt:i4>
      </vt:variant>
      <vt:variant>
        <vt:i4>188</vt:i4>
      </vt:variant>
      <vt:variant>
        <vt:i4>0</vt:i4>
      </vt:variant>
      <vt:variant>
        <vt:i4>5</vt:i4>
      </vt:variant>
      <vt:variant>
        <vt:lpwstr/>
      </vt:variant>
      <vt:variant>
        <vt:lpwstr>_Toc280686667</vt:lpwstr>
      </vt:variant>
      <vt:variant>
        <vt:i4>1638460</vt:i4>
      </vt:variant>
      <vt:variant>
        <vt:i4>182</vt:i4>
      </vt:variant>
      <vt:variant>
        <vt:i4>0</vt:i4>
      </vt:variant>
      <vt:variant>
        <vt:i4>5</vt:i4>
      </vt:variant>
      <vt:variant>
        <vt:lpwstr/>
      </vt:variant>
      <vt:variant>
        <vt:lpwstr>_Toc280686666</vt:lpwstr>
      </vt:variant>
      <vt:variant>
        <vt:i4>1638460</vt:i4>
      </vt:variant>
      <vt:variant>
        <vt:i4>176</vt:i4>
      </vt:variant>
      <vt:variant>
        <vt:i4>0</vt:i4>
      </vt:variant>
      <vt:variant>
        <vt:i4>5</vt:i4>
      </vt:variant>
      <vt:variant>
        <vt:lpwstr/>
      </vt:variant>
      <vt:variant>
        <vt:lpwstr>_Toc280686665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Cangold Limited</dc:title>
  <dc:creator>Henry Awmack</dc:creator>
  <cp:lastModifiedBy>T M</cp:lastModifiedBy>
  <cp:revision>4</cp:revision>
  <cp:lastPrinted>2016-02-03T20:38:00Z</cp:lastPrinted>
  <dcterms:created xsi:type="dcterms:W3CDTF">2016-02-03T20:38:00Z</dcterms:created>
  <dcterms:modified xsi:type="dcterms:W3CDTF">2016-02-12T17:26:00Z</dcterms:modified>
</cp:coreProperties>
</file>