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7B38" w:rsidRPr="00B056D9" w:rsidRDefault="00877B38" w:rsidP="00143ED7">
      <w:pPr>
        <w:widowControl w:val="0"/>
        <w:rPr>
          <w:rFonts w:asciiTheme="minorHAnsi" w:hAnsiTheme="minorHAnsi" w:cstheme="minorHAnsi"/>
          <w:b/>
          <w:color w:val="000000"/>
          <w:sz w:val="28"/>
        </w:rPr>
      </w:pPr>
    </w:p>
    <w:p w:rsidR="00646266" w:rsidRDefault="00646266" w:rsidP="00143ED7">
      <w:pPr>
        <w:widowControl w:val="0"/>
        <w:rPr>
          <w:rFonts w:asciiTheme="minorHAnsi" w:hAnsiTheme="minorHAnsi" w:cstheme="minorHAnsi"/>
          <w:b/>
          <w:color w:val="000000"/>
          <w:sz w:val="28"/>
          <w:szCs w:val="28"/>
        </w:rPr>
      </w:pPr>
    </w:p>
    <w:p w:rsidR="00EA0460" w:rsidRPr="00143ED7" w:rsidRDefault="00EA0460" w:rsidP="00143ED7">
      <w:pPr>
        <w:widowControl w:val="0"/>
        <w:rPr>
          <w:rFonts w:asciiTheme="minorHAnsi" w:hAnsiTheme="minorHAnsi" w:cstheme="minorHAnsi"/>
          <w:b/>
          <w:color w:val="000000"/>
          <w:sz w:val="28"/>
          <w:szCs w:val="28"/>
        </w:rPr>
      </w:pPr>
    </w:p>
    <w:p w:rsidR="00877B38" w:rsidRDefault="00877B38" w:rsidP="00143ED7">
      <w:pPr>
        <w:widowControl w:val="0"/>
        <w:rPr>
          <w:rFonts w:asciiTheme="minorHAnsi" w:hAnsiTheme="minorHAnsi" w:cstheme="minorHAnsi"/>
          <w:b/>
          <w:color w:val="000000"/>
          <w:sz w:val="28"/>
          <w:szCs w:val="28"/>
        </w:rPr>
      </w:pPr>
    </w:p>
    <w:p w:rsidR="00143ED7" w:rsidRPr="008C4097" w:rsidRDefault="008C4097" w:rsidP="00143ED7">
      <w:pPr>
        <w:widowControl w:val="0"/>
        <w:rPr>
          <w:rFonts w:asciiTheme="minorHAnsi" w:hAnsiTheme="minorHAnsi" w:cstheme="minorHAnsi"/>
          <w:b/>
          <w:i/>
          <w:color w:val="000000"/>
          <w:sz w:val="36"/>
          <w:szCs w:val="28"/>
        </w:rPr>
      </w:pPr>
      <w:r>
        <w:rPr>
          <w:rFonts w:asciiTheme="minorHAnsi" w:hAnsiTheme="minorHAnsi" w:cstheme="minorHAnsi"/>
          <w:b/>
          <w:i/>
          <w:color w:val="000000"/>
          <w:sz w:val="36"/>
          <w:szCs w:val="28"/>
        </w:rPr>
        <w:t xml:space="preserve">INTERPRETIVE </w:t>
      </w:r>
      <w:r w:rsidRPr="008C4097">
        <w:rPr>
          <w:rFonts w:asciiTheme="minorHAnsi" w:hAnsiTheme="minorHAnsi" w:cstheme="minorHAnsi"/>
          <w:b/>
          <w:i/>
          <w:color w:val="000000"/>
          <w:sz w:val="36"/>
          <w:szCs w:val="28"/>
        </w:rPr>
        <w:t>REPORT</w:t>
      </w:r>
    </w:p>
    <w:p w:rsidR="009449B9" w:rsidRDefault="009449B9" w:rsidP="00143ED7">
      <w:pPr>
        <w:widowControl w:val="0"/>
        <w:rPr>
          <w:rFonts w:asciiTheme="minorHAnsi" w:hAnsiTheme="minorHAnsi" w:cstheme="minorHAnsi"/>
          <w:b/>
          <w:color w:val="000000"/>
          <w:sz w:val="28"/>
          <w:szCs w:val="28"/>
        </w:rPr>
      </w:pPr>
    </w:p>
    <w:p w:rsidR="008C4097" w:rsidRPr="00143ED7" w:rsidRDefault="008C4097" w:rsidP="00143ED7">
      <w:pPr>
        <w:widowControl w:val="0"/>
        <w:rPr>
          <w:rFonts w:asciiTheme="minorHAnsi" w:hAnsiTheme="minorHAnsi" w:cstheme="minorHAnsi"/>
          <w:b/>
          <w:color w:val="000000"/>
          <w:sz w:val="28"/>
          <w:szCs w:val="28"/>
        </w:rPr>
      </w:pPr>
    </w:p>
    <w:p w:rsidR="001B4325" w:rsidRPr="00143ED7" w:rsidRDefault="001B4325" w:rsidP="00143ED7">
      <w:pPr>
        <w:rPr>
          <w:rFonts w:asciiTheme="minorHAnsi" w:hAnsiTheme="minorHAnsi" w:cstheme="minorHAnsi"/>
          <w:b/>
          <w:sz w:val="28"/>
          <w:szCs w:val="28"/>
        </w:rPr>
      </w:pPr>
      <w:r w:rsidRPr="00143ED7">
        <w:rPr>
          <w:rFonts w:asciiTheme="minorHAnsi" w:hAnsiTheme="minorHAnsi" w:cstheme="minorHAnsi"/>
          <w:b/>
          <w:sz w:val="28"/>
          <w:szCs w:val="28"/>
        </w:rPr>
        <w:t>S</w:t>
      </w:r>
      <w:r w:rsidR="00646266" w:rsidRPr="00143ED7">
        <w:rPr>
          <w:rFonts w:asciiTheme="minorHAnsi" w:hAnsiTheme="minorHAnsi" w:cstheme="minorHAnsi"/>
          <w:b/>
          <w:sz w:val="28"/>
          <w:szCs w:val="28"/>
        </w:rPr>
        <w:t>IXTYMILE PROJECT</w:t>
      </w:r>
    </w:p>
    <w:p w:rsidR="00877B38" w:rsidRPr="00143ED7" w:rsidRDefault="00CF7E58" w:rsidP="00143ED7">
      <w:pPr>
        <w:rPr>
          <w:rFonts w:asciiTheme="minorHAnsi" w:hAnsiTheme="minorHAnsi" w:cstheme="minorHAnsi"/>
          <w:b/>
          <w:sz w:val="28"/>
          <w:szCs w:val="28"/>
        </w:rPr>
      </w:pPr>
      <w:r w:rsidRPr="00143ED7">
        <w:rPr>
          <w:rFonts w:asciiTheme="minorHAnsi" w:hAnsiTheme="minorHAnsi" w:cstheme="minorHAnsi"/>
          <w:b/>
          <w:sz w:val="28"/>
          <w:szCs w:val="28"/>
        </w:rPr>
        <w:t>Dawson</w:t>
      </w:r>
      <w:r w:rsidR="005A27FD" w:rsidRPr="00143ED7">
        <w:rPr>
          <w:rFonts w:asciiTheme="minorHAnsi" w:hAnsiTheme="minorHAnsi" w:cstheme="minorHAnsi"/>
          <w:b/>
          <w:sz w:val="28"/>
          <w:szCs w:val="28"/>
        </w:rPr>
        <w:t xml:space="preserve"> City</w:t>
      </w:r>
      <w:r w:rsidR="00877B38" w:rsidRPr="00143ED7">
        <w:rPr>
          <w:rFonts w:asciiTheme="minorHAnsi" w:hAnsiTheme="minorHAnsi" w:cstheme="minorHAnsi"/>
          <w:b/>
          <w:sz w:val="28"/>
          <w:szCs w:val="28"/>
        </w:rPr>
        <w:t xml:space="preserve">, </w:t>
      </w:r>
      <w:r w:rsidRPr="00143ED7">
        <w:rPr>
          <w:rFonts w:asciiTheme="minorHAnsi" w:hAnsiTheme="minorHAnsi" w:cstheme="minorHAnsi"/>
          <w:b/>
          <w:sz w:val="28"/>
          <w:szCs w:val="28"/>
        </w:rPr>
        <w:t>Yukon Territory</w:t>
      </w:r>
    </w:p>
    <w:p w:rsidR="00CF7E58" w:rsidRPr="00143ED7" w:rsidRDefault="00CF7E58" w:rsidP="00143ED7">
      <w:pPr>
        <w:rPr>
          <w:rFonts w:asciiTheme="minorHAnsi" w:hAnsiTheme="minorHAnsi" w:cstheme="minorHAnsi"/>
          <w:b/>
          <w:sz w:val="28"/>
          <w:szCs w:val="28"/>
        </w:rPr>
      </w:pPr>
    </w:p>
    <w:p w:rsidR="00143ED7" w:rsidRPr="00143ED7" w:rsidRDefault="00143ED7" w:rsidP="00143ED7">
      <w:pPr>
        <w:widowControl w:val="0"/>
        <w:rPr>
          <w:rFonts w:asciiTheme="minorHAnsi" w:hAnsiTheme="minorHAnsi" w:cstheme="minorHAnsi"/>
          <w:b/>
          <w:color w:val="000000"/>
          <w:sz w:val="28"/>
          <w:szCs w:val="28"/>
        </w:rPr>
      </w:pPr>
      <w:r w:rsidRPr="00143ED7">
        <w:rPr>
          <w:rFonts w:asciiTheme="minorHAnsi" w:hAnsiTheme="minorHAnsi" w:cstheme="minorHAnsi"/>
          <w:b/>
          <w:color w:val="000000"/>
          <w:sz w:val="28"/>
          <w:szCs w:val="28"/>
        </w:rPr>
        <w:t>CSAMT Geophysical Survey</w:t>
      </w:r>
    </w:p>
    <w:p w:rsidR="00143ED7" w:rsidRDefault="00143ED7"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Default="009449B9" w:rsidP="00143ED7">
      <w:pPr>
        <w:widowControl w:val="0"/>
        <w:rPr>
          <w:rFonts w:asciiTheme="minorHAnsi" w:hAnsiTheme="minorHAnsi" w:cstheme="minorHAnsi"/>
          <w:color w:val="000000"/>
          <w:sz w:val="28"/>
          <w:szCs w:val="28"/>
        </w:rPr>
      </w:pPr>
    </w:p>
    <w:p w:rsidR="009449B9" w:rsidRPr="009449B9" w:rsidRDefault="009449B9" w:rsidP="00143ED7">
      <w:pPr>
        <w:widowControl w:val="0"/>
        <w:rPr>
          <w:rFonts w:asciiTheme="minorHAnsi" w:hAnsiTheme="minorHAnsi" w:cstheme="minorHAnsi"/>
          <w:color w:val="000000"/>
          <w:sz w:val="28"/>
          <w:szCs w:val="28"/>
        </w:rPr>
      </w:pPr>
    </w:p>
    <w:p w:rsidR="00877B38" w:rsidRPr="009449B9" w:rsidRDefault="001B4325" w:rsidP="00143ED7">
      <w:pPr>
        <w:widowControl w:val="0"/>
        <w:rPr>
          <w:rFonts w:asciiTheme="minorHAnsi" w:hAnsiTheme="minorHAnsi" w:cstheme="minorHAnsi"/>
          <w:i/>
          <w:color w:val="000000"/>
          <w:sz w:val="24"/>
          <w:szCs w:val="24"/>
        </w:rPr>
      </w:pPr>
      <w:r w:rsidRPr="009449B9">
        <w:rPr>
          <w:rFonts w:asciiTheme="minorHAnsi" w:hAnsiTheme="minorHAnsi" w:cstheme="minorHAnsi"/>
          <w:i/>
          <w:color w:val="000000"/>
          <w:sz w:val="24"/>
          <w:szCs w:val="24"/>
        </w:rPr>
        <w:t xml:space="preserve">Prepared </w:t>
      </w:r>
      <w:r w:rsidR="00CF7E58" w:rsidRPr="009449B9">
        <w:rPr>
          <w:rFonts w:asciiTheme="minorHAnsi" w:hAnsiTheme="minorHAnsi" w:cstheme="minorHAnsi"/>
          <w:i/>
          <w:color w:val="000000"/>
          <w:sz w:val="24"/>
          <w:szCs w:val="24"/>
        </w:rPr>
        <w:t>F</w:t>
      </w:r>
      <w:r w:rsidR="00877B38" w:rsidRPr="009449B9">
        <w:rPr>
          <w:rFonts w:asciiTheme="minorHAnsi" w:hAnsiTheme="minorHAnsi" w:cstheme="minorHAnsi"/>
          <w:i/>
          <w:color w:val="000000"/>
          <w:sz w:val="24"/>
          <w:szCs w:val="24"/>
        </w:rPr>
        <w:t>or</w:t>
      </w:r>
    </w:p>
    <w:p w:rsidR="00CF7E58" w:rsidRPr="009449B9" w:rsidRDefault="00CF7E58" w:rsidP="00143ED7">
      <w:pPr>
        <w:widowControl w:val="0"/>
        <w:rPr>
          <w:rFonts w:asciiTheme="minorHAnsi" w:hAnsiTheme="minorHAnsi" w:cstheme="minorHAnsi"/>
          <w:color w:val="000000"/>
          <w:sz w:val="24"/>
          <w:szCs w:val="28"/>
        </w:rPr>
      </w:pPr>
    </w:p>
    <w:p w:rsidR="00877B38" w:rsidRPr="009449B9" w:rsidRDefault="009A479A" w:rsidP="00143ED7">
      <w:pPr>
        <w:widowControl w:val="0"/>
        <w:rPr>
          <w:rFonts w:asciiTheme="minorHAnsi" w:hAnsiTheme="minorHAnsi" w:cstheme="minorHAnsi"/>
          <w:b/>
          <w:color w:val="000000"/>
          <w:sz w:val="24"/>
          <w:szCs w:val="28"/>
        </w:rPr>
      </w:pPr>
      <w:r w:rsidRPr="009449B9">
        <w:rPr>
          <w:rFonts w:asciiTheme="minorHAnsi" w:hAnsiTheme="minorHAnsi" w:cstheme="minorHAnsi"/>
          <w:b/>
          <w:color w:val="000000"/>
          <w:sz w:val="24"/>
          <w:szCs w:val="28"/>
        </w:rPr>
        <w:t>R</w:t>
      </w:r>
      <w:r w:rsidR="008C4097">
        <w:rPr>
          <w:rFonts w:asciiTheme="minorHAnsi" w:hAnsiTheme="minorHAnsi" w:cstheme="minorHAnsi"/>
          <w:b/>
          <w:color w:val="000000"/>
          <w:sz w:val="24"/>
          <w:szCs w:val="28"/>
        </w:rPr>
        <w:t>ADIUS GOLD CO</w:t>
      </w:r>
      <w:r w:rsidR="00706F1C">
        <w:rPr>
          <w:rFonts w:asciiTheme="minorHAnsi" w:hAnsiTheme="minorHAnsi" w:cstheme="minorHAnsi"/>
          <w:b/>
          <w:color w:val="000000"/>
          <w:sz w:val="24"/>
          <w:szCs w:val="28"/>
        </w:rPr>
        <w:t>RPORATION</w:t>
      </w:r>
    </w:p>
    <w:p w:rsidR="00877B38" w:rsidRDefault="00877B38" w:rsidP="00143ED7">
      <w:pPr>
        <w:widowControl w:val="0"/>
        <w:rPr>
          <w:rFonts w:asciiTheme="minorHAnsi" w:hAnsiTheme="minorHAnsi" w:cstheme="minorHAnsi"/>
          <w:color w:val="000000"/>
          <w:sz w:val="24"/>
          <w:szCs w:val="28"/>
        </w:rPr>
      </w:pPr>
    </w:p>
    <w:p w:rsidR="009449B9" w:rsidRDefault="009449B9" w:rsidP="00143ED7">
      <w:pPr>
        <w:widowControl w:val="0"/>
        <w:rPr>
          <w:rFonts w:asciiTheme="minorHAnsi" w:hAnsiTheme="minorHAnsi" w:cstheme="minorHAnsi"/>
          <w:color w:val="000000"/>
          <w:sz w:val="24"/>
          <w:szCs w:val="28"/>
        </w:rPr>
      </w:pPr>
    </w:p>
    <w:p w:rsidR="009449B9" w:rsidRDefault="009449B9" w:rsidP="00143ED7">
      <w:pPr>
        <w:widowControl w:val="0"/>
        <w:rPr>
          <w:rFonts w:asciiTheme="minorHAnsi" w:hAnsiTheme="minorHAnsi" w:cstheme="minorHAnsi"/>
          <w:color w:val="000000"/>
          <w:sz w:val="24"/>
          <w:szCs w:val="28"/>
        </w:rPr>
      </w:pPr>
    </w:p>
    <w:p w:rsidR="009449B9" w:rsidRDefault="009449B9" w:rsidP="00143ED7">
      <w:pPr>
        <w:widowControl w:val="0"/>
        <w:rPr>
          <w:rFonts w:asciiTheme="minorHAnsi" w:hAnsiTheme="minorHAnsi" w:cstheme="minorHAnsi"/>
          <w:color w:val="000000"/>
          <w:sz w:val="24"/>
          <w:szCs w:val="28"/>
        </w:rPr>
      </w:pPr>
    </w:p>
    <w:p w:rsidR="009449B9" w:rsidRDefault="009449B9" w:rsidP="00143ED7">
      <w:pPr>
        <w:widowControl w:val="0"/>
        <w:rPr>
          <w:rFonts w:asciiTheme="minorHAnsi" w:hAnsiTheme="minorHAnsi" w:cstheme="minorHAnsi"/>
          <w:color w:val="000000"/>
          <w:sz w:val="24"/>
          <w:szCs w:val="28"/>
        </w:rPr>
      </w:pPr>
    </w:p>
    <w:p w:rsidR="009449B9" w:rsidRPr="009449B9" w:rsidRDefault="009449B9" w:rsidP="00143ED7">
      <w:pPr>
        <w:widowControl w:val="0"/>
        <w:rPr>
          <w:rFonts w:asciiTheme="minorHAnsi" w:hAnsiTheme="minorHAnsi" w:cstheme="minorHAnsi"/>
          <w:color w:val="000000"/>
          <w:sz w:val="24"/>
          <w:szCs w:val="28"/>
        </w:rPr>
      </w:pPr>
    </w:p>
    <w:p w:rsidR="009449B9" w:rsidRPr="009449B9" w:rsidRDefault="009449B9" w:rsidP="009449B9">
      <w:pPr>
        <w:widowControl w:val="0"/>
        <w:jc w:val="center"/>
        <w:rPr>
          <w:rFonts w:asciiTheme="minorHAnsi" w:hAnsiTheme="minorHAnsi" w:cstheme="minorHAnsi"/>
          <w:b/>
          <w:color w:val="000000"/>
          <w:sz w:val="32"/>
          <w:szCs w:val="28"/>
        </w:rPr>
      </w:pPr>
      <w:r w:rsidRPr="009449B9">
        <w:rPr>
          <w:rFonts w:asciiTheme="minorHAnsi" w:hAnsiTheme="minorHAnsi" w:cstheme="minorHAnsi"/>
          <w:b/>
          <w:color w:val="000000"/>
          <w:sz w:val="32"/>
          <w:szCs w:val="28"/>
        </w:rPr>
        <w:t>Ma</w:t>
      </w:r>
      <w:r w:rsidR="00FE19B3">
        <w:rPr>
          <w:rFonts w:asciiTheme="minorHAnsi" w:hAnsiTheme="minorHAnsi" w:cstheme="minorHAnsi"/>
          <w:b/>
          <w:color w:val="000000"/>
          <w:sz w:val="32"/>
          <w:szCs w:val="28"/>
        </w:rPr>
        <w:t>y</w:t>
      </w:r>
      <w:r w:rsidRPr="009449B9">
        <w:rPr>
          <w:rFonts w:asciiTheme="minorHAnsi" w:hAnsiTheme="minorHAnsi" w:cstheme="minorHAnsi"/>
          <w:b/>
          <w:color w:val="000000"/>
          <w:sz w:val="32"/>
          <w:szCs w:val="28"/>
        </w:rPr>
        <w:t>, 2012</w:t>
      </w:r>
    </w:p>
    <w:p w:rsidR="006D60E9" w:rsidRPr="009449B9" w:rsidRDefault="006D60E9" w:rsidP="009449B9">
      <w:pPr>
        <w:widowControl w:val="0"/>
        <w:jc w:val="center"/>
        <w:rPr>
          <w:rFonts w:asciiTheme="minorHAnsi" w:hAnsiTheme="minorHAnsi" w:cstheme="minorHAnsi"/>
          <w:b/>
          <w:color w:val="000000"/>
          <w:sz w:val="24"/>
          <w:szCs w:val="28"/>
        </w:rPr>
      </w:pPr>
      <w:r w:rsidRPr="009449B9">
        <w:rPr>
          <w:rFonts w:asciiTheme="minorHAnsi" w:hAnsiTheme="minorHAnsi" w:cstheme="minorHAnsi"/>
          <w:b/>
          <w:color w:val="000000"/>
          <w:sz w:val="24"/>
          <w:szCs w:val="28"/>
        </w:rPr>
        <w:t xml:space="preserve">Zonge </w:t>
      </w:r>
      <w:r w:rsidR="009449B9" w:rsidRPr="009449B9">
        <w:rPr>
          <w:rFonts w:asciiTheme="minorHAnsi" w:hAnsiTheme="minorHAnsi" w:cstheme="minorHAnsi"/>
          <w:b/>
          <w:color w:val="000000"/>
          <w:sz w:val="24"/>
          <w:szCs w:val="28"/>
        </w:rPr>
        <w:t>Project</w:t>
      </w:r>
      <w:r w:rsidRPr="009449B9">
        <w:rPr>
          <w:rFonts w:asciiTheme="minorHAnsi" w:hAnsiTheme="minorHAnsi" w:cstheme="minorHAnsi"/>
          <w:b/>
          <w:color w:val="000000"/>
          <w:sz w:val="24"/>
          <w:szCs w:val="28"/>
        </w:rPr>
        <w:t xml:space="preserve"> #11065</w:t>
      </w:r>
    </w:p>
    <w:p w:rsidR="00877B38" w:rsidRPr="00ED2236" w:rsidRDefault="006D60E9" w:rsidP="006D60E9">
      <w:pPr>
        <w:widowControl w:val="0"/>
        <w:jc w:val="center"/>
        <w:rPr>
          <w:rFonts w:asciiTheme="minorHAnsi" w:hAnsiTheme="minorHAnsi" w:cstheme="minorHAnsi"/>
          <w:b/>
          <w:color w:val="004495"/>
          <w:sz w:val="24"/>
        </w:rPr>
      </w:pPr>
      <w:r w:rsidRPr="00B056D9">
        <w:rPr>
          <w:rFonts w:asciiTheme="minorHAnsi" w:hAnsiTheme="minorHAnsi" w:cstheme="minorHAnsi"/>
          <w:color w:val="000000"/>
          <w:sz w:val="24"/>
        </w:rPr>
        <w:br w:type="page"/>
      </w:r>
      <w:r w:rsidR="005A31FB" w:rsidRPr="00B056D9">
        <w:rPr>
          <w:rFonts w:asciiTheme="minorHAnsi" w:hAnsiTheme="minorHAnsi" w:cstheme="minorHAnsi"/>
          <w:color w:val="000000"/>
          <w:sz w:val="24"/>
        </w:rPr>
        <w:lastRenderedPageBreak/>
        <w:br w:type="page"/>
      </w:r>
      <w:r w:rsidR="00130149" w:rsidRPr="00ED2236">
        <w:rPr>
          <w:rFonts w:asciiTheme="minorHAnsi" w:hAnsiTheme="minorHAnsi" w:cstheme="minorHAnsi"/>
          <w:b/>
          <w:color w:val="004495"/>
          <w:sz w:val="24"/>
        </w:rPr>
        <w:lastRenderedPageBreak/>
        <w:t>CONTENTS</w:t>
      </w:r>
    </w:p>
    <w:p w:rsidR="00130149" w:rsidRPr="00B056D9" w:rsidRDefault="00130149" w:rsidP="006D60E9">
      <w:pPr>
        <w:widowControl w:val="0"/>
        <w:jc w:val="center"/>
        <w:rPr>
          <w:rFonts w:asciiTheme="minorHAnsi" w:hAnsiTheme="minorHAnsi" w:cstheme="minorHAnsi"/>
          <w:b/>
          <w:sz w:val="24"/>
        </w:rPr>
      </w:pPr>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r w:rsidRPr="00E070C1">
        <w:rPr>
          <w:rFonts w:asciiTheme="minorHAnsi" w:hAnsiTheme="minorHAnsi" w:cstheme="minorHAnsi"/>
          <w:u w:val="single"/>
        </w:rPr>
        <w:fldChar w:fldCharType="begin"/>
      </w:r>
      <w:r w:rsidR="00877B38" w:rsidRPr="00A93843">
        <w:rPr>
          <w:rFonts w:asciiTheme="minorHAnsi" w:hAnsiTheme="minorHAnsi" w:cstheme="minorHAnsi"/>
          <w:u w:val="single"/>
        </w:rPr>
        <w:instrText xml:space="preserve"> TOC \o "1-3" \h \z \u </w:instrText>
      </w:r>
      <w:r w:rsidRPr="00E070C1">
        <w:rPr>
          <w:rFonts w:asciiTheme="minorHAnsi" w:hAnsiTheme="minorHAnsi" w:cstheme="minorHAnsi"/>
          <w:u w:val="single"/>
        </w:rPr>
        <w:fldChar w:fldCharType="separate"/>
      </w:r>
      <w:hyperlink w:anchor="_Toc324336832" w:history="1">
        <w:r w:rsidR="007A4998" w:rsidRPr="003C54C2">
          <w:rPr>
            <w:rStyle w:val="Hyperlink"/>
            <w:noProof/>
          </w:rPr>
          <w:t>INTRODUCTION</w:t>
        </w:r>
        <w:r w:rsidR="007A4998">
          <w:rPr>
            <w:noProof/>
            <w:webHidden/>
          </w:rPr>
          <w:tab/>
        </w:r>
        <w:r>
          <w:rPr>
            <w:noProof/>
            <w:webHidden/>
          </w:rPr>
          <w:fldChar w:fldCharType="begin"/>
        </w:r>
        <w:r w:rsidR="007A4998">
          <w:rPr>
            <w:noProof/>
            <w:webHidden/>
          </w:rPr>
          <w:instrText xml:space="preserve"> PAGEREF _Toc324336832 \h </w:instrText>
        </w:r>
        <w:r>
          <w:rPr>
            <w:noProof/>
            <w:webHidden/>
          </w:rPr>
        </w:r>
        <w:r>
          <w:rPr>
            <w:noProof/>
            <w:webHidden/>
          </w:rPr>
          <w:fldChar w:fldCharType="separate"/>
        </w:r>
        <w:r w:rsidR="00BC1950">
          <w:rPr>
            <w:noProof/>
            <w:webHidden/>
          </w:rPr>
          <w:t>5</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33" w:history="1">
        <w:r w:rsidR="007A4998" w:rsidRPr="003C54C2">
          <w:rPr>
            <w:rStyle w:val="Hyperlink"/>
            <w:noProof/>
          </w:rPr>
          <w:t>PROJECT LOGISTICS</w:t>
        </w:r>
        <w:r w:rsidR="007A4998">
          <w:rPr>
            <w:noProof/>
            <w:webHidden/>
          </w:rPr>
          <w:tab/>
        </w:r>
        <w:r>
          <w:rPr>
            <w:noProof/>
            <w:webHidden/>
          </w:rPr>
          <w:fldChar w:fldCharType="begin"/>
        </w:r>
        <w:r w:rsidR="007A4998">
          <w:rPr>
            <w:noProof/>
            <w:webHidden/>
          </w:rPr>
          <w:instrText xml:space="preserve"> PAGEREF _Toc324336833 \h </w:instrText>
        </w:r>
        <w:r>
          <w:rPr>
            <w:noProof/>
            <w:webHidden/>
          </w:rPr>
        </w:r>
        <w:r>
          <w:rPr>
            <w:noProof/>
            <w:webHidden/>
          </w:rPr>
          <w:fldChar w:fldCharType="separate"/>
        </w:r>
        <w:r w:rsidR="00BC1950">
          <w:rPr>
            <w:noProof/>
            <w:webHidden/>
          </w:rPr>
          <w:t>7</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34" w:history="1">
        <w:r w:rsidR="007A4998" w:rsidRPr="003C54C2">
          <w:rPr>
            <w:rStyle w:val="Hyperlink"/>
            <w:noProof/>
          </w:rPr>
          <w:t>Survey Parameters</w:t>
        </w:r>
        <w:r w:rsidR="007A4998">
          <w:rPr>
            <w:noProof/>
            <w:webHidden/>
          </w:rPr>
          <w:tab/>
        </w:r>
        <w:r>
          <w:rPr>
            <w:noProof/>
            <w:webHidden/>
          </w:rPr>
          <w:fldChar w:fldCharType="begin"/>
        </w:r>
        <w:r w:rsidR="007A4998">
          <w:rPr>
            <w:noProof/>
            <w:webHidden/>
          </w:rPr>
          <w:instrText xml:space="preserve"> PAGEREF _Toc324336834 \h </w:instrText>
        </w:r>
        <w:r>
          <w:rPr>
            <w:noProof/>
            <w:webHidden/>
          </w:rPr>
        </w:r>
        <w:r>
          <w:rPr>
            <w:noProof/>
            <w:webHidden/>
          </w:rPr>
          <w:fldChar w:fldCharType="separate"/>
        </w:r>
        <w:r w:rsidR="00BC1950">
          <w:rPr>
            <w:noProof/>
            <w:webHidden/>
          </w:rPr>
          <w:t>7</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35" w:history="1">
        <w:r w:rsidR="007A4998" w:rsidRPr="003C54C2">
          <w:rPr>
            <w:rStyle w:val="Hyperlink"/>
            <w:noProof/>
          </w:rPr>
          <w:t>Data Acquisition</w:t>
        </w:r>
        <w:r w:rsidR="007A4998">
          <w:rPr>
            <w:noProof/>
            <w:webHidden/>
          </w:rPr>
          <w:tab/>
        </w:r>
        <w:r>
          <w:rPr>
            <w:noProof/>
            <w:webHidden/>
          </w:rPr>
          <w:fldChar w:fldCharType="begin"/>
        </w:r>
        <w:r w:rsidR="007A4998">
          <w:rPr>
            <w:noProof/>
            <w:webHidden/>
          </w:rPr>
          <w:instrText xml:space="preserve"> PAGEREF _Toc324336835 \h </w:instrText>
        </w:r>
        <w:r>
          <w:rPr>
            <w:noProof/>
            <w:webHidden/>
          </w:rPr>
        </w:r>
        <w:r>
          <w:rPr>
            <w:noProof/>
            <w:webHidden/>
          </w:rPr>
          <w:fldChar w:fldCharType="separate"/>
        </w:r>
        <w:r w:rsidR="00BC1950">
          <w:rPr>
            <w:noProof/>
            <w:webHidden/>
          </w:rPr>
          <w:t>9</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36" w:history="1">
        <w:r w:rsidR="007A4998" w:rsidRPr="003C54C2">
          <w:rPr>
            <w:rStyle w:val="Hyperlink"/>
            <w:noProof/>
          </w:rPr>
          <w:t>Field Instrumentation</w:t>
        </w:r>
        <w:r w:rsidR="007A4998">
          <w:rPr>
            <w:noProof/>
            <w:webHidden/>
          </w:rPr>
          <w:tab/>
        </w:r>
        <w:r>
          <w:rPr>
            <w:noProof/>
            <w:webHidden/>
          </w:rPr>
          <w:fldChar w:fldCharType="begin"/>
        </w:r>
        <w:r w:rsidR="007A4998">
          <w:rPr>
            <w:noProof/>
            <w:webHidden/>
          </w:rPr>
          <w:instrText xml:space="preserve"> PAGEREF _Toc324336836 \h </w:instrText>
        </w:r>
        <w:r>
          <w:rPr>
            <w:noProof/>
            <w:webHidden/>
          </w:rPr>
        </w:r>
        <w:r>
          <w:rPr>
            <w:noProof/>
            <w:webHidden/>
          </w:rPr>
          <w:fldChar w:fldCharType="separate"/>
        </w:r>
        <w:r w:rsidR="00BC1950">
          <w:rPr>
            <w:noProof/>
            <w:webHidden/>
          </w:rPr>
          <w:t>12</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37" w:history="1">
        <w:r w:rsidR="007A4998" w:rsidRPr="003C54C2">
          <w:rPr>
            <w:rStyle w:val="Hyperlink"/>
            <w:noProof/>
          </w:rPr>
          <w:t>DISCUSSION OF THE DATA</w:t>
        </w:r>
        <w:r w:rsidR="007A4998">
          <w:rPr>
            <w:noProof/>
            <w:webHidden/>
          </w:rPr>
          <w:tab/>
        </w:r>
        <w:r>
          <w:rPr>
            <w:noProof/>
            <w:webHidden/>
          </w:rPr>
          <w:fldChar w:fldCharType="begin"/>
        </w:r>
        <w:r w:rsidR="007A4998">
          <w:rPr>
            <w:noProof/>
            <w:webHidden/>
          </w:rPr>
          <w:instrText xml:space="preserve"> PAGEREF _Toc324336837 \h </w:instrText>
        </w:r>
        <w:r>
          <w:rPr>
            <w:noProof/>
            <w:webHidden/>
          </w:rPr>
        </w:r>
        <w:r>
          <w:rPr>
            <w:noProof/>
            <w:webHidden/>
          </w:rPr>
          <w:fldChar w:fldCharType="separate"/>
        </w:r>
        <w:r w:rsidR="00BC1950">
          <w:rPr>
            <w:noProof/>
            <w:webHidden/>
          </w:rPr>
          <w:t>12</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38" w:history="1">
        <w:r w:rsidR="007A4998" w:rsidRPr="003C54C2">
          <w:rPr>
            <w:rStyle w:val="Hyperlink"/>
            <w:noProof/>
          </w:rPr>
          <w:t>Data Quality</w:t>
        </w:r>
        <w:r w:rsidR="007A4998">
          <w:rPr>
            <w:noProof/>
            <w:webHidden/>
          </w:rPr>
          <w:tab/>
        </w:r>
        <w:r>
          <w:rPr>
            <w:noProof/>
            <w:webHidden/>
          </w:rPr>
          <w:fldChar w:fldCharType="begin"/>
        </w:r>
        <w:r w:rsidR="007A4998">
          <w:rPr>
            <w:noProof/>
            <w:webHidden/>
          </w:rPr>
          <w:instrText xml:space="preserve"> PAGEREF _Toc324336838 \h </w:instrText>
        </w:r>
        <w:r>
          <w:rPr>
            <w:noProof/>
            <w:webHidden/>
          </w:rPr>
        </w:r>
        <w:r>
          <w:rPr>
            <w:noProof/>
            <w:webHidden/>
          </w:rPr>
          <w:fldChar w:fldCharType="separate"/>
        </w:r>
        <w:r w:rsidR="00BC1950">
          <w:rPr>
            <w:noProof/>
            <w:webHidden/>
          </w:rPr>
          <w:t>12</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39" w:history="1">
        <w:r w:rsidR="007A4998" w:rsidRPr="003C54C2">
          <w:rPr>
            <w:rStyle w:val="Hyperlink"/>
            <w:noProof/>
          </w:rPr>
          <w:t>Data Presentation</w:t>
        </w:r>
        <w:r w:rsidR="007A4998">
          <w:rPr>
            <w:noProof/>
            <w:webHidden/>
          </w:rPr>
          <w:tab/>
        </w:r>
        <w:r>
          <w:rPr>
            <w:noProof/>
            <w:webHidden/>
          </w:rPr>
          <w:fldChar w:fldCharType="begin"/>
        </w:r>
        <w:r w:rsidR="007A4998">
          <w:rPr>
            <w:noProof/>
            <w:webHidden/>
          </w:rPr>
          <w:instrText xml:space="preserve"> PAGEREF _Toc324336839 \h </w:instrText>
        </w:r>
        <w:r>
          <w:rPr>
            <w:noProof/>
            <w:webHidden/>
          </w:rPr>
        </w:r>
        <w:r>
          <w:rPr>
            <w:noProof/>
            <w:webHidden/>
          </w:rPr>
          <w:fldChar w:fldCharType="separate"/>
        </w:r>
        <w:r w:rsidR="00BC1950">
          <w:rPr>
            <w:noProof/>
            <w:webHidden/>
          </w:rPr>
          <w:t>13</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40" w:history="1">
        <w:r w:rsidR="007A4998" w:rsidRPr="003C54C2">
          <w:rPr>
            <w:rStyle w:val="Hyperlink"/>
            <w:noProof/>
          </w:rPr>
          <w:t>Inversion Models</w:t>
        </w:r>
        <w:r w:rsidR="007A4998">
          <w:rPr>
            <w:noProof/>
            <w:webHidden/>
          </w:rPr>
          <w:tab/>
        </w:r>
        <w:r>
          <w:rPr>
            <w:noProof/>
            <w:webHidden/>
          </w:rPr>
          <w:fldChar w:fldCharType="begin"/>
        </w:r>
        <w:r w:rsidR="007A4998">
          <w:rPr>
            <w:noProof/>
            <w:webHidden/>
          </w:rPr>
          <w:instrText xml:space="preserve"> PAGEREF _Toc324336840 \h </w:instrText>
        </w:r>
        <w:r>
          <w:rPr>
            <w:noProof/>
            <w:webHidden/>
          </w:rPr>
        </w:r>
        <w:r>
          <w:rPr>
            <w:noProof/>
            <w:webHidden/>
          </w:rPr>
          <w:fldChar w:fldCharType="separate"/>
        </w:r>
        <w:r w:rsidR="00BC1950">
          <w:rPr>
            <w:noProof/>
            <w:webHidden/>
          </w:rPr>
          <w:t>14</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1" w:history="1">
        <w:r w:rsidR="007A4998" w:rsidRPr="003C54C2">
          <w:rPr>
            <w:rStyle w:val="Hyperlink"/>
            <w:noProof/>
          </w:rPr>
          <w:t>INTERPRETATION</w:t>
        </w:r>
        <w:r w:rsidR="007A4998">
          <w:rPr>
            <w:noProof/>
            <w:webHidden/>
          </w:rPr>
          <w:tab/>
        </w:r>
        <w:r>
          <w:rPr>
            <w:noProof/>
            <w:webHidden/>
          </w:rPr>
          <w:fldChar w:fldCharType="begin"/>
        </w:r>
        <w:r w:rsidR="007A4998">
          <w:rPr>
            <w:noProof/>
            <w:webHidden/>
          </w:rPr>
          <w:instrText xml:space="preserve"> PAGEREF _Toc324336841 \h </w:instrText>
        </w:r>
        <w:r>
          <w:rPr>
            <w:noProof/>
            <w:webHidden/>
          </w:rPr>
        </w:r>
        <w:r>
          <w:rPr>
            <w:noProof/>
            <w:webHidden/>
          </w:rPr>
          <w:fldChar w:fldCharType="separate"/>
        </w:r>
        <w:r w:rsidR="00BC1950">
          <w:rPr>
            <w:noProof/>
            <w:webHidden/>
          </w:rPr>
          <w:t>20</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42" w:history="1">
        <w:r w:rsidR="007A4998" w:rsidRPr="003C54C2">
          <w:rPr>
            <w:rStyle w:val="Hyperlink"/>
            <w:noProof/>
          </w:rPr>
          <w:t>Plan-View Projections</w:t>
        </w:r>
        <w:r w:rsidR="007A4998">
          <w:rPr>
            <w:noProof/>
            <w:webHidden/>
          </w:rPr>
          <w:tab/>
        </w:r>
        <w:r>
          <w:rPr>
            <w:noProof/>
            <w:webHidden/>
          </w:rPr>
          <w:fldChar w:fldCharType="begin"/>
        </w:r>
        <w:r w:rsidR="007A4998">
          <w:rPr>
            <w:noProof/>
            <w:webHidden/>
          </w:rPr>
          <w:instrText xml:space="preserve"> PAGEREF _Toc324336842 \h </w:instrText>
        </w:r>
        <w:r>
          <w:rPr>
            <w:noProof/>
            <w:webHidden/>
          </w:rPr>
        </w:r>
        <w:r>
          <w:rPr>
            <w:noProof/>
            <w:webHidden/>
          </w:rPr>
          <w:fldChar w:fldCharType="separate"/>
        </w:r>
        <w:r w:rsidR="00BC1950">
          <w:rPr>
            <w:noProof/>
            <w:webHidden/>
          </w:rPr>
          <w:t>20</w:t>
        </w:r>
        <w:r>
          <w:rPr>
            <w:noProof/>
            <w:webHidden/>
          </w:rPr>
          <w:fldChar w:fldCharType="end"/>
        </w:r>
      </w:hyperlink>
    </w:p>
    <w:p w:rsidR="007A4998" w:rsidRDefault="00E070C1">
      <w:pPr>
        <w:pStyle w:val="TOC2"/>
        <w:tabs>
          <w:tab w:val="right" w:leader="dot" w:pos="9350"/>
        </w:tabs>
        <w:rPr>
          <w:rFonts w:asciiTheme="minorHAnsi" w:eastAsiaTheme="minorEastAsia" w:hAnsiTheme="minorHAnsi" w:cstheme="minorBidi"/>
          <w:smallCaps w:val="0"/>
          <w:noProof/>
          <w:szCs w:val="22"/>
        </w:rPr>
      </w:pPr>
      <w:hyperlink w:anchor="_Toc324336843" w:history="1">
        <w:r w:rsidR="007A4998" w:rsidRPr="003C54C2">
          <w:rPr>
            <w:rStyle w:val="Hyperlink"/>
            <w:noProof/>
          </w:rPr>
          <w:t>Individual Lines, Interpreted</w:t>
        </w:r>
        <w:r w:rsidR="007A4998">
          <w:rPr>
            <w:noProof/>
            <w:webHidden/>
          </w:rPr>
          <w:tab/>
        </w:r>
        <w:r>
          <w:rPr>
            <w:noProof/>
            <w:webHidden/>
          </w:rPr>
          <w:fldChar w:fldCharType="begin"/>
        </w:r>
        <w:r w:rsidR="007A4998">
          <w:rPr>
            <w:noProof/>
            <w:webHidden/>
          </w:rPr>
          <w:instrText xml:space="preserve"> PAGEREF _Toc324336843 \h </w:instrText>
        </w:r>
        <w:r>
          <w:rPr>
            <w:noProof/>
            <w:webHidden/>
          </w:rPr>
        </w:r>
        <w:r>
          <w:rPr>
            <w:noProof/>
            <w:webHidden/>
          </w:rPr>
          <w:fldChar w:fldCharType="separate"/>
        </w:r>
        <w:r w:rsidR="00BC1950">
          <w:rPr>
            <w:noProof/>
            <w:webHidden/>
          </w:rPr>
          <w:t>25</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4" w:history="1">
        <w:r w:rsidR="007A4998" w:rsidRPr="003C54C2">
          <w:rPr>
            <w:rStyle w:val="Hyperlink"/>
            <w:noProof/>
          </w:rPr>
          <w:t>CONCLUSIONS</w:t>
        </w:r>
        <w:r w:rsidR="007A4998">
          <w:rPr>
            <w:noProof/>
            <w:webHidden/>
          </w:rPr>
          <w:tab/>
        </w:r>
        <w:r>
          <w:rPr>
            <w:noProof/>
            <w:webHidden/>
          </w:rPr>
          <w:fldChar w:fldCharType="begin"/>
        </w:r>
        <w:r w:rsidR="007A4998">
          <w:rPr>
            <w:noProof/>
            <w:webHidden/>
          </w:rPr>
          <w:instrText xml:space="preserve"> PAGEREF _Toc324336844 \h </w:instrText>
        </w:r>
        <w:r>
          <w:rPr>
            <w:noProof/>
            <w:webHidden/>
          </w:rPr>
        </w:r>
        <w:r>
          <w:rPr>
            <w:noProof/>
            <w:webHidden/>
          </w:rPr>
          <w:fldChar w:fldCharType="separate"/>
        </w:r>
        <w:r w:rsidR="00BC1950">
          <w:rPr>
            <w:noProof/>
            <w:webHidden/>
          </w:rPr>
          <w:t>33</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5" w:history="1">
        <w:r w:rsidR="007A4998" w:rsidRPr="003C54C2">
          <w:rPr>
            <w:rStyle w:val="Hyperlink"/>
            <w:noProof/>
          </w:rPr>
          <w:t>Appendix A:  Summary Statistics and Notes</w:t>
        </w:r>
        <w:r w:rsidR="007A4998">
          <w:rPr>
            <w:noProof/>
            <w:webHidden/>
          </w:rPr>
          <w:tab/>
        </w:r>
        <w:r>
          <w:rPr>
            <w:noProof/>
            <w:webHidden/>
          </w:rPr>
          <w:fldChar w:fldCharType="begin"/>
        </w:r>
        <w:r w:rsidR="007A4998">
          <w:rPr>
            <w:noProof/>
            <w:webHidden/>
          </w:rPr>
          <w:instrText xml:space="preserve"> PAGEREF _Toc324336845 \h </w:instrText>
        </w:r>
        <w:r>
          <w:rPr>
            <w:noProof/>
            <w:webHidden/>
          </w:rPr>
        </w:r>
        <w:r>
          <w:rPr>
            <w:noProof/>
            <w:webHidden/>
          </w:rPr>
          <w:fldChar w:fldCharType="separate"/>
        </w:r>
        <w:r w:rsidR="00BC1950">
          <w:rPr>
            <w:noProof/>
            <w:webHidden/>
          </w:rPr>
          <w:t>35</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6" w:history="1">
        <w:r w:rsidR="007A4998" w:rsidRPr="003C54C2">
          <w:rPr>
            <w:rStyle w:val="Hyperlink"/>
            <w:noProof/>
          </w:rPr>
          <w:t>Appendix B:  Scalar CSAMT Survey 1D Inversion Models</w:t>
        </w:r>
        <w:r w:rsidR="007A4998">
          <w:rPr>
            <w:noProof/>
            <w:webHidden/>
          </w:rPr>
          <w:tab/>
        </w:r>
        <w:r>
          <w:rPr>
            <w:noProof/>
            <w:webHidden/>
          </w:rPr>
          <w:fldChar w:fldCharType="begin"/>
        </w:r>
        <w:r w:rsidR="007A4998">
          <w:rPr>
            <w:noProof/>
            <w:webHidden/>
          </w:rPr>
          <w:instrText xml:space="preserve"> PAGEREF _Toc324336846 \h </w:instrText>
        </w:r>
        <w:r>
          <w:rPr>
            <w:noProof/>
            <w:webHidden/>
          </w:rPr>
        </w:r>
        <w:r>
          <w:rPr>
            <w:noProof/>
            <w:webHidden/>
          </w:rPr>
          <w:fldChar w:fldCharType="separate"/>
        </w:r>
        <w:r w:rsidR="00BC1950">
          <w:rPr>
            <w:noProof/>
            <w:webHidden/>
          </w:rPr>
          <w:t>37</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7" w:history="1">
        <w:r w:rsidR="007A4998" w:rsidRPr="003C54C2">
          <w:rPr>
            <w:rStyle w:val="Hyperlink"/>
            <w:noProof/>
          </w:rPr>
          <w:t>Appendix C:  Scalar CSAMT Survey 2D Inversion Models</w:t>
        </w:r>
        <w:r w:rsidR="007A4998">
          <w:rPr>
            <w:noProof/>
            <w:webHidden/>
          </w:rPr>
          <w:tab/>
        </w:r>
        <w:r>
          <w:rPr>
            <w:noProof/>
            <w:webHidden/>
          </w:rPr>
          <w:fldChar w:fldCharType="begin"/>
        </w:r>
        <w:r w:rsidR="007A4998">
          <w:rPr>
            <w:noProof/>
            <w:webHidden/>
          </w:rPr>
          <w:instrText xml:space="preserve"> PAGEREF _Toc324336847 \h </w:instrText>
        </w:r>
        <w:r>
          <w:rPr>
            <w:noProof/>
            <w:webHidden/>
          </w:rPr>
        </w:r>
        <w:r>
          <w:rPr>
            <w:noProof/>
            <w:webHidden/>
          </w:rPr>
          <w:fldChar w:fldCharType="separate"/>
        </w:r>
        <w:r w:rsidR="00BC1950">
          <w:rPr>
            <w:noProof/>
            <w:webHidden/>
          </w:rPr>
          <w:t>65</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8" w:history="1">
        <w:r w:rsidR="007A4998" w:rsidRPr="003C54C2">
          <w:rPr>
            <w:rStyle w:val="Hyperlink"/>
            <w:noProof/>
          </w:rPr>
          <w:t>Appendix D:  Scalar CSAMT Survey 1D Plan-view Depth Slice Maps</w:t>
        </w:r>
        <w:r w:rsidR="007A4998">
          <w:rPr>
            <w:noProof/>
            <w:webHidden/>
          </w:rPr>
          <w:tab/>
        </w:r>
        <w:r>
          <w:rPr>
            <w:noProof/>
            <w:webHidden/>
          </w:rPr>
          <w:fldChar w:fldCharType="begin"/>
        </w:r>
        <w:r w:rsidR="007A4998">
          <w:rPr>
            <w:noProof/>
            <w:webHidden/>
          </w:rPr>
          <w:instrText xml:space="preserve"> PAGEREF _Toc324336848 \h </w:instrText>
        </w:r>
        <w:r>
          <w:rPr>
            <w:noProof/>
            <w:webHidden/>
          </w:rPr>
        </w:r>
        <w:r>
          <w:rPr>
            <w:noProof/>
            <w:webHidden/>
          </w:rPr>
          <w:fldChar w:fldCharType="separate"/>
        </w:r>
        <w:r w:rsidR="00BC1950">
          <w:rPr>
            <w:noProof/>
            <w:webHidden/>
          </w:rPr>
          <w:t>93</w:t>
        </w:r>
        <w:r>
          <w:rPr>
            <w:noProof/>
            <w:webHidden/>
          </w:rPr>
          <w:fldChar w:fldCharType="end"/>
        </w:r>
      </w:hyperlink>
    </w:p>
    <w:p w:rsidR="007A4998" w:rsidRDefault="00E070C1">
      <w:pPr>
        <w:pStyle w:val="TOC1"/>
        <w:tabs>
          <w:tab w:val="right" w:leader="dot" w:pos="9350"/>
        </w:tabs>
        <w:rPr>
          <w:rFonts w:asciiTheme="minorHAnsi" w:eastAsiaTheme="minorEastAsia" w:hAnsiTheme="minorHAnsi" w:cstheme="minorBidi"/>
          <w:b w:val="0"/>
          <w:bCs w:val="0"/>
          <w:caps w:val="0"/>
          <w:noProof/>
          <w:szCs w:val="22"/>
        </w:rPr>
      </w:pPr>
      <w:hyperlink w:anchor="_Toc324336849" w:history="1">
        <w:r w:rsidR="007A4998" w:rsidRPr="003C54C2">
          <w:rPr>
            <w:rStyle w:val="Hyperlink"/>
            <w:noProof/>
          </w:rPr>
          <w:t>Appendix E:  Scalar CSAMT Survey 2D Plan-view Depth Slice Maps</w:t>
        </w:r>
        <w:r w:rsidR="007A4998">
          <w:rPr>
            <w:noProof/>
            <w:webHidden/>
          </w:rPr>
          <w:tab/>
        </w:r>
        <w:r>
          <w:rPr>
            <w:noProof/>
            <w:webHidden/>
          </w:rPr>
          <w:fldChar w:fldCharType="begin"/>
        </w:r>
        <w:r w:rsidR="007A4998">
          <w:rPr>
            <w:noProof/>
            <w:webHidden/>
          </w:rPr>
          <w:instrText xml:space="preserve"> PAGEREF _Toc324336849 \h </w:instrText>
        </w:r>
        <w:r>
          <w:rPr>
            <w:noProof/>
            <w:webHidden/>
          </w:rPr>
        </w:r>
        <w:r>
          <w:rPr>
            <w:noProof/>
            <w:webHidden/>
          </w:rPr>
          <w:fldChar w:fldCharType="separate"/>
        </w:r>
        <w:r w:rsidR="00BC1950">
          <w:rPr>
            <w:noProof/>
            <w:webHidden/>
          </w:rPr>
          <w:t>105</w:t>
        </w:r>
        <w:r>
          <w:rPr>
            <w:noProof/>
            <w:webHidden/>
          </w:rPr>
          <w:fldChar w:fldCharType="end"/>
        </w:r>
      </w:hyperlink>
    </w:p>
    <w:p w:rsidR="008C4097" w:rsidRDefault="00E070C1" w:rsidP="00A93843">
      <w:pPr>
        <w:pStyle w:val="Heading1"/>
        <w:spacing w:before="120" w:line="240" w:lineRule="auto"/>
        <w:jc w:val="left"/>
        <w:rPr>
          <w:b w:val="0"/>
        </w:rPr>
      </w:pPr>
      <w:r w:rsidRPr="00A93843">
        <w:rPr>
          <w:u w:val="single"/>
        </w:rPr>
        <w:fldChar w:fldCharType="end"/>
      </w:r>
      <w:r w:rsidR="008C4097">
        <w:br w:type="page"/>
      </w:r>
    </w:p>
    <w:p w:rsidR="00877B38" w:rsidRPr="00ED2236" w:rsidRDefault="00877B38" w:rsidP="00130149">
      <w:pPr>
        <w:jc w:val="center"/>
        <w:rPr>
          <w:rFonts w:asciiTheme="minorHAnsi" w:hAnsiTheme="minorHAnsi" w:cstheme="minorHAnsi"/>
          <w:b/>
          <w:color w:val="004495"/>
          <w:sz w:val="24"/>
        </w:rPr>
      </w:pPr>
      <w:r w:rsidRPr="00ED2236">
        <w:rPr>
          <w:rFonts w:asciiTheme="minorHAnsi" w:hAnsiTheme="minorHAnsi" w:cstheme="minorHAnsi"/>
          <w:b/>
          <w:color w:val="004495"/>
          <w:sz w:val="24"/>
        </w:rPr>
        <w:lastRenderedPageBreak/>
        <w:t>LIST OF FIGURES AND PLATES</w:t>
      </w:r>
    </w:p>
    <w:p w:rsidR="00877B38" w:rsidRPr="008C4097" w:rsidRDefault="00877B38" w:rsidP="00825757">
      <w:pPr>
        <w:tabs>
          <w:tab w:val="right" w:leader="dot" w:pos="8640"/>
        </w:tabs>
        <w:rPr>
          <w:rFonts w:asciiTheme="minorHAnsi" w:hAnsiTheme="minorHAnsi" w:cstheme="minorHAnsi"/>
          <w:sz w:val="24"/>
        </w:rPr>
      </w:pPr>
      <w:bookmarkStart w:id="0" w:name="_Toc136049901"/>
      <w:bookmarkStart w:id="1" w:name="_Toc136049960"/>
    </w:p>
    <w:bookmarkEnd w:id="0"/>
    <w:bookmarkEnd w:id="1"/>
    <w:p w:rsidR="007A4998" w:rsidRDefault="00E070C1">
      <w:pPr>
        <w:pStyle w:val="TableofFigures"/>
        <w:tabs>
          <w:tab w:val="left" w:pos="1100"/>
          <w:tab w:val="right" w:leader="dot" w:pos="9350"/>
        </w:tabs>
        <w:rPr>
          <w:rFonts w:asciiTheme="minorHAnsi" w:eastAsiaTheme="minorEastAsia" w:hAnsiTheme="minorHAnsi" w:cstheme="minorBidi"/>
          <w:noProof/>
          <w:szCs w:val="22"/>
        </w:rPr>
      </w:pPr>
      <w:r w:rsidRPr="008C4097">
        <w:rPr>
          <w:rFonts w:asciiTheme="minorHAnsi" w:hAnsiTheme="minorHAnsi" w:cstheme="minorHAnsi"/>
          <w:sz w:val="24"/>
        </w:rPr>
        <w:fldChar w:fldCharType="begin"/>
      </w:r>
      <w:r w:rsidR="00825757" w:rsidRPr="008C4097">
        <w:rPr>
          <w:rFonts w:asciiTheme="minorHAnsi" w:hAnsiTheme="minorHAnsi" w:cstheme="minorHAnsi"/>
          <w:sz w:val="24"/>
        </w:rPr>
        <w:instrText xml:space="preserve"> TOC \h \z \t "Figure,1" \c "Figure" </w:instrText>
      </w:r>
      <w:r w:rsidRPr="008C4097">
        <w:rPr>
          <w:rFonts w:asciiTheme="minorHAnsi" w:hAnsiTheme="minorHAnsi" w:cstheme="minorHAnsi"/>
          <w:sz w:val="24"/>
        </w:rPr>
        <w:fldChar w:fldCharType="separate"/>
      </w:r>
      <w:hyperlink w:anchor="_Toc324336850" w:history="1">
        <w:r w:rsidR="007A4998" w:rsidRPr="00BC530A">
          <w:rPr>
            <w:rStyle w:val="Hyperlink"/>
            <w:noProof/>
          </w:rPr>
          <w:t>Figure 1:</w:t>
        </w:r>
        <w:r w:rsidR="007A4998">
          <w:rPr>
            <w:rFonts w:asciiTheme="minorHAnsi" w:eastAsiaTheme="minorEastAsia" w:hAnsiTheme="minorHAnsi" w:cstheme="minorBidi"/>
            <w:noProof/>
            <w:szCs w:val="22"/>
          </w:rPr>
          <w:tab/>
        </w:r>
        <w:r w:rsidR="007A4998" w:rsidRPr="00BC530A">
          <w:rPr>
            <w:rStyle w:val="Hyperlink"/>
            <w:noProof/>
          </w:rPr>
          <w:t>General location of the CSAMT survey area (NAD-83, UTM Zone 07 North).</w:t>
        </w:r>
        <w:r w:rsidR="007A4998">
          <w:rPr>
            <w:noProof/>
            <w:webHidden/>
          </w:rPr>
          <w:tab/>
        </w:r>
        <w:r>
          <w:rPr>
            <w:noProof/>
            <w:webHidden/>
          </w:rPr>
          <w:fldChar w:fldCharType="begin"/>
        </w:r>
        <w:r w:rsidR="007A4998">
          <w:rPr>
            <w:noProof/>
            <w:webHidden/>
          </w:rPr>
          <w:instrText xml:space="preserve"> PAGEREF _Toc324336850 \h </w:instrText>
        </w:r>
        <w:r>
          <w:rPr>
            <w:noProof/>
            <w:webHidden/>
          </w:rPr>
        </w:r>
        <w:r>
          <w:rPr>
            <w:noProof/>
            <w:webHidden/>
          </w:rPr>
          <w:fldChar w:fldCharType="separate"/>
        </w:r>
        <w:r w:rsidR="007A4998">
          <w:rPr>
            <w:noProof/>
            <w:webHidden/>
          </w:rPr>
          <w:t>6</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1" w:history="1">
        <w:r w:rsidR="007A4998" w:rsidRPr="00BC530A">
          <w:rPr>
            <w:rStyle w:val="Hyperlink"/>
            <w:noProof/>
          </w:rPr>
          <w:t>Figure 2:</w:t>
        </w:r>
        <w:r w:rsidR="007A4998">
          <w:rPr>
            <w:rFonts w:asciiTheme="minorHAnsi" w:eastAsiaTheme="minorEastAsia" w:hAnsiTheme="minorHAnsi" w:cstheme="minorBidi"/>
            <w:noProof/>
            <w:szCs w:val="22"/>
          </w:rPr>
          <w:tab/>
        </w:r>
        <w:r w:rsidR="007A4998" w:rsidRPr="00BC530A">
          <w:rPr>
            <w:rStyle w:val="Hyperlink"/>
            <w:noProof/>
          </w:rPr>
          <w:t>Sixtymile CSAMT grid (NAD-83, UTM Zone 07 North).</w:t>
        </w:r>
        <w:r w:rsidR="007A4998">
          <w:rPr>
            <w:noProof/>
            <w:webHidden/>
          </w:rPr>
          <w:tab/>
        </w:r>
        <w:r>
          <w:rPr>
            <w:noProof/>
            <w:webHidden/>
          </w:rPr>
          <w:fldChar w:fldCharType="begin"/>
        </w:r>
        <w:r w:rsidR="007A4998">
          <w:rPr>
            <w:noProof/>
            <w:webHidden/>
          </w:rPr>
          <w:instrText xml:space="preserve"> PAGEREF _Toc324336851 \h </w:instrText>
        </w:r>
        <w:r>
          <w:rPr>
            <w:noProof/>
            <w:webHidden/>
          </w:rPr>
        </w:r>
        <w:r>
          <w:rPr>
            <w:noProof/>
            <w:webHidden/>
          </w:rPr>
          <w:fldChar w:fldCharType="separate"/>
        </w:r>
        <w:r w:rsidR="007A4998">
          <w:rPr>
            <w:noProof/>
            <w:webHidden/>
          </w:rPr>
          <w:t>8</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2" w:history="1">
        <w:r w:rsidR="007A4998" w:rsidRPr="00BC530A">
          <w:rPr>
            <w:rStyle w:val="Hyperlink"/>
            <w:noProof/>
          </w:rPr>
          <w:t>Figure 3:</w:t>
        </w:r>
        <w:r w:rsidR="007A4998">
          <w:rPr>
            <w:rFonts w:asciiTheme="minorHAnsi" w:eastAsiaTheme="minorEastAsia" w:hAnsiTheme="minorHAnsi" w:cstheme="minorBidi"/>
            <w:noProof/>
            <w:szCs w:val="22"/>
          </w:rPr>
          <w:tab/>
        </w:r>
        <w:r w:rsidR="007A4998" w:rsidRPr="00BC530A">
          <w:rPr>
            <w:rStyle w:val="Hyperlink"/>
            <w:noProof/>
          </w:rPr>
          <w:t>CSAMT Cagniard Resistivity Plate for Line 16</w:t>
        </w:r>
        <w:r w:rsidR="007A4998">
          <w:rPr>
            <w:noProof/>
            <w:webHidden/>
          </w:rPr>
          <w:tab/>
        </w:r>
        <w:r>
          <w:rPr>
            <w:noProof/>
            <w:webHidden/>
          </w:rPr>
          <w:fldChar w:fldCharType="begin"/>
        </w:r>
        <w:r w:rsidR="007A4998">
          <w:rPr>
            <w:noProof/>
            <w:webHidden/>
          </w:rPr>
          <w:instrText xml:space="preserve"> PAGEREF _Toc324336852 \h </w:instrText>
        </w:r>
        <w:r>
          <w:rPr>
            <w:noProof/>
            <w:webHidden/>
          </w:rPr>
        </w:r>
        <w:r>
          <w:rPr>
            <w:noProof/>
            <w:webHidden/>
          </w:rPr>
          <w:fldChar w:fldCharType="separate"/>
        </w:r>
        <w:r w:rsidR="007A4998">
          <w:rPr>
            <w:noProof/>
            <w:webHidden/>
          </w:rPr>
          <w:t>13</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3" w:history="1">
        <w:r w:rsidR="007A4998" w:rsidRPr="00BC530A">
          <w:rPr>
            <w:rStyle w:val="Hyperlink"/>
            <w:noProof/>
          </w:rPr>
          <w:t>Figure 4:</w:t>
        </w:r>
        <w:r w:rsidR="007A4998">
          <w:rPr>
            <w:rFonts w:asciiTheme="minorHAnsi" w:eastAsiaTheme="minorEastAsia" w:hAnsiTheme="minorHAnsi" w:cstheme="minorBidi"/>
            <w:noProof/>
            <w:szCs w:val="22"/>
          </w:rPr>
          <w:tab/>
        </w:r>
        <w:r w:rsidR="007A4998" w:rsidRPr="00BC530A">
          <w:rPr>
            <w:rStyle w:val="Hyperlink"/>
            <w:noProof/>
          </w:rPr>
          <w:t>CSAMT Impedance Phase Plate for Line 16</w:t>
        </w:r>
        <w:r w:rsidR="007A4998">
          <w:rPr>
            <w:noProof/>
            <w:webHidden/>
          </w:rPr>
          <w:tab/>
        </w:r>
        <w:r>
          <w:rPr>
            <w:noProof/>
            <w:webHidden/>
          </w:rPr>
          <w:fldChar w:fldCharType="begin"/>
        </w:r>
        <w:r w:rsidR="007A4998">
          <w:rPr>
            <w:noProof/>
            <w:webHidden/>
          </w:rPr>
          <w:instrText xml:space="preserve"> PAGEREF _Toc324336853 \h </w:instrText>
        </w:r>
        <w:r>
          <w:rPr>
            <w:noProof/>
            <w:webHidden/>
          </w:rPr>
        </w:r>
        <w:r>
          <w:rPr>
            <w:noProof/>
            <w:webHidden/>
          </w:rPr>
          <w:fldChar w:fldCharType="separate"/>
        </w:r>
        <w:r w:rsidR="007A4998">
          <w:rPr>
            <w:noProof/>
            <w:webHidden/>
          </w:rPr>
          <w:t>13</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4" w:history="1">
        <w:r w:rsidR="007A4998" w:rsidRPr="00BC530A">
          <w:rPr>
            <w:rStyle w:val="Hyperlink"/>
            <w:noProof/>
          </w:rPr>
          <w:t>Figure 5:</w:t>
        </w:r>
        <w:r w:rsidR="007A4998">
          <w:rPr>
            <w:rFonts w:asciiTheme="minorHAnsi" w:eastAsiaTheme="minorEastAsia" w:hAnsiTheme="minorHAnsi" w:cstheme="minorBidi"/>
            <w:noProof/>
            <w:szCs w:val="22"/>
          </w:rPr>
          <w:tab/>
        </w:r>
        <w:r w:rsidR="007A4998" w:rsidRPr="00BC530A">
          <w:rPr>
            <w:rStyle w:val="Hyperlink"/>
            <w:noProof/>
          </w:rPr>
          <w:t>CSAMT 1-D Smooth-Model Inversion for Line 16</w:t>
        </w:r>
        <w:r w:rsidR="007A4998">
          <w:rPr>
            <w:noProof/>
            <w:webHidden/>
          </w:rPr>
          <w:tab/>
        </w:r>
        <w:r>
          <w:rPr>
            <w:noProof/>
            <w:webHidden/>
          </w:rPr>
          <w:fldChar w:fldCharType="begin"/>
        </w:r>
        <w:r w:rsidR="007A4998">
          <w:rPr>
            <w:noProof/>
            <w:webHidden/>
          </w:rPr>
          <w:instrText xml:space="preserve"> PAGEREF _Toc324336854 \h </w:instrText>
        </w:r>
        <w:r>
          <w:rPr>
            <w:noProof/>
            <w:webHidden/>
          </w:rPr>
        </w:r>
        <w:r>
          <w:rPr>
            <w:noProof/>
            <w:webHidden/>
          </w:rPr>
          <w:fldChar w:fldCharType="separate"/>
        </w:r>
        <w:r w:rsidR="007A4998">
          <w:rPr>
            <w:noProof/>
            <w:webHidden/>
          </w:rPr>
          <w:t>16</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5" w:history="1">
        <w:r w:rsidR="007A4998" w:rsidRPr="00BC530A">
          <w:rPr>
            <w:rStyle w:val="Hyperlink"/>
            <w:noProof/>
          </w:rPr>
          <w:t>Figure 6:</w:t>
        </w:r>
        <w:r w:rsidR="007A4998">
          <w:rPr>
            <w:rFonts w:asciiTheme="minorHAnsi" w:eastAsiaTheme="minorEastAsia" w:hAnsiTheme="minorHAnsi" w:cstheme="minorBidi"/>
            <w:noProof/>
            <w:szCs w:val="22"/>
          </w:rPr>
          <w:tab/>
        </w:r>
        <w:r w:rsidR="007A4998" w:rsidRPr="00BC530A">
          <w:rPr>
            <w:rStyle w:val="Hyperlink"/>
            <w:noProof/>
          </w:rPr>
          <w:t>CSAMT 2-D Smooth-Model Inversion for Line 16</w:t>
        </w:r>
        <w:r w:rsidR="007A4998">
          <w:rPr>
            <w:noProof/>
            <w:webHidden/>
          </w:rPr>
          <w:tab/>
        </w:r>
        <w:r>
          <w:rPr>
            <w:noProof/>
            <w:webHidden/>
          </w:rPr>
          <w:fldChar w:fldCharType="begin"/>
        </w:r>
        <w:r w:rsidR="007A4998">
          <w:rPr>
            <w:noProof/>
            <w:webHidden/>
          </w:rPr>
          <w:instrText xml:space="preserve"> PAGEREF _Toc324336855 \h </w:instrText>
        </w:r>
        <w:r>
          <w:rPr>
            <w:noProof/>
            <w:webHidden/>
          </w:rPr>
        </w:r>
        <w:r>
          <w:rPr>
            <w:noProof/>
            <w:webHidden/>
          </w:rPr>
          <w:fldChar w:fldCharType="separate"/>
        </w:r>
        <w:r w:rsidR="007A4998">
          <w:rPr>
            <w:noProof/>
            <w:webHidden/>
          </w:rPr>
          <w:t>17</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6" w:history="1">
        <w:r w:rsidR="007A4998" w:rsidRPr="00BC530A">
          <w:rPr>
            <w:rStyle w:val="Hyperlink"/>
            <w:noProof/>
          </w:rPr>
          <w:t>Figure 7:</w:t>
        </w:r>
        <w:r w:rsidR="007A4998">
          <w:rPr>
            <w:rFonts w:asciiTheme="minorHAnsi" w:eastAsiaTheme="minorEastAsia" w:hAnsiTheme="minorHAnsi" w:cstheme="minorBidi"/>
            <w:noProof/>
            <w:szCs w:val="22"/>
          </w:rPr>
          <w:tab/>
        </w:r>
        <w:r w:rsidR="007A4998" w:rsidRPr="00BC530A">
          <w:rPr>
            <w:rStyle w:val="Hyperlink"/>
            <w:noProof/>
          </w:rPr>
          <w:t>CSAMT 2-D Smooth-Model Resistivity at a Depth of 200m.</w:t>
        </w:r>
        <w:r w:rsidR="007A4998">
          <w:rPr>
            <w:noProof/>
            <w:webHidden/>
          </w:rPr>
          <w:tab/>
        </w:r>
        <w:r>
          <w:rPr>
            <w:noProof/>
            <w:webHidden/>
          </w:rPr>
          <w:fldChar w:fldCharType="begin"/>
        </w:r>
        <w:r w:rsidR="007A4998">
          <w:rPr>
            <w:noProof/>
            <w:webHidden/>
          </w:rPr>
          <w:instrText xml:space="preserve"> PAGEREF _Toc324336856 \h </w:instrText>
        </w:r>
        <w:r>
          <w:rPr>
            <w:noProof/>
            <w:webHidden/>
          </w:rPr>
        </w:r>
        <w:r>
          <w:rPr>
            <w:noProof/>
            <w:webHidden/>
          </w:rPr>
          <w:fldChar w:fldCharType="separate"/>
        </w:r>
        <w:r w:rsidR="007A4998">
          <w:rPr>
            <w:noProof/>
            <w:webHidden/>
          </w:rPr>
          <w:t>18</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7" w:history="1">
        <w:r w:rsidR="007A4998" w:rsidRPr="00BC530A">
          <w:rPr>
            <w:rStyle w:val="Hyperlink"/>
            <w:noProof/>
          </w:rPr>
          <w:t>Figure 8:</w:t>
        </w:r>
        <w:r w:rsidR="007A4998">
          <w:rPr>
            <w:rFonts w:asciiTheme="minorHAnsi" w:eastAsiaTheme="minorEastAsia" w:hAnsiTheme="minorHAnsi" w:cstheme="minorBidi"/>
            <w:noProof/>
            <w:szCs w:val="22"/>
          </w:rPr>
          <w:tab/>
        </w:r>
        <w:r w:rsidR="007A4998" w:rsidRPr="00BC530A">
          <w:rPr>
            <w:rStyle w:val="Hyperlink"/>
            <w:noProof/>
          </w:rPr>
          <w:t>CSAMT 1-D Smooth-Model Resistivity Values at a Depth of 200m.</w:t>
        </w:r>
        <w:r w:rsidR="007A4998">
          <w:rPr>
            <w:noProof/>
            <w:webHidden/>
          </w:rPr>
          <w:tab/>
        </w:r>
        <w:r>
          <w:rPr>
            <w:noProof/>
            <w:webHidden/>
          </w:rPr>
          <w:fldChar w:fldCharType="begin"/>
        </w:r>
        <w:r w:rsidR="007A4998">
          <w:rPr>
            <w:noProof/>
            <w:webHidden/>
          </w:rPr>
          <w:instrText xml:space="preserve"> PAGEREF _Toc324336857 \h </w:instrText>
        </w:r>
        <w:r>
          <w:rPr>
            <w:noProof/>
            <w:webHidden/>
          </w:rPr>
        </w:r>
        <w:r>
          <w:rPr>
            <w:noProof/>
            <w:webHidden/>
          </w:rPr>
          <w:fldChar w:fldCharType="separate"/>
        </w:r>
        <w:r w:rsidR="007A4998">
          <w:rPr>
            <w:noProof/>
            <w:webHidden/>
          </w:rPr>
          <w:t>19</w:t>
        </w:r>
        <w:r>
          <w:rPr>
            <w:noProof/>
            <w:webHidden/>
          </w:rPr>
          <w:fldChar w:fldCharType="end"/>
        </w:r>
      </w:hyperlink>
    </w:p>
    <w:p w:rsidR="007A4998" w:rsidRDefault="00E070C1">
      <w:pPr>
        <w:pStyle w:val="TableofFigures"/>
        <w:tabs>
          <w:tab w:val="left" w:pos="1100"/>
          <w:tab w:val="right" w:leader="dot" w:pos="9350"/>
        </w:tabs>
        <w:rPr>
          <w:rFonts w:asciiTheme="minorHAnsi" w:eastAsiaTheme="minorEastAsia" w:hAnsiTheme="minorHAnsi" w:cstheme="minorBidi"/>
          <w:noProof/>
          <w:szCs w:val="22"/>
        </w:rPr>
      </w:pPr>
      <w:hyperlink w:anchor="_Toc324336858" w:history="1">
        <w:r w:rsidR="007A4998" w:rsidRPr="00BC530A">
          <w:rPr>
            <w:rStyle w:val="Hyperlink"/>
            <w:noProof/>
          </w:rPr>
          <w:t>Figure 9:</w:t>
        </w:r>
        <w:r w:rsidR="007A4998">
          <w:rPr>
            <w:rFonts w:asciiTheme="minorHAnsi" w:eastAsiaTheme="minorEastAsia" w:hAnsiTheme="minorHAnsi" w:cstheme="minorBidi"/>
            <w:noProof/>
            <w:szCs w:val="22"/>
          </w:rPr>
          <w:tab/>
        </w:r>
        <w:r w:rsidR="007A4998" w:rsidRPr="00BC530A">
          <w:rPr>
            <w:rStyle w:val="Hyperlink"/>
            <w:noProof/>
          </w:rPr>
          <w:t>Mapped Surface Geology</w:t>
        </w:r>
        <w:r w:rsidR="007A4998">
          <w:rPr>
            <w:noProof/>
            <w:webHidden/>
          </w:rPr>
          <w:tab/>
        </w:r>
        <w:r>
          <w:rPr>
            <w:noProof/>
            <w:webHidden/>
          </w:rPr>
          <w:fldChar w:fldCharType="begin"/>
        </w:r>
        <w:r w:rsidR="007A4998">
          <w:rPr>
            <w:noProof/>
            <w:webHidden/>
          </w:rPr>
          <w:instrText xml:space="preserve"> PAGEREF _Toc324336858 \h </w:instrText>
        </w:r>
        <w:r>
          <w:rPr>
            <w:noProof/>
            <w:webHidden/>
          </w:rPr>
        </w:r>
        <w:r>
          <w:rPr>
            <w:noProof/>
            <w:webHidden/>
          </w:rPr>
          <w:fldChar w:fldCharType="separate"/>
        </w:r>
        <w:r w:rsidR="007A4998">
          <w:rPr>
            <w:noProof/>
            <w:webHidden/>
          </w:rPr>
          <w:t>20</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59" w:history="1">
        <w:r w:rsidR="007A4998" w:rsidRPr="00BC530A">
          <w:rPr>
            <w:rStyle w:val="Hyperlink"/>
            <w:noProof/>
          </w:rPr>
          <w:t>Figure 10:</w:t>
        </w:r>
        <w:r w:rsidR="007A4998">
          <w:rPr>
            <w:rFonts w:asciiTheme="minorHAnsi" w:eastAsiaTheme="minorEastAsia" w:hAnsiTheme="minorHAnsi" w:cstheme="minorBidi"/>
            <w:noProof/>
            <w:szCs w:val="22"/>
          </w:rPr>
          <w:tab/>
        </w:r>
        <w:r w:rsidR="007A4998" w:rsidRPr="00BC530A">
          <w:rPr>
            <w:rStyle w:val="Hyperlink"/>
            <w:noProof/>
          </w:rPr>
          <w:t>CSAMT 2-D Smooth-Model Interpreted Plan-View at a Depth of 200 m.</w:t>
        </w:r>
        <w:r w:rsidR="007A4998">
          <w:rPr>
            <w:noProof/>
            <w:webHidden/>
          </w:rPr>
          <w:tab/>
        </w:r>
        <w:r>
          <w:rPr>
            <w:noProof/>
            <w:webHidden/>
          </w:rPr>
          <w:fldChar w:fldCharType="begin"/>
        </w:r>
        <w:r w:rsidR="007A4998">
          <w:rPr>
            <w:noProof/>
            <w:webHidden/>
          </w:rPr>
          <w:instrText xml:space="preserve"> PAGEREF _Toc324336859 \h </w:instrText>
        </w:r>
        <w:r>
          <w:rPr>
            <w:noProof/>
            <w:webHidden/>
          </w:rPr>
        </w:r>
        <w:r>
          <w:rPr>
            <w:noProof/>
            <w:webHidden/>
          </w:rPr>
          <w:fldChar w:fldCharType="separate"/>
        </w:r>
        <w:r w:rsidR="007A4998">
          <w:rPr>
            <w:noProof/>
            <w:webHidden/>
          </w:rPr>
          <w:t>21</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0" w:history="1">
        <w:r w:rsidR="007A4998" w:rsidRPr="00BC530A">
          <w:rPr>
            <w:rStyle w:val="Hyperlink"/>
            <w:noProof/>
          </w:rPr>
          <w:t>Figure 11:</w:t>
        </w:r>
        <w:r w:rsidR="007A4998">
          <w:rPr>
            <w:rFonts w:asciiTheme="minorHAnsi" w:eastAsiaTheme="minorEastAsia" w:hAnsiTheme="minorHAnsi" w:cstheme="minorBidi"/>
            <w:noProof/>
            <w:szCs w:val="22"/>
          </w:rPr>
          <w:tab/>
        </w:r>
        <w:r w:rsidR="007A4998" w:rsidRPr="00BC530A">
          <w:rPr>
            <w:rStyle w:val="Hyperlink"/>
            <w:noProof/>
          </w:rPr>
          <w:t>CSAMT 1-D Smooth-Model Interpreted Plan-View at a Depth of 200m.</w:t>
        </w:r>
        <w:r w:rsidR="007A4998">
          <w:rPr>
            <w:noProof/>
            <w:webHidden/>
          </w:rPr>
          <w:tab/>
        </w:r>
        <w:r>
          <w:rPr>
            <w:noProof/>
            <w:webHidden/>
          </w:rPr>
          <w:fldChar w:fldCharType="begin"/>
        </w:r>
        <w:r w:rsidR="007A4998">
          <w:rPr>
            <w:noProof/>
            <w:webHidden/>
          </w:rPr>
          <w:instrText xml:space="preserve"> PAGEREF _Toc324336860 \h </w:instrText>
        </w:r>
        <w:r>
          <w:rPr>
            <w:noProof/>
            <w:webHidden/>
          </w:rPr>
        </w:r>
        <w:r>
          <w:rPr>
            <w:noProof/>
            <w:webHidden/>
          </w:rPr>
          <w:fldChar w:fldCharType="separate"/>
        </w:r>
        <w:r w:rsidR="007A4998">
          <w:rPr>
            <w:noProof/>
            <w:webHidden/>
          </w:rPr>
          <w:t>23</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1" w:history="1">
        <w:r w:rsidR="007A4998" w:rsidRPr="00BC530A">
          <w:rPr>
            <w:rStyle w:val="Hyperlink"/>
            <w:noProof/>
          </w:rPr>
          <w:t>Figure 12:</w:t>
        </w:r>
        <w:r w:rsidR="007A4998">
          <w:rPr>
            <w:rFonts w:asciiTheme="minorHAnsi" w:eastAsiaTheme="minorEastAsia" w:hAnsiTheme="minorHAnsi" w:cstheme="minorBidi"/>
            <w:noProof/>
            <w:szCs w:val="22"/>
          </w:rPr>
          <w:tab/>
        </w:r>
        <w:r w:rsidR="007A4998" w:rsidRPr="00BC530A">
          <w:rPr>
            <w:rStyle w:val="Hyperlink"/>
            <w:noProof/>
          </w:rPr>
          <w:t>CSAMT 2-D Smooth-Model Plan-View at a Depth of 700 m.</w:t>
        </w:r>
        <w:r w:rsidR="007A4998">
          <w:rPr>
            <w:noProof/>
            <w:webHidden/>
          </w:rPr>
          <w:tab/>
        </w:r>
        <w:r>
          <w:rPr>
            <w:noProof/>
            <w:webHidden/>
          </w:rPr>
          <w:fldChar w:fldCharType="begin"/>
        </w:r>
        <w:r w:rsidR="007A4998">
          <w:rPr>
            <w:noProof/>
            <w:webHidden/>
          </w:rPr>
          <w:instrText xml:space="preserve"> PAGEREF _Toc324336861 \h </w:instrText>
        </w:r>
        <w:r>
          <w:rPr>
            <w:noProof/>
            <w:webHidden/>
          </w:rPr>
        </w:r>
        <w:r>
          <w:rPr>
            <w:noProof/>
            <w:webHidden/>
          </w:rPr>
          <w:fldChar w:fldCharType="separate"/>
        </w:r>
        <w:r w:rsidR="007A4998">
          <w:rPr>
            <w:noProof/>
            <w:webHidden/>
          </w:rPr>
          <w:t>24</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2" w:history="1">
        <w:r w:rsidR="007A4998" w:rsidRPr="00BC530A">
          <w:rPr>
            <w:rStyle w:val="Hyperlink"/>
            <w:noProof/>
          </w:rPr>
          <w:t>Figure 13:</w:t>
        </w:r>
        <w:r w:rsidR="007A4998">
          <w:rPr>
            <w:rFonts w:asciiTheme="minorHAnsi" w:eastAsiaTheme="minorEastAsia" w:hAnsiTheme="minorHAnsi" w:cstheme="minorBidi"/>
            <w:noProof/>
            <w:szCs w:val="22"/>
          </w:rPr>
          <w:tab/>
        </w:r>
        <w:r w:rsidR="007A4998" w:rsidRPr="00BC530A">
          <w:rPr>
            <w:rStyle w:val="Hyperlink"/>
            <w:noProof/>
          </w:rPr>
          <w:t>CSAMT Line 5, 2-D Smooth-Model Interpreted Vertical Section.</w:t>
        </w:r>
        <w:r w:rsidR="007A4998">
          <w:rPr>
            <w:noProof/>
            <w:webHidden/>
          </w:rPr>
          <w:tab/>
        </w:r>
        <w:r>
          <w:rPr>
            <w:noProof/>
            <w:webHidden/>
          </w:rPr>
          <w:fldChar w:fldCharType="begin"/>
        </w:r>
        <w:r w:rsidR="007A4998">
          <w:rPr>
            <w:noProof/>
            <w:webHidden/>
          </w:rPr>
          <w:instrText xml:space="preserve"> PAGEREF _Toc324336862 \h </w:instrText>
        </w:r>
        <w:r>
          <w:rPr>
            <w:noProof/>
            <w:webHidden/>
          </w:rPr>
        </w:r>
        <w:r>
          <w:rPr>
            <w:noProof/>
            <w:webHidden/>
          </w:rPr>
          <w:fldChar w:fldCharType="separate"/>
        </w:r>
        <w:r w:rsidR="007A4998">
          <w:rPr>
            <w:noProof/>
            <w:webHidden/>
          </w:rPr>
          <w:t>26</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3" w:history="1">
        <w:r w:rsidR="007A4998" w:rsidRPr="00BC530A">
          <w:rPr>
            <w:rStyle w:val="Hyperlink"/>
            <w:noProof/>
          </w:rPr>
          <w:t>Figure 14:</w:t>
        </w:r>
        <w:r w:rsidR="007A4998">
          <w:rPr>
            <w:rFonts w:asciiTheme="minorHAnsi" w:eastAsiaTheme="minorEastAsia" w:hAnsiTheme="minorHAnsi" w:cstheme="minorBidi"/>
            <w:noProof/>
            <w:szCs w:val="22"/>
          </w:rPr>
          <w:tab/>
        </w:r>
        <w:r w:rsidR="007A4998" w:rsidRPr="00BC530A">
          <w:rPr>
            <w:rStyle w:val="Hyperlink"/>
            <w:noProof/>
          </w:rPr>
          <w:t>CSAMT Line 11, 2-D Smooth-Model Interpreted Vertical Section.</w:t>
        </w:r>
        <w:r w:rsidR="007A4998">
          <w:rPr>
            <w:noProof/>
            <w:webHidden/>
          </w:rPr>
          <w:tab/>
        </w:r>
        <w:r>
          <w:rPr>
            <w:noProof/>
            <w:webHidden/>
          </w:rPr>
          <w:fldChar w:fldCharType="begin"/>
        </w:r>
        <w:r w:rsidR="007A4998">
          <w:rPr>
            <w:noProof/>
            <w:webHidden/>
          </w:rPr>
          <w:instrText xml:space="preserve"> PAGEREF _Toc324336863 \h </w:instrText>
        </w:r>
        <w:r>
          <w:rPr>
            <w:noProof/>
            <w:webHidden/>
          </w:rPr>
        </w:r>
        <w:r>
          <w:rPr>
            <w:noProof/>
            <w:webHidden/>
          </w:rPr>
          <w:fldChar w:fldCharType="separate"/>
        </w:r>
        <w:r w:rsidR="007A4998">
          <w:rPr>
            <w:noProof/>
            <w:webHidden/>
          </w:rPr>
          <w:t>27</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4" w:history="1">
        <w:r w:rsidR="007A4998" w:rsidRPr="00BC530A">
          <w:rPr>
            <w:rStyle w:val="Hyperlink"/>
            <w:noProof/>
          </w:rPr>
          <w:t>Figure 15:</w:t>
        </w:r>
        <w:r w:rsidR="007A4998">
          <w:rPr>
            <w:rFonts w:asciiTheme="minorHAnsi" w:eastAsiaTheme="minorEastAsia" w:hAnsiTheme="minorHAnsi" w:cstheme="minorBidi"/>
            <w:noProof/>
            <w:szCs w:val="22"/>
          </w:rPr>
          <w:tab/>
        </w:r>
        <w:r w:rsidR="007A4998" w:rsidRPr="00BC530A">
          <w:rPr>
            <w:rStyle w:val="Hyperlink"/>
            <w:noProof/>
          </w:rPr>
          <w:t>CSAMT Line 15, 2-D Smooth-Model Interpreted Vertical Section.</w:t>
        </w:r>
        <w:r w:rsidR="007A4998">
          <w:rPr>
            <w:noProof/>
            <w:webHidden/>
          </w:rPr>
          <w:tab/>
        </w:r>
        <w:r>
          <w:rPr>
            <w:noProof/>
            <w:webHidden/>
          </w:rPr>
          <w:fldChar w:fldCharType="begin"/>
        </w:r>
        <w:r w:rsidR="007A4998">
          <w:rPr>
            <w:noProof/>
            <w:webHidden/>
          </w:rPr>
          <w:instrText xml:space="preserve"> PAGEREF _Toc324336864 \h </w:instrText>
        </w:r>
        <w:r>
          <w:rPr>
            <w:noProof/>
            <w:webHidden/>
          </w:rPr>
        </w:r>
        <w:r>
          <w:rPr>
            <w:noProof/>
            <w:webHidden/>
          </w:rPr>
          <w:fldChar w:fldCharType="separate"/>
        </w:r>
        <w:r w:rsidR="007A4998">
          <w:rPr>
            <w:noProof/>
            <w:webHidden/>
          </w:rPr>
          <w:t>28</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5" w:history="1">
        <w:r w:rsidR="007A4998" w:rsidRPr="00BC530A">
          <w:rPr>
            <w:rStyle w:val="Hyperlink"/>
            <w:noProof/>
          </w:rPr>
          <w:t>Figure 16:</w:t>
        </w:r>
        <w:r w:rsidR="007A4998">
          <w:rPr>
            <w:rFonts w:asciiTheme="minorHAnsi" w:eastAsiaTheme="minorEastAsia" w:hAnsiTheme="minorHAnsi" w:cstheme="minorBidi"/>
            <w:noProof/>
            <w:szCs w:val="22"/>
          </w:rPr>
          <w:tab/>
        </w:r>
        <w:r w:rsidR="007A4998" w:rsidRPr="00BC530A">
          <w:rPr>
            <w:rStyle w:val="Hyperlink"/>
            <w:noProof/>
          </w:rPr>
          <w:t>CSAMT Line 17, 2-D Smooth-Model Interpreted Vertical Section.</w:t>
        </w:r>
        <w:r w:rsidR="007A4998">
          <w:rPr>
            <w:noProof/>
            <w:webHidden/>
          </w:rPr>
          <w:tab/>
        </w:r>
        <w:r>
          <w:rPr>
            <w:noProof/>
            <w:webHidden/>
          </w:rPr>
          <w:fldChar w:fldCharType="begin"/>
        </w:r>
        <w:r w:rsidR="007A4998">
          <w:rPr>
            <w:noProof/>
            <w:webHidden/>
          </w:rPr>
          <w:instrText xml:space="preserve"> PAGEREF _Toc324336865 \h </w:instrText>
        </w:r>
        <w:r>
          <w:rPr>
            <w:noProof/>
            <w:webHidden/>
          </w:rPr>
        </w:r>
        <w:r>
          <w:rPr>
            <w:noProof/>
            <w:webHidden/>
          </w:rPr>
          <w:fldChar w:fldCharType="separate"/>
        </w:r>
        <w:r w:rsidR="007A4998">
          <w:rPr>
            <w:noProof/>
            <w:webHidden/>
          </w:rPr>
          <w:t>29</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6" w:history="1">
        <w:r w:rsidR="007A4998" w:rsidRPr="00BC530A">
          <w:rPr>
            <w:rStyle w:val="Hyperlink"/>
            <w:noProof/>
          </w:rPr>
          <w:t>Figure 17:</w:t>
        </w:r>
        <w:r w:rsidR="007A4998">
          <w:rPr>
            <w:rFonts w:asciiTheme="minorHAnsi" w:eastAsiaTheme="minorEastAsia" w:hAnsiTheme="minorHAnsi" w:cstheme="minorBidi"/>
            <w:noProof/>
            <w:szCs w:val="22"/>
          </w:rPr>
          <w:tab/>
        </w:r>
        <w:r w:rsidR="007A4998" w:rsidRPr="00BC530A">
          <w:rPr>
            <w:rStyle w:val="Hyperlink"/>
            <w:noProof/>
          </w:rPr>
          <w:t>CSAMT Line 20, 2-D Smooth-Model Interpreted Vertical Section.</w:t>
        </w:r>
        <w:r w:rsidR="007A4998">
          <w:rPr>
            <w:noProof/>
            <w:webHidden/>
          </w:rPr>
          <w:tab/>
        </w:r>
        <w:r>
          <w:rPr>
            <w:noProof/>
            <w:webHidden/>
          </w:rPr>
          <w:fldChar w:fldCharType="begin"/>
        </w:r>
        <w:r w:rsidR="007A4998">
          <w:rPr>
            <w:noProof/>
            <w:webHidden/>
          </w:rPr>
          <w:instrText xml:space="preserve"> PAGEREF _Toc324336866 \h </w:instrText>
        </w:r>
        <w:r>
          <w:rPr>
            <w:noProof/>
            <w:webHidden/>
          </w:rPr>
        </w:r>
        <w:r>
          <w:rPr>
            <w:noProof/>
            <w:webHidden/>
          </w:rPr>
          <w:fldChar w:fldCharType="separate"/>
        </w:r>
        <w:r w:rsidR="007A4998">
          <w:rPr>
            <w:noProof/>
            <w:webHidden/>
          </w:rPr>
          <w:t>31</w:t>
        </w:r>
        <w:r>
          <w:rPr>
            <w:noProof/>
            <w:webHidden/>
          </w:rPr>
          <w:fldChar w:fldCharType="end"/>
        </w:r>
      </w:hyperlink>
    </w:p>
    <w:p w:rsidR="007A4998" w:rsidRDefault="00E070C1">
      <w:pPr>
        <w:pStyle w:val="TableofFigures"/>
        <w:tabs>
          <w:tab w:val="left" w:pos="1320"/>
          <w:tab w:val="right" w:leader="dot" w:pos="9350"/>
        </w:tabs>
        <w:rPr>
          <w:rFonts w:asciiTheme="minorHAnsi" w:eastAsiaTheme="minorEastAsia" w:hAnsiTheme="minorHAnsi" w:cstheme="minorBidi"/>
          <w:noProof/>
          <w:szCs w:val="22"/>
        </w:rPr>
      </w:pPr>
      <w:hyperlink w:anchor="_Toc324336867" w:history="1">
        <w:r w:rsidR="007A4998" w:rsidRPr="00BC530A">
          <w:rPr>
            <w:rStyle w:val="Hyperlink"/>
            <w:noProof/>
          </w:rPr>
          <w:t>Figure 18:</w:t>
        </w:r>
        <w:r w:rsidR="007A4998">
          <w:rPr>
            <w:rFonts w:asciiTheme="minorHAnsi" w:eastAsiaTheme="minorEastAsia" w:hAnsiTheme="minorHAnsi" w:cstheme="minorBidi"/>
            <w:noProof/>
            <w:szCs w:val="22"/>
          </w:rPr>
          <w:tab/>
        </w:r>
        <w:r w:rsidR="007A4998" w:rsidRPr="00BC530A">
          <w:rPr>
            <w:rStyle w:val="Hyperlink"/>
            <w:noProof/>
          </w:rPr>
          <w:t>CSAMT Line 24, 2-D Smooth-Model Interpreted Vertical Section.</w:t>
        </w:r>
        <w:r w:rsidR="007A4998">
          <w:rPr>
            <w:noProof/>
            <w:webHidden/>
          </w:rPr>
          <w:tab/>
        </w:r>
        <w:r>
          <w:rPr>
            <w:noProof/>
            <w:webHidden/>
          </w:rPr>
          <w:fldChar w:fldCharType="begin"/>
        </w:r>
        <w:r w:rsidR="007A4998">
          <w:rPr>
            <w:noProof/>
            <w:webHidden/>
          </w:rPr>
          <w:instrText xml:space="preserve"> PAGEREF _Toc324336867 \h </w:instrText>
        </w:r>
        <w:r>
          <w:rPr>
            <w:noProof/>
            <w:webHidden/>
          </w:rPr>
        </w:r>
        <w:r>
          <w:rPr>
            <w:noProof/>
            <w:webHidden/>
          </w:rPr>
          <w:fldChar w:fldCharType="separate"/>
        </w:r>
        <w:r w:rsidR="007A4998">
          <w:rPr>
            <w:noProof/>
            <w:webHidden/>
          </w:rPr>
          <w:t>32</w:t>
        </w:r>
        <w:r>
          <w:rPr>
            <w:noProof/>
            <w:webHidden/>
          </w:rPr>
          <w:fldChar w:fldCharType="end"/>
        </w:r>
      </w:hyperlink>
    </w:p>
    <w:p w:rsidR="00E27BB0" w:rsidRPr="008C4097" w:rsidRDefault="00E070C1" w:rsidP="00A93843">
      <w:pPr>
        <w:pStyle w:val="PlainText"/>
        <w:tabs>
          <w:tab w:val="left" w:pos="1080"/>
        </w:tabs>
        <w:jc w:val="center"/>
        <w:rPr>
          <w:rFonts w:asciiTheme="minorHAnsi" w:hAnsiTheme="minorHAnsi" w:cstheme="minorHAnsi"/>
          <w:sz w:val="24"/>
          <w:szCs w:val="20"/>
        </w:rPr>
      </w:pPr>
      <w:r w:rsidRPr="008C4097">
        <w:rPr>
          <w:rFonts w:asciiTheme="minorHAnsi" w:hAnsiTheme="minorHAnsi" w:cstheme="minorHAnsi"/>
          <w:sz w:val="24"/>
          <w:szCs w:val="20"/>
        </w:rPr>
        <w:fldChar w:fldCharType="end"/>
      </w:r>
    </w:p>
    <w:p w:rsidR="00877B38" w:rsidRPr="00ED2236" w:rsidRDefault="00E27BB0" w:rsidP="008C4097">
      <w:pPr>
        <w:pStyle w:val="PlainText"/>
        <w:spacing w:line="360" w:lineRule="auto"/>
        <w:jc w:val="center"/>
        <w:rPr>
          <w:rFonts w:asciiTheme="minorHAnsi" w:hAnsiTheme="minorHAnsi" w:cstheme="minorHAnsi"/>
          <w:b/>
          <w:color w:val="004495"/>
          <w:sz w:val="28"/>
        </w:rPr>
      </w:pPr>
      <w:r w:rsidRPr="00B056D9">
        <w:rPr>
          <w:rFonts w:asciiTheme="minorHAnsi" w:hAnsiTheme="minorHAnsi" w:cstheme="minorHAnsi"/>
          <w:sz w:val="24"/>
          <w:szCs w:val="20"/>
        </w:rPr>
        <w:br w:type="page"/>
      </w:r>
      <w:r w:rsidR="009A479A" w:rsidRPr="00ED2236">
        <w:rPr>
          <w:rFonts w:asciiTheme="minorHAnsi" w:hAnsiTheme="minorHAnsi" w:cstheme="minorHAnsi"/>
          <w:b/>
          <w:color w:val="004495"/>
          <w:sz w:val="28"/>
        </w:rPr>
        <w:lastRenderedPageBreak/>
        <w:t>Interpretive</w:t>
      </w:r>
      <w:r w:rsidR="00877B38" w:rsidRPr="00ED2236">
        <w:rPr>
          <w:rFonts w:asciiTheme="minorHAnsi" w:hAnsiTheme="minorHAnsi" w:cstheme="minorHAnsi"/>
          <w:b/>
          <w:color w:val="004495"/>
          <w:sz w:val="28"/>
        </w:rPr>
        <w:t xml:space="preserve"> Report</w:t>
      </w:r>
    </w:p>
    <w:p w:rsidR="00877B38" w:rsidRPr="00ED2236" w:rsidRDefault="009A479A" w:rsidP="00877B38">
      <w:pPr>
        <w:pStyle w:val="PlainText"/>
        <w:spacing w:line="360" w:lineRule="auto"/>
        <w:jc w:val="center"/>
        <w:rPr>
          <w:rFonts w:asciiTheme="minorHAnsi" w:hAnsiTheme="minorHAnsi" w:cstheme="minorHAnsi"/>
          <w:b/>
          <w:color w:val="004495"/>
          <w:sz w:val="28"/>
        </w:rPr>
      </w:pPr>
      <w:r w:rsidRPr="00ED2236">
        <w:rPr>
          <w:rFonts w:asciiTheme="minorHAnsi" w:hAnsiTheme="minorHAnsi" w:cstheme="minorHAnsi"/>
          <w:b/>
          <w:color w:val="004495"/>
          <w:sz w:val="28"/>
        </w:rPr>
        <w:t xml:space="preserve">CSAMT </w:t>
      </w:r>
      <w:r w:rsidR="001C6456" w:rsidRPr="00ED2236">
        <w:rPr>
          <w:rFonts w:asciiTheme="minorHAnsi" w:hAnsiTheme="minorHAnsi" w:cstheme="minorHAnsi"/>
          <w:b/>
          <w:color w:val="004495"/>
          <w:sz w:val="28"/>
        </w:rPr>
        <w:t>Geophysical Survey</w:t>
      </w:r>
    </w:p>
    <w:p w:rsidR="00877B38" w:rsidRPr="00ED2236" w:rsidRDefault="001B4325" w:rsidP="00877B38">
      <w:pPr>
        <w:pStyle w:val="PlainText"/>
        <w:spacing w:line="360" w:lineRule="auto"/>
        <w:jc w:val="center"/>
        <w:rPr>
          <w:rFonts w:asciiTheme="minorHAnsi" w:hAnsiTheme="minorHAnsi" w:cstheme="minorHAnsi"/>
          <w:b/>
          <w:color w:val="004495"/>
          <w:sz w:val="28"/>
        </w:rPr>
      </w:pPr>
      <w:r w:rsidRPr="00ED2236">
        <w:rPr>
          <w:rFonts w:asciiTheme="minorHAnsi" w:hAnsiTheme="minorHAnsi" w:cstheme="minorHAnsi"/>
          <w:b/>
          <w:color w:val="004495"/>
          <w:sz w:val="28"/>
        </w:rPr>
        <w:t>Sixtymile Project</w:t>
      </w:r>
    </w:p>
    <w:p w:rsidR="00877B38" w:rsidRPr="00ED2236" w:rsidRDefault="00877B38" w:rsidP="00877B38">
      <w:pPr>
        <w:pStyle w:val="PlainText"/>
        <w:spacing w:line="360" w:lineRule="auto"/>
        <w:jc w:val="center"/>
        <w:rPr>
          <w:rFonts w:asciiTheme="minorHAnsi" w:hAnsiTheme="minorHAnsi" w:cstheme="minorHAnsi"/>
          <w:b/>
          <w:color w:val="004495"/>
          <w:sz w:val="28"/>
        </w:rPr>
      </w:pPr>
      <w:proofErr w:type="gramStart"/>
      <w:r w:rsidRPr="00ED2236">
        <w:rPr>
          <w:rFonts w:asciiTheme="minorHAnsi" w:hAnsiTheme="minorHAnsi" w:cstheme="minorHAnsi"/>
          <w:b/>
          <w:color w:val="004495"/>
          <w:sz w:val="28"/>
        </w:rPr>
        <w:t>for</w:t>
      </w:r>
      <w:proofErr w:type="gramEnd"/>
    </w:p>
    <w:p w:rsidR="00877B38" w:rsidRPr="00ED2236" w:rsidRDefault="009A479A" w:rsidP="00877B38">
      <w:pPr>
        <w:pStyle w:val="PlainText"/>
        <w:spacing w:line="360" w:lineRule="auto"/>
        <w:jc w:val="center"/>
        <w:rPr>
          <w:rFonts w:asciiTheme="minorHAnsi" w:hAnsiTheme="minorHAnsi" w:cstheme="minorHAnsi"/>
          <w:b/>
          <w:color w:val="004495"/>
          <w:sz w:val="28"/>
        </w:rPr>
      </w:pPr>
      <w:r w:rsidRPr="00ED2236">
        <w:rPr>
          <w:rFonts w:asciiTheme="minorHAnsi" w:hAnsiTheme="minorHAnsi" w:cstheme="minorHAnsi"/>
          <w:b/>
          <w:color w:val="004495"/>
          <w:sz w:val="28"/>
        </w:rPr>
        <w:t xml:space="preserve">Radius </w:t>
      </w:r>
      <w:r w:rsidR="00877B38" w:rsidRPr="00ED2236">
        <w:rPr>
          <w:rFonts w:asciiTheme="minorHAnsi" w:hAnsiTheme="minorHAnsi" w:cstheme="minorHAnsi"/>
          <w:b/>
          <w:color w:val="004495"/>
          <w:sz w:val="28"/>
        </w:rPr>
        <w:t>Gold Co</w:t>
      </w:r>
      <w:r w:rsidR="00706F1C">
        <w:rPr>
          <w:rFonts w:asciiTheme="minorHAnsi" w:hAnsiTheme="minorHAnsi" w:cstheme="minorHAnsi"/>
          <w:b/>
          <w:color w:val="004495"/>
          <w:sz w:val="28"/>
        </w:rPr>
        <w:t>rporation</w:t>
      </w:r>
    </w:p>
    <w:p w:rsidR="00877B38" w:rsidRPr="00ED2236" w:rsidRDefault="00877B38" w:rsidP="00877B38">
      <w:pPr>
        <w:pStyle w:val="PlainText"/>
        <w:spacing w:line="360" w:lineRule="auto"/>
        <w:jc w:val="center"/>
        <w:rPr>
          <w:rFonts w:asciiTheme="minorHAnsi" w:hAnsiTheme="minorHAnsi" w:cstheme="minorHAnsi"/>
          <w:color w:val="004495"/>
          <w:sz w:val="28"/>
        </w:rPr>
      </w:pPr>
    </w:p>
    <w:p w:rsidR="00877B38" w:rsidRPr="00B056D9" w:rsidRDefault="00253726" w:rsidP="00ED2236">
      <w:pPr>
        <w:pStyle w:val="Heading1"/>
      </w:pPr>
      <w:bookmarkStart w:id="2" w:name="_Toc225219202"/>
      <w:bookmarkStart w:id="3" w:name="_Toc225219281"/>
      <w:bookmarkStart w:id="4" w:name="_Toc324336832"/>
      <w:r w:rsidRPr="00B056D9">
        <w:t>INTRODUCTION</w:t>
      </w:r>
      <w:bookmarkEnd w:id="2"/>
      <w:bookmarkEnd w:id="3"/>
      <w:bookmarkEnd w:id="4"/>
    </w:p>
    <w:p w:rsidR="0093313A" w:rsidRPr="00B056D9" w:rsidRDefault="002A574C" w:rsidP="00BE7B9F">
      <w:pPr>
        <w:pStyle w:val="Paragraph"/>
      </w:pPr>
      <w:r w:rsidRPr="00B056D9">
        <w:t xml:space="preserve">At the request of the </w:t>
      </w:r>
      <w:r w:rsidR="0019030F" w:rsidRPr="00B056D9">
        <w:t>Radius Gold C</w:t>
      </w:r>
      <w:r w:rsidR="00E548B8" w:rsidRPr="00B056D9">
        <w:t>o</w:t>
      </w:r>
      <w:r w:rsidR="0019030F" w:rsidRPr="00B056D9">
        <w:t>rporation</w:t>
      </w:r>
      <w:r w:rsidRPr="00B056D9">
        <w:t xml:space="preserve">, Zonge International, Inc. (Zonge) conducted a Controlled Source Audio-frequency Magnetotellurics (CSAMT) geophysical investigation </w:t>
      </w:r>
      <w:r w:rsidR="0019030F" w:rsidRPr="00B056D9">
        <w:t xml:space="preserve">on the </w:t>
      </w:r>
      <w:r w:rsidRPr="00B056D9">
        <w:t>Sixtymile Project near</w:t>
      </w:r>
      <w:r w:rsidR="00877B38" w:rsidRPr="00B056D9">
        <w:t xml:space="preserve"> </w:t>
      </w:r>
      <w:r w:rsidR="001B4325" w:rsidRPr="00B056D9">
        <w:t>Dawson</w:t>
      </w:r>
      <w:r w:rsidR="00877B38" w:rsidRPr="00B056D9">
        <w:t xml:space="preserve">, </w:t>
      </w:r>
      <w:r w:rsidR="001B4325" w:rsidRPr="00B056D9">
        <w:t>Yukon Territory, Canada</w:t>
      </w:r>
      <w:r w:rsidR="0093313A" w:rsidRPr="00B056D9">
        <w:t xml:space="preserve">. </w:t>
      </w:r>
      <w:r w:rsidR="00DC1711" w:rsidRPr="00B056D9">
        <w:t xml:space="preserve"> </w:t>
      </w:r>
      <w:r w:rsidR="002B1068" w:rsidRPr="00B056D9">
        <w:t>While original plans included collecting Controlled Source IP</w:t>
      </w:r>
      <w:r w:rsidR="0093313A" w:rsidRPr="00B056D9">
        <w:t xml:space="preserve"> </w:t>
      </w:r>
      <w:r w:rsidR="002B1068" w:rsidRPr="00B056D9">
        <w:t xml:space="preserve">(CSIP), signal levels were too low which resulted in unreliable CSIP data.  The CSIP option was abandoned; only CSAMT data were collected.  A </w:t>
      </w:r>
      <w:r w:rsidR="0093313A" w:rsidRPr="00B056D9">
        <w:t>t</w:t>
      </w:r>
      <w:r w:rsidR="00E548B8" w:rsidRPr="00B056D9">
        <w:t xml:space="preserve">otal </w:t>
      </w:r>
      <w:r w:rsidR="0093313A" w:rsidRPr="00B056D9">
        <w:t xml:space="preserve">of 28 line km </w:t>
      </w:r>
      <w:r w:rsidR="00DD4FE3" w:rsidRPr="00B056D9">
        <w:t xml:space="preserve">of CSAMT </w:t>
      </w:r>
      <w:r w:rsidR="0093313A" w:rsidRPr="00B056D9">
        <w:t xml:space="preserve">were collected on a grid comprised of 27 </w:t>
      </w:r>
      <w:r w:rsidR="00E548B8" w:rsidRPr="00B056D9">
        <w:t>survey line</w:t>
      </w:r>
      <w:r w:rsidR="0093313A" w:rsidRPr="00B056D9">
        <w:t>s</w:t>
      </w:r>
      <w:r w:rsidR="009B387E" w:rsidRPr="00B056D9">
        <w:t xml:space="preserve">.  CSAMT </w:t>
      </w:r>
      <w:r w:rsidR="00DD4FE3" w:rsidRPr="00B056D9">
        <w:t xml:space="preserve">data </w:t>
      </w:r>
      <w:r w:rsidR="009B387E" w:rsidRPr="00B056D9">
        <w:t>w</w:t>
      </w:r>
      <w:r w:rsidR="00DD4FE3" w:rsidRPr="00B056D9">
        <w:t>ere</w:t>
      </w:r>
      <w:r w:rsidR="009B387E" w:rsidRPr="00B056D9">
        <w:t xml:space="preserve"> collected on all lines using </w:t>
      </w:r>
      <w:r w:rsidR="00DD4FE3" w:rsidRPr="00B056D9">
        <w:t>25 meter receiver dipoles.  For the Sixtymile CSAMT program, a</w:t>
      </w:r>
      <w:r w:rsidR="0093313A" w:rsidRPr="00B056D9">
        <w:t xml:space="preserve"> total of 1145 CSAMT stations were collected</w:t>
      </w:r>
      <w:r w:rsidR="009B387E" w:rsidRPr="00B056D9">
        <w:t>.</w:t>
      </w:r>
      <w:r w:rsidR="00130149" w:rsidRPr="00B056D9">
        <w:t xml:space="preserve">  </w:t>
      </w:r>
    </w:p>
    <w:p w:rsidR="00B30941" w:rsidRPr="00B056D9" w:rsidRDefault="00B30941" w:rsidP="00BE7B9F">
      <w:pPr>
        <w:pStyle w:val="Paragraph"/>
      </w:pPr>
      <w:r w:rsidRPr="00B056D9">
        <w:t>The Zonge crew mobilized from Tucson, Arizona, arriving in Vancouver on May 26</w:t>
      </w:r>
      <w:r w:rsidRPr="00B056D9">
        <w:rPr>
          <w:vertAlign w:val="superscript"/>
        </w:rPr>
        <w:t>th</w:t>
      </w:r>
      <w:r w:rsidRPr="00B056D9">
        <w:t>, 201</w:t>
      </w:r>
      <w:r w:rsidR="009015BA" w:rsidRPr="00B056D9">
        <w:t>1</w:t>
      </w:r>
      <w:r w:rsidRPr="00B056D9">
        <w:t>.  On May 30</w:t>
      </w:r>
      <w:r w:rsidRPr="00B056D9">
        <w:rPr>
          <w:vertAlign w:val="superscript"/>
        </w:rPr>
        <w:t>th</w:t>
      </w:r>
      <w:r w:rsidRPr="00B056D9">
        <w:t xml:space="preserve"> the Zonge crew arrived at the Sixtymile camp with </w:t>
      </w:r>
      <w:r w:rsidR="00DD4FE3" w:rsidRPr="00B056D9">
        <w:t>the CSAMT system</w:t>
      </w:r>
      <w:r w:rsidRPr="00B056D9">
        <w:t>.</w:t>
      </w:r>
      <w:r w:rsidR="009B387E" w:rsidRPr="00B056D9">
        <w:t xml:space="preserve">  After several unsuccessful attempts at constructing </w:t>
      </w:r>
      <w:r w:rsidR="00DD4FE3" w:rsidRPr="00B056D9">
        <w:t xml:space="preserve">suitable </w:t>
      </w:r>
      <w:r w:rsidR="009B387E" w:rsidRPr="00B056D9">
        <w:t>grounded current electrodes</w:t>
      </w:r>
      <w:r w:rsidR="00FC0AAD" w:rsidRPr="00B056D9">
        <w:t xml:space="preserve"> for the transmitter dipole</w:t>
      </w:r>
      <w:r w:rsidR="00DD4FE3" w:rsidRPr="00B056D9">
        <w:t>,</w:t>
      </w:r>
      <w:r w:rsidR="009015BA" w:rsidRPr="00B056D9">
        <w:t xml:space="preserve"> th</w:t>
      </w:r>
      <w:r w:rsidR="00FC0AAD" w:rsidRPr="00B056D9">
        <w:t xml:space="preserve">is plan </w:t>
      </w:r>
      <w:r w:rsidR="009015BA" w:rsidRPr="00B056D9">
        <w:t>was abandoned in favor of using a large inductive loop</w:t>
      </w:r>
      <w:r w:rsidR="00DD4FE3" w:rsidRPr="00B056D9">
        <w:t xml:space="preserve"> as the signal source</w:t>
      </w:r>
      <w:r w:rsidR="009015BA" w:rsidRPr="00B056D9">
        <w:t xml:space="preserve">. </w:t>
      </w:r>
      <w:r w:rsidR="00DD4FE3" w:rsidRPr="00B056D9">
        <w:t xml:space="preserve"> While signal levels were suitable for collecting CSAMT data, levels were not satisfactory for collecting CSIP.</w:t>
      </w:r>
      <w:r w:rsidR="00FA3F21" w:rsidRPr="00B056D9">
        <w:t xml:space="preserve">  </w:t>
      </w:r>
    </w:p>
    <w:p w:rsidR="009015BA" w:rsidRPr="00B056D9" w:rsidRDefault="00DD4FE3" w:rsidP="00BE7B9F">
      <w:pPr>
        <w:pStyle w:val="Paragraph"/>
      </w:pPr>
      <w:r w:rsidRPr="00B056D9">
        <w:t>CSAMT d</w:t>
      </w:r>
      <w:r w:rsidR="0093313A" w:rsidRPr="00B056D9">
        <w:t>ata acq</w:t>
      </w:r>
      <w:r w:rsidR="009015BA" w:rsidRPr="00B056D9">
        <w:t>uisition began on June 1</w:t>
      </w:r>
      <w:r w:rsidR="009015BA" w:rsidRPr="00B056D9">
        <w:rPr>
          <w:vertAlign w:val="superscript"/>
        </w:rPr>
        <w:t>st</w:t>
      </w:r>
      <w:r w:rsidR="009015BA" w:rsidRPr="00B056D9">
        <w:t xml:space="preserve">, 2011.  </w:t>
      </w:r>
      <w:r w:rsidR="0093313A" w:rsidRPr="00B056D9">
        <w:t xml:space="preserve">Mark Reed </w:t>
      </w:r>
      <w:r w:rsidR="009015BA" w:rsidRPr="00B056D9">
        <w:t xml:space="preserve">from the Zonge Tucson office was the crew chief, </w:t>
      </w:r>
      <w:r w:rsidRPr="00B056D9">
        <w:t>aided by</w:t>
      </w:r>
      <w:r w:rsidR="0093313A" w:rsidRPr="00B056D9">
        <w:t xml:space="preserve"> </w:t>
      </w:r>
      <w:r w:rsidR="009015BA" w:rsidRPr="00B056D9">
        <w:t>Zonge field assistants R</w:t>
      </w:r>
      <w:r w:rsidR="0093313A" w:rsidRPr="00B056D9">
        <w:t xml:space="preserve">oy Santa Cruz and Austin Boyd. </w:t>
      </w:r>
      <w:r w:rsidR="00516843" w:rsidRPr="00B056D9">
        <w:t xml:space="preserve"> </w:t>
      </w:r>
      <w:r w:rsidR="0093313A" w:rsidRPr="00B056D9">
        <w:t>Additional crew members were re</w:t>
      </w:r>
      <w:r w:rsidR="009015BA" w:rsidRPr="00B056D9">
        <w:t xml:space="preserve">quired to support on-line logistics. </w:t>
      </w:r>
      <w:r w:rsidR="00086689" w:rsidRPr="00B056D9">
        <w:t xml:space="preserve"> </w:t>
      </w:r>
      <w:r w:rsidR="009015BA" w:rsidRPr="00B056D9">
        <w:t xml:space="preserve">Two field assistants were </w:t>
      </w:r>
      <w:r w:rsidR="0093313A" w:rsidRPr="00B056D9">
        <w:t>supplied by Aurora Geosciences</w:t>
      </w:r>
      <w:r w:rsidR="009015BA" w:rsidRPr="00B056D9">
        <w:t>,</w:t>
      </w:r>
      <w:r w:rsidR="0093313A" w:rsidRPr="00B056D9">
        <w:t xml:space="preserve"> arriving on June 8</w:t>
      </w:r>
      <w:r w:rsidR="0093313A" w:rsidRPr="00B056D9">
        <w:rPr>
          <w:vertAlign w:val="superscript"/>
        </w:rPr>
        <w:t>th</w:t>
      </w:r>
      <w:r w:rsidR="0093313A" w:rsidRPr="00B056D9">
        <w:t>.  The helpers from Aurora were Megan Franklin and Cory League</w:t>
      </w:r>
      <w:r w:rsidR="009015BA" w:rsidRPr="00B056D9">
        <w:t xml:space="preserve"> from Whitehorse, Yukon Territory</w:t>
      </w:r>
      <w:r w:rsidR="0093313A" w:rsidRPr="00B056D9">
        <w:t xml:space="preserve">.  The primary </w:t>
      </w:r>
      <w:r w:rsidR="00877B38" w:rsidRPr="00B056D9">
        <w:t xml:space="preserve">client contact </w:t>
      </w:r>
      <w:r w:rsidR="009A479A" w:rsidRPr="00B056D9">
        <w:t>was</w:t>
      </w:r>
      <w:r w:rsidR="00877B38" w:rsidRPr="00B056D9">
        <w:t xml:space="preserve"> </w:t>
      </w:r>
      <w:r w:rsidR="009A479A" w:rsidRPr="00B056D9">
        <w:t>Roger Hulstein</w:t>
      </w:r>
      <w:r w:rsidR="00877B38" w:rsidRPr="00B056D9">
        <w:t xml:space="preserve"> of </w:t>
      </w:r>
      <w:r w:rsidR="009A479A" w:rsidRPr="00B056D9">
        <w:t>Radius Gold</w:t>
      </w:r>
      <w:r w:rsidR="00877B38" w:rsidRPr="00B056D9">
        <w:t xml:space="preserve">.  </w:t>
      </w:r>
    </w:p>
    <w:p w:rsidR="00877B38" w:rsidRPr="00B056D9" w:rsidRDefault="00DC1711" w:rsidP="00BE7B9F">
      <w:pPr>
        <w:pStyle w:val="Paragraph"/>
      </w:pPr>
      <w:r w:rsidRPr="00B056D9">
        <w:lastRenderedPageBreak/>
        <w:t xml:space="preserve">After 28 days </w:t>
      </w:r>
      <w:r w:rsidR="00FC0AAD" w:rsidRPr="00B056D9">
        <w:t>working on the</w:t>
      </w:r>
      <w:r w:rsidRPr="00B056D9">
        <w:t xml:space="preserve"> Sixtym</w:t>
      </w:r>
      <w:r w:rsidR="00FC0AAD" w:rsidRPr="00B056D9">
        <w:t xml:space="preserve">ile CSAMT program, the </w:t>
      </w:r>
      <w:r w:rsidR="004D64D7" w:rsidRPr="00B056D9">
        <w:t>Zonge crew demobilized from the Yukon</w:t>
      </w:r>
      <w:r w:rsidR="00706F1C">
        <w:t>,</w:t>
      </w:r>
      <w:r w:rsidR="004D64D7" w:rsidRPr="00B056D9">
        <w:t xml:space="preserve"> returning to the Zonge Tucson office.  The success of this CSAMT field program was in part due to the support provided by the field camp.  </w:t>
      </w:r>
      <w:r w:rsidR="00877B38" w:rsidRPr="00B056D9">
        <w:t>This report includes a summary of the field crew activities, survey parameters, data processing, and modeling</w:t>
      </w:r>
      <w:r w:rsidR="004D64D7" w:rsidRPr="00B056D9">
        <w:t>.  While the interpretation of CSAMT results is based largely on 1-D and 2-D modeled sections, where possible results are linked to specific rock types.</w:t>
      </w:r>
      <w:r w:rsidR="001A753F" w:rsidRPr="00B056D9">
        <w:t xml:space="preserve">  Figure 1 shows the area in which the CSAMT was conducted within the yellow boundary line.</w:t>
      </w:r>
      <w:r w:rsidR="00FA3F21" w:rsidRPr="00B056D9">
        <w:t xml:space="preserve">  </w:t>
      </w:r>
    </w:p>
    <w:p w:rsidR="00130149" w:rsidRPr="00B056D9" w:rsidRDefault="00130149" w:rsidP="0084115C">
      <w:pPr>
        <w:pStyle w:val="HTMLPreformatted"/>
        <w:rPr>
          <w:rFonts w:asciiTheme="minorHAnsi" w:hAnsiTheme="minorHAnsi" w:cstheme="minorHAnsi"/>
          <w:color w:val="000000"/>
          <w:sz w:val="22"/>
          <w:szCs w:val="22"/>
        </w:rPr>
      </w:pPr>
    </w:p>
    <w:p w:rsidR="001A753F" w:rsidRPr="00B056D9" w:rsidRDefault="00D37DCD" w:rsidP="00086689">
      <w:pPr>
        <w:pStyle w:val="HTMLPreformatted"/>
        <w:spacing w:after="120"/>
        <w:rPr>
          <w:rFonts w:asciiTheme="minorHAnsi" w:hAnsiTheme="minorHAnsi" w:cstheme="minorHAnsi"/>
          <w:sz w:val="24"/>
          <w:szCs w:val="24"/>
        </w:rPr>
      </w:pPr>
      <w:r w:rsidRPr="00B056D9">
        <w:rPr>
          <w:rFonts w:asciiTheme="minorHAnsi" w:hAnsiTheme="minorHAnsi" w:cstheme="minorHAnsi"/>
          <w:noProof/>
          <w:color w:val="000000"/>
          <w:sz w:val="22"/>
          <w:szCs w:val="22"/>
        </w:rPr>
        <w:drawing>
          <wp:inline distT="0" distB="0" distL="0" distR="0">
            <wp:extent cx="5936615" cy="4586605"/>
            <wp:effectExtent l="0" t="0" r="6985" b="4445"/>
            <wp:docPr id="2" name="Picture 2" descr="101130_proposed_geophysics_ikono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1130_proposed_geophysics_ikonos-00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4586605"/>
                    </a:xfrm>
                    <a:prstGeom prst="rect">
                      <a:avLst/>
                    </a:prstGeom>
                    <a:noFill/>
                    <a:ln>
                      <a:noFill/>
                    </a:ln>
                  </pic:spPr>
                </pic:pic>
              </a:graphicData>
            </a:graphic>
          </wp:inline>
        </w:drawing>
      </w:r>
    </w:p>
    <w:p w:rsidR="001A753F" w:rsidRPr="00B056D9" w:rsidRDefault="001A753F" w:rsidP="00ED2236">
      <w:pPr>
        <w:pStyle w:val="Figure"/>
      </w:pPr>
      <w:bookmarkStart w:id="5" w:name="_Toc324336850"/>
      <w:r w:rsidRPr="00B056D9">
        <w:t>Figure 1:</w:t>
      </w:r>
      <w:r w:rsidR="00ED2236">
        <w:tab/>
      </w:r>
      <w:r w:rsidRPr="00B056D9">
        <w:t xml:space="preserve">General location of </w:t>
      </w:r>
      <w:r w:rsidR="00AE48D3" w:rsidRPr="00B056D9">
        <w:t xml:space="preserve">the CSAMT </w:t>
      </w:r>
      <w:r w:rsidR="00582F22" w:rsidRPr="00B056D9">
        <w:t>survey area (NAD</w:t>
      </w:r>
      <w:r w:rsidR="009F126C" w:rsidRPr="00B056D9">
        <w:t>-</w:t>
      </w:r>
      <w:r w:rsidR="00582F22" w:rsidRPr="00B056D9">
        <w:t>83</w:t>
      </w:r>
      <w:r w:rsidR="009F126C" w:rsidRPr="00B056D9">
        <w:t>, UTM</w:t>
      </w:r>
      <w:r w:rsidR="00582F22" w:rsidRPr="00B056D9">
        <w:t xml:space="preserve"> Zone 07</w:t>
      </w:r>
      <w:r w:rsidR="009F126C" w:rsidRPr="00B056D9">
        <w:t xml:space="preserve"> North</w:t>
      </w:r>
      <w:r w:rsidR="00582F22" w:rsidRPr="00B056D9">
        <w:t>).</w:t>
      </w:r>
      <w:bookmarkEnd w:id="5"/>
    </w:p>
    <w:p w:rsidR="00877B38" w:rsidRPr="00B056D9" w:rsidRDefault="00877B38" w:rsidP="00ED2236">
      <w:pPr>
        <w:pStyle w:val="Heading1"/>
      </w:pPr>
      <w:r w:rsidRPr="00B056D9">
        <w:rPr>
          <w:color w:val="000000"/>
          <w:sz w:val="22"/>
          <w:szCs w:val="22"/>
        </w:rPr>
        <w:br w:type="page"/>
      </w:r>
      <w:bookmarkStart w:id="6" w:name="_Toc225219203"/>
      <w:bookmarkStart w:id="7" w:name="_Toc225219282"/>
      <w:bookmarkStart w:id="8" w:name="_Toc324336833"/>
      <w:r w:rsidRPr="00B056D9">
        <w:lastRenderedPageBreak/>
        <w:t>PROJECT LOGISTICS</w:t>
      </w:r>
      <w:bookmarkEnd w:id="6"/>
      <w:bookmarkEnd w:id="7"/>
      <w:bookmarkEnd w:id="8"/>
    </w:p>
    <w:p w:rsidR="00F912AF" w:rsidRPr="00B056D9" w:rsidRDefault="009F26E4" w:rsidP="00ED2236">
      <w:pPr>
        <w:pStyle w:val="Heading2"/>
        <w:rPr>
          <w:u w:val="none"/>
        </w:rPr>
      </w:pPr>
      <w:bookmarkStart w:id="9" w:name="_Toc324336834"/>
      <w:bookmarkStart w:id="10" w:name="_Toc225219204"/>
      <w:bookmarkStart w:id="11" w:name="_Toc225219283"/>
      <w:r w:rsidRPr="00B056D9">
        <w:rPr>
          <w:rStyle w:val="Heading2Char"/>
          <w:b/>
        </w:rPr>
        <w:t xml:space="preserve">Survey </w:t>
      </w:r>
      <w:r w:rsidR="00F912AF" w:rsidRPr="00B056D9">
        <w:rPr>
          <w:rStyle w:val="Heading2Char"/>
          <w:b/>
        </w:rPr>
        <w:t>Parameters</w:t>
      </w:r>
      <w:bookmarkEnd w:id="9"/>
    </w:p>
    <w:p w:rsidR="00F912AF" w:rsidRPr="00B056D9" w:rsidRDefault="00DF4382" w:rsidP="00BE7B9F">
      <w:pPr>
        <w:pStyle w:val="Paragraph"/>
      </w:pPr>
      <w:r w:rsidRPr="00B056D9">
        <w:t xml:space="preserve">Figure 2 shows the Sixtymile survey grid.  Twenty-seven lines and 1115 stations were collected for a total of 27.9 line-km of coverage.  </w:t>
      </w:r>
      <w:r w:rsidR="00F912AF" w:rsidRPr="00B056D9">
        <w:t>A remote transmitter site was established approximately 4.4 kilometers southwest of Line 1</w:t>
      </w:r>
      <w:r w:rsidR="000F3553" w:rsidRPr="00B056D9">
        <w:t xml:space="preserve">.  Transmitter and station coordinates are </w:t>
      </w:r>
      <w:r w:rsidRPr="00B056D9">
        <w:t xml:space="preserve">listed in Appendix A. </w:t>
      </w:r>
      <w:r w:rsidR="00160A8A">
        <w:t xml:space="preserve"> </w:t>
      </w:r>
    </w:p>
    <w:p w:rsidR="00DF4382" w:rsidRPr="00B056D9" w:rsidRDefault="00DF4382" w:rsidP="00BE7B9F">
      <w:pPr>
        <w:pStyle w:val="Paragraph"/>
      </w:pPr>
      <w:r w:rsidRPr="00B056D9">
        <w:t>Scalar CSAMT data requires electric field measurements (</w:t>
      </w:r>
      <w:r w:rsidRPr="00B056D9">
        <w:rPr>
          <w:b/>
        </w:rPr>
        <w:t>Ex</w:t>
      </w:r>
      <w:r w:rsidRPr="00B056D9">
        <w:t>) along each survey line measured with a grounded electric field dipole at each station.  An electric field array with five 25 m dipoles was used to collect scalar CSAMT data on this project.  The array covers 125 m for each setup.  A single magnetic field</w:t>
      </w:r>
      <w:r w:rsidRPr="00B056D9">
        <w:rPr>
          <w:b/>
        </w:rPr>
        <w:t xml:space="preserve"> </w:t>
      </w:r>
      <w:r w:rsidRPr="00B056D9">
        <w:t>(</w:t>
      </w:r>
      <w:proofErr w:type="spellStart"/>
      <w:r w:rsidRPr="00B056D9">
        <w:rPr>
          <w:b/>
        </w:rPr>
        <w:t>Hy</w:t>
      </w:r>
      <w:proofErr w:type="spellEnd"/>
      <w:r w:rsidRPr="00B056D9">
        <w:t>) measurement, positioned perpendicular to the survey line is also measured for each setup.  For each setup the GDP-32</w:t>
      </w:r>
      <w:r w:rsidRPr="00B056D9">
        <w:rPr>
          <w:vertAlign w:val="superscript"/>
        </w:rPr>
        <w:t>II</w:t>
      </w:r>
      <w:r w:rsidRPr="00B056D9">
        <w:t xml:space="preserve"> instrument uses the Ex and </w:t>
      </w:r>
      <w:proofErr w:type="spellStart"/>
      <w:r w:rsidRPr="00B056D9">
        <w:t>Hy</w:t>
      </w:r>
      <w:proofErr w:type="spellEnd"/>
      <w:r w:rsidRPr="00B056D9">
        <w:t xml:space="preserve"> measurements to calculate five sets of Cagniard Resistivity and Impedance Phase values for frequencies ranging from 8 to 8192 Hz.  Between 8 and 1024 Hz, the third harmonic is also calculated in addition to the fundamental.  The total number of frequencies processed for this project was nineteen.  </w:t>
      </w:r>
    </w:p>
    <w:bookmarkEnd w:id="10"/>
    <w:bookmarkEnd w:id="11"/>
    <w:p w:rsidR="001876DD" w:rsidRPr="00B056D9" w:rsidRDefault="00D37DCD" w:rsidP="00160A8A">
      <w:pPr>
        <w:spacing w:after="120"/>
        <w:jc w:val="center"/>
        <w:rPr>
          <w:rFonts w:asciiTheme="minorHAnsi" w:hAnsiTheme="minorHAnsi" w:cstheme="minorHAnsi"/>
          <w:szCs w:val="22"/>
        </w:rPr>
      </w:pPr>
      <w:r w:rsidRPr="00B056D9">
        <w:rPr>
          <w:rFonts w:asciiTheme="minorHAnsi" w:hAnsiTheme="minorHAnsi" w:cstheme="minorHAnsi"/>
          <w:noProof/>
          <w:szCs w:val="22"/>
        </w:rPr>
        <w:lastRenderedPageBreak/>
        <w:drawing>
          <wp:inline distT="0" distB="0" distL="0" distR="0">
            <wp:extent cx="5936615" cy="4586605"/>
            <wp:effectExtent l="0" t="0" r="6985" b="4445"/>
            <wp:docPr id="3" name="Picture 3" descr="F_CSAMT_lines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_CSAMT_lines_final"/>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4586605"/>
                    </a:xfrm>
                    <a:prstGeom prst="rect">
                      <a:avLst/>
                    </a:prstGeom>
                    <a:noFill/>
                    <a:ln>
                      <a:noFill/>
                    </a:ln>
                  </pic:spPr>
                </pic:pic>
              </a:graphicData>
            </a:graphic>
          </wp:inline>
        </w:drawing>
      </w:r>
    </w:p>
    <w:p w:rsidR="00AE48D3" w:rsidRPr="00B056D9" w:rsidRDefault="00AE48D3" w:rsidP="00ED2236">
      <w:pPr>
        <w:pStyle w:val="Figure"/>
      </w:pPr>
      <w:bookmarkStart w:id="12" w:name="_Toc324336851"/>
      <w:r w:rsidRPr="00B056D9">
        <w:t xml:space="preserve">Figure </w:t>
      </w:r>
      <w:r w:rsidR="00582F22" w:rsidRPr="00B056D9">
        <w:t>2</w:t>
      </w:r>
      <w:r w:rsidRPr="00B056D9">
        <w:t>:</w:t>
      </w:r>
      <w:r w:rsidR="00ED2236">
        <w:tab/>
      </w:r>
      <w:r w:rsidRPr="00B056D9">
        <w:t>Sixtymile CSAMT grid</w:t>
      </w:r>
      <w:r w:rsidR="00582F22" w:rsidRPr="00B056D9">
        <w:t xml:space="preserve"> (</w:t>
      </w:r>
      <w:r w:rsidR="00130149" w:rsidRPr="00B056D9">
        <w:t xml:space="preserve">NAD-83, </w:t>
      </w:r>
      <w:r w:rsidR="00582F22" w:rsidRPr="00B056D9">
        <w:t>UTM Zone 07</w:t>
      </w:r>
      <w:r w:rsidR="00130149" w:rsidRPr="00B056D9">
        <w:t xml:space="preserve"> North</w:t>
      </w:r>
      <w:r w:rsidR="00582F22" w:rsidRPr="00B056D9">
        <w:t>)</w:t>
      </w:r>
      <w:r w:rsidRPr="00B056D9">
        <w:t>.</w:t>
      </w:r>
      <w:bookmarkEnd w:id="12"/>
    </w:p>
    <w:p w:rsidR="0083459C" w:rsidRPr="00B056D9" w:rsidRDefault="006D60E9" w:rsidP="00ED2236">
      <w:pPr>
        <w:pStyle w:val="Heading2"/>
        <w:rPr>
          <w:u w:val="none"/>
        </w:rPr>
      </w:pPr>
      <w:r w:rsidRPr="00B056D9">
        <w:br w:type="page"/>
      </w:r>
      <w:bookmarkStart w:id="13" w:name="_Toc324336835"/>
      <w:r w:rsidR="0083459C" w:rsidRPr="00B056D9">
        <w:rPr>
          <w:rStyle w:val="Heading2Char"/>
          <w:b/>
        </w:rPr>
        <w:lastRenderedPageBreak/>
        <w:t>Data Acquisition</w:t>
      </w:r>
      <w:bookmarkEnd w:id="13"/>
    </w:p>
    <w:p w:rsidR="00AE48D3" w:rsidRPr="00B056D9" w:rsidRDefault="00AE48D3" w:rsidP="00BE7B9F">
      <w:pPr>
        <w:pStyle w:val="Paragraph"/>
      </w:pPr>
      <w:r w:rsidRPr="00B056D9">
        <w:t xml:space="preserve">Initially </w:t>
      </w:r>
      <w:r w:rsidR="00F31D60" w:rsidRPr="00B056D9">
        <w:t xml:space="preserve">the Zonge crew </w:t>
      </w:r>
      <w:r w:rsidRPr="00B056D9">
        <w:t xml:space="preserve">had difficulty building a suitable </w:t>
      </w:r>
      <w:r w:rsidR="00F31D60" w:rsidRPr="00B056D9">
        <w:t>tr</w:t>
      </w:r>
      <w:r w:rsidRPr="00B056D9">
        <w:t xml:space="preserve">ansmitter </w:t>
      </w:r>
      <w:r w:rsidR="00F31D60" w:rsidRPr="00B056D9">
        <w:t xml:space="preserve">dipole using grounded </w:t>
      </w:r>
      <w:r w:rsidRPr="00B056D9">
        <w:t>electrodes</w:t>
      </w:r>
      <w:r w:rsidR="00F31D60" w:rsidRPr="00B056D9">
        <w:t>.</w:t>
      </w:r>
      <w:r w:rsidRPr="00B056D9">
        <w:t xml:space="preserve">  </w:t>
      </w:r>
      <w:r w:rsidR="00F31D60" w:rsidRPr="00B056D9">
        <w:t xml:space="preserve">The successful collection of CSAMT and CSIP data depends on transmitted currents producing suitable signal levels.  </w:t>
      </w:r>
      <w:r w:rsidRPr="00B056D9">
        <w:t xml:space="preserve">In anticipation of </w:t>
      </w:r>
      <w:r w:rsidR="00F31D60" w:rsidRPr="00B056D9">
        <w:t xml:space="preserve">problems with </w:t>
      </w:r>
      <w:r w:rsidRPr="00B056D9">
        <w:t>ext</w:t>
      </w:r>
      <w:r w:rsidR="00F31D60" w:rsidRPr="00B056D9">
        <w:t xml:space="preserve">remely high contact resistances which restrict </w:t>
      </w:r>
      <w:r w:rsidRPr="00B056D9">
        <w:t>transmitted electric current</w:t>
      </w:r>
      <w:r w:rsidR="00F31D60" w:rsidRPr="00B056D9">
        <w:t xml:space="preserve">s, </w:t>
      </w:r>
      <w:r w:rsidRPr="00B056D9">
        <w:t xml:space="preserve">three large foil electrode pits were constructed at each end of </w:t>
      </w:r>
      <w:r w:rsidR="00F31D60" w:rsidRPr="00B056D9">
        <w:t>the</w:t>
      </w:r>
      <w:r w:rsidRPr="00B056D9">
        <w:t xml:space="preserve"> 1500 meter transmitter dipole</w:t>
      </w:r>
      <w:r w:rsidR="00F31D60" w:rsidRPr="00B056D9">
        <w:t xml:space="preserve"> setup for this project</w:t>
      </w:r>
      <w:r w:rsidRPr="00B056D9">
        <w:t>.</w:t>
      </w:r>
      <w:r w:rsidR="00FA3F21" w:rsidRPr="00B056D9">
        <w:t xml:space="preserve"> </w:t>
      </w:r>
      <w:r w:rsidRPr="00B056D9">
        <w:t xml:space="preserve"> </w:t>
      </w:r>
      <w:r w:rsidR="00F31D60" w:rsidRPr="00B056D9">
        <w:t>However t</w:t>
      </w:r>
      <w:r w:rsidRPr="00B056D9">
        <w:t>he ground was frozen permafrost</w:t>
      </w:r>
      <w:r w:rsidR="00F31D60" w:rsidRPr="00B056D9">
        <w:t xml:space="preserve"> and d</w:t>
      </w:r>
      <w:r w:rsidRPr="00B056D9">
        <w:t xml:space="preserve">espite </w:t>
      </w:r>
      <w:r w:rsidR="00F31D60" w:rsidRPr="00B056D9">
        <w:t xml:space="preserve">the </w:t>
      </w:r>
      <w:r w:rsidRPr="00B056D9">
        <w:t xml:space="preserve">best efforts of the crew, the </w:t>
      </w:r>
      <w:r w:rsidR="00F31D60" w:rsidRPr="00B056D9">
        <w:t xml:space="preserve">transmitted </w:t>
      </w:r>
      <w:r w:rsidRPr="00B056D9">
        <w:t xml:space="preserve">current </w:t>
      </w:r>
      <w:r w:rsidR="00F31D60" w:rsidRPr="00B056D9">
        <w:t xml:space="preserve">was </w:t>
      </w:r>
      <w:r w:rsidRPr="00B056D9">
        <w:t>limited to 1.5 amperes</w:t>
      </w:r>
      <w:r w:rsidR="00F31D60" w:rsidRPr="00B056D9">
        <w:t xml:space="preserve"> (insufficient for </w:t>
      </w:r>
      <w:r w:rsidR="00D61587" w:rsidRPr="00B056D9">
        <w:t xml:space="preserve">the </w:t>
      </w:r>
      <w:r w:rsidR="00F31D60" w:rsidRPr="00B056D9">
        <w:t>CSIP and CSAMT</w:t>
      </w:r>
      <w:r w:rsidR="00D61587" w:rsidRPr="00B056D9">
        <w:t xml:space="preserve"> setup</w:t>
      </w:r>
      <w:r w:rsidR="00F31D60" w:rsidRPr="00B056D9">
        <w:t>)</w:t>
      </w:r>
      <w:r w:rsidRPr="00B056D9">
        <w:t xml:space="preserve">.  After three days </w:t>
      </w:r>
      <w:r w:rsidR="00F31D60" w:rsidRPr="00B056D9">
        <w:t xml:space="preserve">working </w:t>
      </w:r>
      <w:r w:rsidRPr="00B056D9">
        <w:t xml:space="preserve">with a gas powered hydraulic jack hammer </w:t>
      </w:r>
      <w:r w:rsidR="00F31D60" w:rsidRPr="00B056D9">
        <w:t>to increase the size of these six electrode pits</w:t>
      </w:r>
      <w:r w:rsidRPr="00B056D9">
        <w:t xml:space="preserve"> </w:t>
      </w:r>
      <w:r w:rsidR="00F31D60" w:rsidRPr="00B056D9">
        <w:t xml:space="preserve">it was possible to increase </w:t>
      </w:r>
      <w:r w:rsidRPr="00B056D9">
        <w:t>transmitte</w:t>
      </w:r>
      <w:r w:rsidR="00F31D60" w:rsidRPr="00B056D9">
        <w:t xml:space="preserve">d </w:t>
      </w:r>
      <w:r w:rsidRPr="00B056D9">
        <w:t xml:space="preserve">current </w:t>
      </w:r>
      <w:r w:rsidR="00D61587" w:rsidRPr="00B056D9">
        <w:t xml:space="preserve">to 2.0 amperes.  However this was accompanied by </w:t>
      </w:r>
      <w:r w:rsidR="00D402A5" w:rsidRPr="00B056D9">
        <w:t xml:space="preserve">rapidly decreasing transmitted currents (reduced </w:t>
      </w:r>
      <w:r w:rsidR="00D61587" w:rsidRPr="00B056D9">
        <w:t>signal</w:t>
      </w:r>
      <w:r w:rsidR="00D402A5" w:rsidRPr="00B056D9">
        <w:t>)</w:t>
      </w:r>
      <w:r w:rsidR="00D61587" w:rsidRPr="00B056D9">
        <w:t xml:space="preserve"> at the higher frequencies causing problems with CSAMT data collection. </w:t>
      </w:r>
      <w:r w:rsidR="00086689" w:rsidRPr="00B056D9">
        <w:t xml:space="preserve"> </w:t>
      </w:r>
      <w:r w:rsidR="00D61587" w:rsidRPr="00B056D9">
        <w:t xml:space="preserve">(This high frequency signal loss is related to the length of transmitter </w:t>
      </w:r>
      <w:r w:rsidR="005F0ABC" w:rsidRPr="00B056D9">
        <w:t xml:space="preserve">wire </w:t>
      </w:r>
      <w:r w:rsidR="00D402A5" w:rsidRPr="00B056D9">
        <w:t xml:space="preserve">used </w:t>
      </w:r>
      <w:r w:rsidR="005F0ABC" w:rsidRPr="00B056D9">
        <w:t>for the transmitting dipole</w:t>
      </w:r>
      <w:r w:rsidR="00D402A5" w:rsidRPr="00B056D9">
        <w:t xml:space="preserve">, while transmitting into an </w:t>
      </w:r>
      <w:r w:rsidR="00D61587" w:rsidRPr="00B056D9">
        <w:t>extremely resistive load.)</w:t>
      </w:r>
      <w:r w:rsidR="00086689" w:rsidRPr="00B056D9">
        <w:t xml:space="preserve">  </w:t>
      </w:r>
    </w:p>
    <w:p w:rsidR="00C968EE" w:rsidRPr="00B056D9" w:rsidRDefault="00AE48D3" w:rsidP="00BE7B9F">
      <w:pPr>
        <w:pStyle w:val="Paragraph"/>
      </w:pPr>
      <w:r w:rsidRPr="00B056D9">
        <w:t xml:space="preserve">It was decided at this point to abandon the grounded dipole in favor of a loop </w:t>
      </w:r>
      <w:r w:rsidR="00D402A5" w:rsidRPr="00B056D9">
        <w:t xml:space="preserve">of insulated </w:t>
      </w:r>
      <w:r w:rsidRPr="00B056D9">
        <w:t xml:space="preserve">wire </w:t>
      </w:r>
      <w:r w:rsidR="00A4568D" w:rsidRPr="00B056D9">
        <w:t xml:space="preserve">serving as the </w:t>
      </w:r>
      <w:r w:rsidR="00D402A5" w:rsidRPr="00B056D9">
        <w:t xml:space="preserve">inductive </w:t>
      </w:r>
      <w:r w:rsidR="00A4568D" w:rsidRPr="00B056D9">
        <w:t>electromagnetic signal</w:t>
      </w:r>
      <w:r w:rsidRPr="00B056D9">
        <w:t xml:space="preserve"> source. </w:t>
      </w:r>
      <w:r w:rsidR="00086689" w:rsidRPr="00B056D9">
        <w:t xml:space="preserve"> </w:t>
      </w:r>
      <w:r w:rsidR="00A4568D" w:rsidRPr="00B056D9">
        <w:t>A</w:t>
      </w:r>
      <w:r w:rsidRPr="00B056D9">
        <w:t xml:space="preserve"> </w:t>
      </w:r>
      <w:r w:rsidR="00A4568D" w:rsidRPr="00B056D9">
        <w:t xml:space="preserve">1000 meter by 500 meter rectangular </w:t>
      </w:r>
      <w:r w:rsidRPr="00B056D9">
        <w:t xml:space="preserve">loop of wire </w:t>
      </w:r>
      <w:r w:rsidR="00A4568D" w:rsidRPr="00B056D9">
        <w:t>was used to replace the 1500 meter dipole.</w:t>
      </w:r>
      <w:r w:rsidRPr="00B056D9">
        <w:t xml:space="preserve"> </w:t>
      </w:r>
      <w:r w:rsidR="00086689" w:rsidRPr="00B056D9">
        <w:t xml:space="preserve"> </w:t>
      </w:r>
      <w:r w:rsidR="00A4568D" w:rsidRPr="00B056D9">
        <w:t xml:space="preserve">It was possible to transmit 15 amperes with this loop.  While using </w:t>
      </w:r>
      <w:r w:rsidRPr="00B056D9">
        <w:t>a</w:t>
      </w:r>
      <w:r w:rsidR="00A4568D" w:rsidRPr="00B056D9">
        <w:t xml:space="preserve"> loop (</w:t>
      </w:r>
      <w:r w:rsidRPr="00B056D9">
        <w:t>inductive</w:t>
      </w:r>
      <w:r w:rsidR="00A4568D" w:rsidRPr="00B056D9">
        <w:t>)</w:t>
      </w:r>
      <w:r w:rsidRPr="00B056D9">
        <w:t xml:space="preserve"> source for CSAMT is </w:t>
      </w:r>
      <w:r w:rsidR="00A4568D" w:rsidRPr="00B056D9">
        <w:t>less</w:t>
      </w:r>
      <w:r w:rsidRPr="00B056D9">
        <w:t xml:space="preserve"> effective as </w:t>
      </w:r>
      <w:r w:rsidR="00A4568D" w:rsidRPr="00B056D9">
        <w:t>the</w:t>
      </w:r>
      <w:r w:rsidRPr="00B056D9">
        <w:t xml:space="preserve"> standard grounded dipole</w:t>
      </w:r>
      <w:r w:rsidR="00A4568D" w:rsidRPr="00B056D9">
        <w:t>, resulting CSAMT signal levels were improved, especially at the higher frequencies</w:t>
      </w:r>
      <w:r w:rsidRPr="00B056D9">
        <w:t xml:space="preserve">. </w:t>
      </w:r>
      <w:r w:rsidR="00086689" w:rsidRPr="00B056D9">
        <w:t xml:space="preserve"> </w:t>
      </w:r>
      <w:r w:rsidR="009C4E6C" w:rsidRPr="00B056D9">
        <w:t xml:space="preserve">Appendix A shows the coordinates of both the abandoned </w:t>
      </w:r>
      <w:proofErr w:type="spellStart"/>
      <w:r w:rsidR="009C4E6C" w:rsidRPr="00B056D9">
        <w:t>bipole</w:t>
      </w:r>
      <w:proofErr w:type="spellEnd"/>
      <w:r w:rsidR="009C4E6C" w:rsidRPr="00B056D9">
        <w:t xml:space="preserve"> transmitter as well as the inductive loop transmitter.  </w:t>
      </w:r>
    </w:p>
    <w:p w:rsidR="00A4568D" w:rsidRPr="00B056D9" w:rsidRDefault="00C968EE" w:rsidP="00BE7B9F">
      <w:pPr>
        <w:pStyle w:val="Paragraph"/>
      </w:pPr>
      <w:r w:rsidRPr="00B056D9">
        <w:t>Using the loop transmitter, s</w:t>
      </w:r>
      <w:r w:rsidR="00A4568D" w:rsidRPr="00B056D9">
        <w:t xml:space="preserve">ignal levels at </w:t>
      </w:r>
      <w:r w:rsidR="00AE48D3" w:rsidRPr="00B056D9">
        <w:t>0.125Hz</w:t>
      </w:r>
      <w:r w:rsidR="00A4568D" w:rsidRPr="00B056D9">
        <w:t xml:space="preserve"> </w:t>
      </w:r>
      <w:r w:rsidRPr="00B056D9">
        <w:t xml:space="preserve">were </w:t>
      </w:r>
      <w:r w:rsidR="00A4568D" w:rsidRPr="00B056D9">
        <w:t xml:space="preserve">not </w:t>
      </w:r>
      <w:r w:rsidRPr="00B056D9">
        <w:t xml:space="preserve">sufficiently </w:t>
      </w:r>
      <w:r w:rsidR="00A4568D" w:rsidRPr="00B056D9">
        <w:t>improve</w:t>
      </w:r>
      <w:r w:rsidRPr="00B056D9">
        <w:t>d</w:t>
      </w:r>
      <w:r w:rsidR="00A4568D" w:rsidRPr="00B056D9">
        <w:t xml:space="preserve"> for </w:t>
      </w:r>
      <w:r w:rsidRPr="00B056D9">
        <w:t xml:space="preserve">reliable </w:t>
      </w:r>
      <w:r w:rsidR="00A4568D" w:rsidRPr="00B056D9">
        <w:t xml:space="preserve">CSIP data collection.  CSIP data collection efforts failed, even when increasing the electric field dipole from 25 to 50 meters.  </w:t>
      </w:r>
      <w:r w:rsidRPr="00B056D9">
        <w:t>I</w:t>
      </w:r>
      <w:r w:rsidR="00A4568D" w:rsidRPr="00B056D9">
        <w:t>ncreasing the electric fi</w:t>
      </w:r>
      <w:r w:rsidR="00172C45" w:rsidRPr="00B056D9">
        <w:t>eld dipole length to 125 meters produced CSIP s</w:t>
      </w:r>
      <w:r w:rsidR="00D402A5" w:rsidRPr="00B056D9">
        <w:t xml:space="preserve">ignal levels less than 20 </w:t>
      </w:r>
      <w:proofErr w:type="spellStart"/>
      <w:r w:rsidR="00D402A5" w:rsidRPr="00B056D9">
        <w:t>uV</w:t>
      </w:r>
      <w:proofErr w:type="spellEnd"/>
      <w:r w:rsidR="000F3553" w:rsidRPr="00B056D9">
        <w:t xml:space="preserve"> (generally too low for reliable estimates of CSIP values). </w:t>
      </w:r>
      <w:r w:rsidR="00172C45" w:rsidRPr="00B056D9">
        <w:t xml:space="preserve"> </w:t>
      </w:r>
      <w:r w:rsidRPr="00B056D9">
        <w:t xml:space="preserve">In the end, </w:t>
      </w:r>
      <w:r w:rsidR="00172C45" w:rsidRPr="00B056D9">
        <w:t>it was not possible to collect reliable CSIP data</w:t>
      </w:r>
      <w:r w:rsidR="000F3553" w:rsidRPr="00B056D9">
        <w:t xml:space="preserve">, </w:t>
      </w:r>
      <w:r w:rsidRPr="00B056D9">
        <w:t xml:space="preserve">although </w:t>
      </w:r>
      <w:r w:rsidR="00876AE6" w:rsidRPr="00B056D9">
        <w:t xml:space="preserve">useful </w:t>
      </w:r>
      <w:r w:rsidR="00172C45" w:rsidRPr="00B056D9">
        <w:t>CSAMT data w</w:t>
      </w:r>
      <w:r w:rsidR="00876AE6" w:rsidRPr="00B056D9">
        <w:t>ere collected</w:t>
      </w:r>
      <w:r w:rsidR="00172C45" w:rsidRPr="00B056D9">
        <w:t>.</w:t>
      </w:r>
      <w:r w:rsidR="009F126C" w:rsidRPr="00B056D9">
        <w:t xml:space="preserve">  </w:t>
      </w:r>
    </w:p>
    <w:p w:rsidR="00172C45" w:rsidRPr="00B056D9" w:rsidRDefault="00876AE6" w:rsidP="00BE7B9F">
      <w:pPr>
        <w:pStyle w:val="Paragraph"/>
      </w:pPr>
      <w:r w:rsidRPr="00B056D9">
        <w:t xml:space="preserve">The Zonge crew was able to operate with two teams in the field daily, with the addition of </w:t>
      </w:r>
      <w:r w:rsidR="00172C45" w:rsidRPr="00B056D9">
        <w:t>field crew from Whitehorse</w:t>
      </w:r>
      <w:r w:rsidR="00AE48D3" w:rsidRPr="00B056D9">
        <w:t xml:space="preserve">. </w:t>
      </w:r>
      <w:r w:rsidR="00172C45" w:rsidRPr="00B056D9">
        <w:t xml:space="preserve"> By preparing setups in advance with the second </w:t>
      </w:r>
      <w:r w:rsidR="00172C45" w:rsidRPr="00B056D9">
        <w:lastRenderedPageBreak/>
        <w:t xml:space="preserve">team, </w:t>
      </w:r>
      <w:r w:rsidR="00AE48D3" w:rsidRPr="00B056D9">
        <w:t xml:space="preserve">production </w:t>
      </w:r>
      <w:r w:rsidR="00172C45" w:rsidRPr="00B056D9">
        <w:t xml:space="preserve">was </w:t>
      </w:r>
      <w:r w:rsidR="00AE48D3" w:rsidRPr="00B056D9">
        <w:t xml:space="preserve">increased to 10 to 12 </w:t>
      </w:r>
      <w:r w:rsidR="00172C45" w:rsidRPr="00B056D9">
        <w:t>setups daily</w:t>
      </w:r>
      <w:r w:rsidR="00AE48D3" w:rsidRPr="00B056D9">
        <w:t xml:space="preserve"> covering </w:t>
      </w:r>
      <w:r w:rsidR="00172C45" w:rsidRPr="00B056D9">
        <w:t xml:space="preserve">up to 1375 meters </w:t>
      </w:r>
      <w:r w:rsidR="00AE48D3" w:rsidRPr="00B056D9">
        <w:t xml:space="preserve">on a good day. </w:t>
      </w:r>
      <w:r w:rsidR="009F126C" w:rsidRPr="00B056D9">
        <w:t xml:space="preserve"> </w:t>
      </w:r>
      <w:r w:rsidR="00172C45" w:rsidRPr="00B056D9">
        <w:t>While the Zonge crew was</w:t>
      </w:r>
      <w:r w:rsidR="00AE48D3" w:rsidRPr="00B056D9">
        <w:t xml:space="preserve"> challenged by various logistical problems </w:t>
      </w:r>
      <w:r w:rsidR="00172C45" w:rsidRPr="00B056D9">
        <w:t>during this program,</w:t>
      </w:r>
      <w:r w:rsidR="00A90B6D" w:rsidRPr="00B056D9">
        <w:t xml:space="preserve"> production was largely unaffected</w:t>
      </w:r>
      <w:r w:rsidR="00AE48D3" w:rsidRPr="00B056D9">
        <w:t xml:space="preserve">. </w:t>
      </w:r>
      <w:r w:rsidR="00A90B6D" w:rsidRPr="00B056D9">
        <w:t xml:space="preserve"> Moose</w:t>
      </w:r>
      <w:r w:rsidR="00ED17B1" w:rsidRPr="00B056D9">
        <w:t xml:space="preserve"> walking through the remote transmitter site </w:t>
      </w:r>
      <w:r w:rsidR="00A90B6D" w:rsidRPr="00B056D9">
        <w:t>would break transmitter loop</w:t>
      </w:r>
      <w:r w:rsidR="00CA1324" w:rsidRPr="00B056D9">
        <w:t xml:space="preserve"> wires</w:t>
      </w:r>
      <w:r w:rsidR="00FA3F21" w:rsidRPr="00B056D9">
        <w:t xml:space="preserve">, </w:t>
      </w:r>
      <w:r w:rsidR="00A90B6D" w:rsidRPr="00B056D9">
        <w:t>interrupt</w:t>
      </w:r>
      <w:r w:rsidR="00FA3F21" w:rsidRPr="00B056D9">
        <w:t>ing</w:t>
      </w:r>
      <w:r w:rsidR="00A90B6D" w:rsidRPr="00B056D9">
        <w:t xml:space="preserve"> production.  </w:t>
      </w:r>
    </w:p>
    <w:p w:rsidR="001A78A6" w:rsidRPr="00B056D9" w:rsidRDefault="00CA1324" w:rsidP="00BE7B9F">
      <w:pPr>
        <w:pStyle w:val="Paragraph"/>
      </w:pPr>
      <w:r w:rsidRPr="00B056D9">
        <w:t>In placing potential electrodes (the porous pots)</w:t>
      </w:r>
      <w:r w:rsidR="00D402A5" w:rsidRPr="00B056D9">
        <w:t>,</w:t>
      </w:r>
      <w:r w:rsidRPr="00B056D9">
        <w:t xml:space="preserve"> </w:t>
      </w:r>
      <w:r w:rsidR="00ED17B1" w:rsidRPr="00B056D9">
        <w:t>g</w:t>
      </w:r>
      <w:r w:rsidR="00A90B6D" w:rsidRPr="00B056D9">
        <w:t xml:space="preserve">round conditions </w:t>
      </w:r>
      <w:r w:rsidRPr="00B056D9">
        <w:t>can create</w:t>
      </w:r>
      <w:r w:rsidR="00ED17B1" w:rsidRPr="00B056D9">
        <w:t xml:space="preserve"> problems with contact resistances.  </w:t>
      </w:r>
      <w:r w:rsidRPr="00B056D9">
        <w:t>For example, frozen ground (permafrost) was found on all north</w:t>
      </w:r>
      <w:r w:rsidR="00160A8A">
        <w:t>-</w:t>
      </w:r>
      <w:r w:rsidRPr="00B056D9">
        <w:t>facing slopes</w:t>
      </w:r>
      <w:r w:rsidR="00D402A5" w:rsidRPr="00B056D9">
        <w:t xml:space="preserve"> which made </w:t>
      </w:r>
      <w:r w:rsidRPr="00B056D9">
        <w:t xml:space="preserve">electrical contact with </w:t>
      </w:r>
      <w:r w:rsidR="00D402A5" w:rsidRPr="00B056D9">
        <w:t>the</w:t>
      </w:r>
      <w:r w:rsidRPr="00B056D9">
        <w:t xml:space="preserve"> ice</w:t>
      </w:r>
      <w:r w:rsidR="00D402A5" w:rsidRPr="00B056D9">
        <w:t xml:space="preserve"> impossible</w:t>
      </w:r>
      <w:r w:rsidRPr="00B056D9">
        <w:t>.  K</w:t>
      </w:r>
      <w:r w:rsidR="00ED17B1" w:rsidRPr="00B056D9">
        <w:t>eep</w:t>
      </w:r>
      <w:r w:rsidRPr="00B056D9">
        <w:t>ing contact</w:t>
      </w:r>
      <w:r w:rsidR="00ED17B1" w:rsidRPr="00B056D9">
        <w:t xml:space="preserve"> resistances below 20</w:t>
      </w:r>
      <w:r w:rsidRPr="00B056D9">
        <w:t xml:space="preserve"> K o</w:t>
      </w:r>
      <w:r w:rsidR="00ED17B1" w:rsidRPr="00B056D9">
        <w:t>hm</w:t>
      </w:r>
      <w:r w:rsidRPr="00B056D9">
        <w:t xml:space="preserve">s was </w:t>
      </w:r>
      <w:r w:rsidR="00D402A5" w:rsidRPr="00B056D9">
        <w:t>a production</w:t>
      </w:r>
      <w:r w:rsidRPr="00B056D9">
        <w:t xml:space="preserve"> goal.  In fact most </w:t>
      </w:r>
      <w:r w:rsidR="00A90B6D" w:rsidRPr="00B056D9">
        <w:t>contact resistance</w:t>
      </w:r>
      <w:r w:rsidRPr="00B056D9">
        <w:t>s</w:t>
      </w:r>
      <w:r w:rsidR="00A90B6D" w:rsidRPr="00B056D9">
        <w:t xml:space="preserve"> </w:t>
      </w:r>
      <w:r w:rsidR="00D402A5" w:rsidRPr="00B056D9">
        <w:t xml:space="preserve">measured </w:t>
      </w:r>
      <w:r w:rsidR="00A90B6D" w:rsidRPr="00B056D9">
        <w:t xml:space="preserve">(CRES) </w:t>
      </w:r>
      <w:r w:rsidRPr="00B056D9">
        <w:t>were less than</w:t>
      </w:r>
      <w:r w:rsidR="00A90B6D" w:rsidRPr="00B056D9">
        <w:t xml:space="preserve"> 10</w:t>
      </w:r>
      <w:r w:rsidRPr="00B056D9">
        <w:t xml:space="preserve"> K ohms</w:t>
      </w:r>
      <w:r w:rsidR="00A90B6D" w:rsidRPr="00B056D9">
        <w:t xml:space="preserve">. </w:t>
      </w:r>
      <w:r w:rsidR="00086689" w:rsidRPr="00B056D9">
        <w:t xml:space="preserve"> </w:t>
      </w:r>
      <w:r w:rsidR="00A90B6D" w:rsidRPr="00B056D9">
        <w:t xml:space="preserve">At times the pots are slightly submerged </w:t>
      </w:r>
      <w:r w:rsidRPr="00B056D9">
        <w:t>in</w:t>
      </w:r>
      <w:r w:rsidR="00A90B6D" w:rsidRPr="00B056D9">
        <w:t xml:space="preserve"> water</w:t>
      </w:r>
      <w:r w:rsidR="00222264" w:rsidRPr="00B056D9">
        <w:t>.  W</w:t>
      </w:r>
      <w:r w:rsidR="001B6BEC" w:rsidRPr="00B056D9">
        <w:t>ith little or no electrolyte, ground</w:t>
      </w:r>
      <w:r w:rsidRPr="00B056D9">
        <w:t xml:space="preserve"> wate</w:t>
      </w:r>
      <w:r w:rsidR="001B6BEC" w:rsidRPr="00B056D9">
        <w:t>r</w:t>
      </w:r>
      <w:r w:rsidRPr="00B056D9">
        <w:t xml:space="preserve"> </w:t>
      </w:r>
      <w:r w:rsidR="001B6BEC" w:rsidRPr="00B056D9">
        <w:t>is</w:t>
      </w:r>
      <w:r w:rsidRPr="00B056D9">
        <w:t xml:space="preserve"> extremely resistive.  </w:t>
      </w:r>
      <w:r w:rsidR="00222264" w:rsidRPr="00B056D9">
        <w:t xml:space="preserve">Making electrical contact with </w:t>
      </w:r>
      <w:r w:rsidR="000F3553" w:rsidRPr="00B056D9">
        <w:t xml:space="preserve">the ground </w:t>
      </w:r>
      <w:r w:rsidR="00222264" w:rsidRPr="00B056D9">
        <w:t xml:space="preserve">was challenging. </w:t>
      </w:r>
      <w:r w:rsidR="000F3553" w:rsidRPr="00B056D9">
        <w:t xml:space="preserve"> In places, the ground surface was comprised of a thick cover of spongy organic matter.</w:t>
      </w:r>
      <w:r w:rsidR="001B6BEC" w:rsidRPr="00B056D9">
        <w:t xml:space="preserve">  </w:t>
      </w:r>
    </w:p>
    <w:p w:rsidR="001B6BEC" w:rsidRPr="00B056D9" w:rsidRDefault="001B6BEC" w:rsidP="00BE7B9F">
      <w:pPr>
        <w:pStyle w:val="Paragraph"/>
      </w:pPr>
      <w:r w:rsidRPr="00B056D9">
        <w:t xml:space="preserve">The </w:t>
      </w:r>
      <w:r w:rsidR="00222264" w:rsidRPr="00B056D9">
        <w:t>Sixtymile C</w:t>
      </w:r>
      <w:r w:rsidR="001A78A6" w:rsidRPr="00B056D9">
        <w:t>reek</w:t>
      </w:r>
      <w:r w:rsidRPr="00B056D9">
        <w:t xml:space="preserve"> crossed by the CSAMT survey grid </w:t>
      </w:r>
      <w:r w:rsidR="00222264" w:rsidRPr="00B056D9">
        <w:t>was</w:t>
      </w:r>
      <w:r w:rsidRPr="00B056D9">
        <w:t xml:space="preserve"> characterized </w:t>
      </w:r>
      <w:r w:rsidR="00222264" w:rsidRPr="00B056D9">
        <w:t xml:space="preserve">by </w:t>
      </w:r>
      <w:r w:rsidRPr="00B056D9">
        <w:t xml:space="preserve">gravels and larger </w:t>
      </w:r>
      <w:r w:rsidR="00A90B6D" w:rsidRPr="00B056D9">
        <w:t xml:space="preserve">river rock. </w:t>
      </w:r>
      <w:r w:rsidR="009F126C" w:rsidRPr="00B056D9">
        <w:t xml:space="preserve"> </w:t>
      </w:r>
      <w:r w:rsidR="00222264" w:rsidRPr="00B056D9">
        <w:t>At the start of the CSAMT program t</w:t>
      </w:r>
      <w:r w:rsidR="00AF7AD7" w:rsidRPr="00B056D9">
        <w:t xml:space="preserve">he </w:t>
      </w:r>
      <w:r w:rsidR="000F3553" w:rsidRPr="00B056D9">
        <w:t xml:space="preserve">creek </w:t>
      </w:r>
      <w:r w:rsidR="00222264" w:rsidRPr="00B056D9">
        <w:t xml:space="preserve">bottom </w:t>
      </w:r>
      <w:r w:rsidRPr="00B056D9">
        <w:t xml:space="preserve">was crossable by foot. </w:t>
      </w:r>
      <w:r w:rsidR="009F126C" w:rsidRPr="00B056D9">
        <w:t xml:space="preserve"> </w:t>
      </w:r>
      <w:r w:rsidRPr="00B056D9">
        <w:t xml:space="preserve">After </w:t>
      </w:r>
      <w:r w:rsidR="001A78A6" w:rsidRPr="00B056D9">
        <w:t>several</w:t>
      </w:r>
      <w:r w:rsidRPr="00B056D9">
        <w:t xml:space="preserve"> rains</w:t>
      </w:r>
      <w:r w:rsidR="001A78A6" w:rsidRPr="00B056D9">
        <w:t xml:space="preserve"> </w:t>
      </w:r>
      <w:r w:rsidRPr="00B056D9">
        <w:t>it became too dangerous to cross</w:t>
      </w:r>
      <w:r w:rsidR="00FA3F21" w:rsidRPr="00B056D9">
        <w:t>, and</w:t>
      </w:r>
      <w:r w:rsidR="00AF7AD7" w:rsidRPr="00B056D9">
        <w:t xml:space="preserve"> water level</w:t>
      </w:r>
      <w:r w:rsidR="00222264" w:rsidRPr="00B056D9">
        <w:t>s</w:t>
      </w:r>
      <w:r w:rsidR="00AF7AD7" w:rsidRPr="00B056D9">
        <w:t xml:space="preserve"> </w:t>
      </w:r>
      <w:r w:rsidRPr="00B056D9">
        <w:t>continued to rise throughout the job.</w:t>
      </w:r>
      <w:r w:rsidR="00AF7AD7" w:rsidRPr="00B056D9">
        <w:t xml:space="preserve">  </w:t>
      </w:r>
      <w:r w:rsidRPr="00B056D9">
        <w:t>Old mine workings and tailings from gold dredging operations had created many ponds and raised levies</w:t>
      </w:r>
      <w:r w:rsidR="00222264" w:rsidRPr="00B056D9">
        <w:t xml:space="preserve"> in areas worked</w:t>
      </w:r>
      <w:r w:rsidRPr="00B056D9">
        <w:t>.</w:t>
      </w:r>
      <w:r w:rsidR="009F126C" w:rsidRPr="00B056D9">
        <w:t xml:space="preserve"> </w:t>
      </w:r>
      <w:r w:rsidRPr="00B056D9">
        <w:t xml:space="preserve"> </w:t>
      </w:r>
      <w:r w:rsidR="00AF7AD7" w:rsidRPr="00B056D9">
        <w:t xml:space="preserve">This posed some logistical problems </w:t>
      </w:r>
      <w:r w:rsidR="00D93051" w:rsidRPr="00B056D9">
        <w:t>and</w:t>
      </w:r>
      <w:r w:rsidR="00AF7AD7" w:rsidRPr="00B056D9">
        <w:t xml:space="preserve"> some data points were skipped as they were in the middle of flooded creek</w:t>
      </w:r>
      <w:r w:rsidR="00222264" w:rsidRPr="00B056D9">
        <w:t xml:space="preserve"> waters or deep holes</w:t>
      </w:r>
      <w:r w:rsidR="00AF7AD7" w:rsidRPr="00B056D9">
        <w:t xml:space="preserve">.  </w:t>
      </w:r>
      <w:r w:rsidR="00D93051" w:rsidRPr="00B056D9">
        <w:t xml:space="preserve">The field logistics at this project site included navigating around </w:t>
      </w:r>
      <w:r w:rsidRPr="00B056D9">
        <w:t xml:space="preserve">beaver ponds, </w:t>
      </w:r>
      <w:r w:rsidR="00222264" w:rsidRPr="00B056D9">
        <w:t xml:space="preserve">rock </w:t>
      </w:r>
      <w:r w:rsidR="00D93051" w:rsidRPr="00B056D9">
        <w:t xml:space="preserve">piles, </w:t>
      </w:r>
      <w:r w:rsidR="00222264" w:rsidRPr="00B056D9">
        <w:t xml:space="preserve">canals, with </w:t>
      </w:r>
      <w:r w:rsidRPr="00B056D9">
        <w:t xml:space="preserve">flooded </w:t>
      </w:r>
      <w:r w:rsidR="00D93051" w:rsidRPr="00B056D9">
        <w:t>swampy areas.</w:t>
      </w:r>
      <w:r w:rsidRPr="00B056D9">
        <w:t xml:space="preserve"> </w:t>
      </w:r>
      <w:r w:rsidR="00B97CC6" w:rsidRPr="00B056D9">
        <w:t xml:space="preserve"> </w:t>
      </w:r>
    </w:p>
    <w:p w:rsidR="001B6BEC" w:rsidRPr="00B056D9" w:rsidRDefault="00AF7AD7" w:rsidP="00BE7B9F">
      <w:pPr>
        <w:pStyle w:val="Paragraph"/>
      </w:pPr>
      <w:r w:rsidRPr="00B056D9">
        <w:t xml:space="preserve">During the CSAMT program weather conditions were mixed. </w:t>
      </w:r>
      <w:r w:rsidR="00086689" w:rsidRPr="00B056D9">
        <w:t xml:space="preserve"> </w:t>
      </w:r>
      <w:r w:rsidRPr="00B056D9">
        <w:t xml:space="preserve">At times it was warm and sunny, but most days it was wet, windy and cold. </w:t>
      </w:r>
      <w:r w:rsidR="009F126C" w:rsidRPr="00B056D9">
        <w:t xml:space="preserve"> </w:t>
      </w:r>
      <w:r w:rsidRPr="00B056D9">
        <w:t>Some days it rained all day.</w:t>
      </w:r>
      <w:r w:rsidR="00222264" w:rsidRPr="00B056D9">
        <w:t xml:space="preserve">  Helicopter transport to and from the job site saved production time and was certainly appreciated by the Zonge crew.</w:t>
      </w:r>
      <w:r w:rsidR="009F126C" w:rsidRPr="00B056D9">
        <w:t xml:space="preserve">  </w:t>
      </w:r>
    </w:p>
    <w:p w:rsidR="00AE48D3" w:rsidRPr="00B056D9" w:rsidRDefault="00B92DD1" w:rsidP="00BE7B9F">
      <w:pPr>
        <w:pStyle w:val="Paragraph"/>
      </w:pPr>
      <w:r w:rsidRPr="00B056D9">
        <w:t>C</w:t>
      </w:r>
      <w:r w:rsidR="00FF4FCB" w:rsidRPr="00B056D9">
        <w:t xml:space="preserve">harging </w:t>
      </w:r>
      <w:r w:rsidRPr="00B056D9">
        <w:t xml:space="preserve">the </w:t>
      </w:r>
      <w:r w:rsidR="00FF4FCB" w:rsidRPr="00B056D9">
        <w:t>equipment batteries at night</w:t>
      </w:r>
      <w:r w:rsidRPr="00B056D9">
        <w:t xml:space="preserve"> in the camp was somewhat of a problem during this survey.  Instruments would be only partially charged even though they were on the chargers overnight.  </w:t>
      </w:r>
      <w:r w:rsidR="00FF4FCB" w:rsidRPr="00B056D9">
        <w:t>This was particularly a problem using the GDP-32</w:t>
      </w:r>
      <w:r w:rsidR="009F126C" w:rsidRPr="00B056D9">
        <w:rPr>
          <w:vertAlign w:val="superscript"/>
        </w:rPr>
        <w:t>II</w:t>
      </w:r>
      <w:r w:rsidR="00FF4FCB" w:rsidRPr="00B056D9">
        <w:t xml:space="preserve"> receiver where low battery voltages would limit daily field production.  </w:t>
      </w:r>
      <w:r w:rsidR="008342DA" w:rsidRPr="00B056D9">
        <w:t xml:space="preserve">New </w:t>
      </w:r>
      <w:r w:rsidR="00AE48D3" w:rsidRPr="00B056D9">
        <w:t xml:space="preserve">replacement batteries air freighted </w:t>
      </w:r>
      <w:r w:rsidR="00FF4FCB" w:rsidRPr="00B056D9">
        <w:t xml:space="preserve">to the crew </w:t>
      </w:r>
      <w:r w:rsidR="00AE48D3" w:rsidRPr="00B056D9">
        <w:t>did</w:t>
      </w:r>
      <w:r w:rsidR="00FF4FCB" w:rsidRPr="00B056D9">
        <w:t xml:space="preserve"> </w:t>
      </w:r>
      <w:r w:rsidR="00AE48D3" w:rsidRPr="00B056D9">
        <w:t>n</w:t>
      </w:r>
      <w:r w:rsidR="00FF4FCB" w:rsidRPr="00B056D9">
        <w:t>o</w:t>
      </w:r>
      <w:r w:rsidR="00AE48D3" w:rsidRPr="00B056D9">
        <w:t xml:space="preserve">t </w:t>
      </w:r>
      <w:r w:rsidR="008342DA" w:rsidRPr="00B056D9">
        <w:t>eliminate the problem.</w:t>
      </w:r>
      <w:r w:rsidR="00AE48D3" w:rsidRPr="00B056D9">
        <w:t xml:space="preserve"> </w:t>
      </w:r>
      <w:r w:rsidR="00086689" w:rsidRPr="00B056D9">
        <w:t xml:space="preserve"> </w:t>
      </w:r>
      <w:r w:rsidR="00FF4FCB" w:rsidRPr="00B056D9">
        <w:t xml:space="preserve">Although the Zonge crew </w:t>
      </w:r>
      <w:r w:rsidR="00FF4FCB" w:rsidRPr="00B056D9">
        <w:lastRenderedPageBreak/>
        <w:t xml:space="preserve">confirmed that camp generator output voltage and </w:t>
      </w:r>
      <w:r w:rsidR="00AE48D3" w:rsidRPr="00B056D9">
        <w:t>frequenc</w:t>
      </w:r>
      <w:r w:rsidR="00FF4FCB" w:rsidRPr="00B056D9">
        <w:t>y w</w:t>
      </w:r>
      <w:r w:rsidR="00222264" w:rsidRPr="00B056D9">
        <w:t>ere</w:t>
      </w:r>
      <w:r w:rsidR="00FF4FCB" w:rsidRPr="00B056D9">
        <w:t xml:space="preserve"> correct, the crew was never able to </w:t>
      </w:r>
      <w:r w:rsidR="00222264" w:rsidRPr="00B056D9">
        <w:t xml:space="preserve">positively </w:t>
      </w:r>
      <w:r w:rsidR="00FF4FCB" w:rsidRPr="00B056D9">
        <w:t xml:space="preserve">identify </w:t>
      </w:r>
      <w:r w:rsidR="008342DA" w:rsidRPr="00B056D9">
        <w:t xml:space="preserve">the source of the partial charging. </w:t>
      </w:r>
      <w:r w:rsidR="00FF4FCB" w:rsidRPr="00B056D9">
        <w:t xml:space="preserve">Towards the end of the CSAMT program the Zonge crew </w:t>
      </w:r>
      <w:r w:rsidR="00222264" w:rsidRPr="00B056D9">
        <w:t xml:space="preserve">discovered </w:t>
      </w:r>
      <w:r w:rsidR="00FF4FCB" w:rsidRPr="00B056D9">
        <w:t xml:space="preserve">others having the same </w:t>
      </w:r>
      <w:r w:rsidR="00222264" w:rsidRPr="00B056D9">
        <w:t xml:space="preserve">problem </w:t>
      </w:r>
      <w:r w:rsidR="00FF4FCB" w:rsidRPr="00B056D9">
        <w:t xml:space="preserve">charging </w:t>
      </w:r>
      <w:r w:rsidR="00222264" w:rsidRPr="00B056D9">
        <w:t>batteries</w:t>
      </w:r>
      <w:r w:rsidR="00FF4FCB" w:rsidRPr="00B056D9">
        <w:t xml:space="preserve">.  It is thought that the camp generator may have been </w:t>
      </w:r>
      <w:r w:rsidR="0011573F" w:rsidRPr="00B056D9">
        <w:t>regularly turned off</w:t>
      </w:r>
      <w:r w:rsidR="00FF4FCB" w:rsidRPr="00B056D9">
        <w:t xml:space="preserve"> </w:t>
      </w:r>
      <w:r w:rsidR="0011573F" w:rsidRPr="00B056D9">
        <w:t>at night</w:t>
      </w:r>
      <w:r w:rsidR="00FF4FCB" w:rsidRPr="00B056D9">
        <w:t xml:space="preserve"> </w:t>
      </w:r>
      <w:r w:rsidR="00D93051" w:rsidRPr="00B056D9">
        <w:t xml:space="preserve">to </w:t>
      </w:r>
      <w:r w:rsidR="00FF4FCB" w:rsidRPr="00B056D9">
        <w:t>conserve fuel or for maintenance.</w:t>
      </w:r>
      <w:r w:rsidR="00AE48D3" w:rsidRPr="00B056D9">
        <w:t xml:space="preserve"> </w:t>
      </w:r>
      <w:r w:rsidR="009F126C" w:rsidRPr="00B056D9">
        <w:t xml:space="preserve"> </w:t>
      </w:r>
    </w:p>
    <w:p w:rsidR="004F6CE9" w:rsidRPr="00B056D9" w:rsidRDefault="004F6CE9" w:rsidP="00160A8A">
      <w:pPr>
        <w:spacing w:before="120" w:line="360" w:lineRule="auto"/>
        <w:rPr>
          <w:rFonts w:asciiTheme="minorHAnsi" w:hAnsiTheme="minorHAnsi" w:cstheme="minorHAnsi"/>
          <w:b/>
          <w:i/>
        </w:rPr>
      </w:pPr>
      <w:proofErr w:type="gramStart"/>
      <w:r w:rsidRPr="00B056D9">
        <w:rPr>
          <w:rFonts w:asciiTheme="minorHAnsi" w:hAnsiTheme="minorHAnsi" w:cstheme="minorHAnsi"/>
          <w:b/>
          <w:i/>
        </w:rPr>
        <w:t>Table 1.</w:t>
      </w:r>
      <w:proofErr w:type="gramEnd"/>
      <w:r w:rsidRPr="00B056D9">
        <w:rPr>
          <w:rFonts w:asciiTheme="minorHAnsi" w:hAnsiTheme="minorHAnsi" w:cstheme="minorHAnsi"/>
          <w:b/>
          <w:i/>
        </w:rPr>
        <w:t xml:space="preserve"> </w:t>
      </w:r>
      <w:r w:rsidR="0034709A" w:rsidRPr="00B056D9">
        <w:rPr>
          <w:rFonts w:asciiTheme="minorHAnsi" w:hAnsiTheme="minorHAnsi" w:cstheme="minorHAnsi"/>
          <w:b/>
          <w:i/>
        </w:rPr>
        <w:t xml:space="preserve"> </w:t>
      </w:r>
      <w:proofErr w:type="gramStart"/>
      <w:r w:rsidRPr="00B056D9">
        <w:rPr>
          <w:rFonts w:asciiTheme="minorHAnsi" w:hAnsiTheme="minorHAnsi" w:cstheme="minorHAnsi"/>
          <w:b/>
          <w:i/>
        </w:rPr>
        <w:t>Daily Production Summary.</w:t>
      </w:r>
      <w:proofErr w:type="gramEnd"/>
      <w:r w:rsidRPr="00B056D9">
        <w:rPr>
          <w:rFonts w:asciiTheme="minorHAnsi" w:hAnsiTheme="minorHAnsi" w:cstheme="minorHAnsi"/>
          <w:b/>
          <w:i/>
        </w:rPr>
        <w:t xml:space="preserve">  </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20"/>
        <w:gridCol w:w="7740"/>
      </w:tblGrid>
      <w:tr w:rsidR="004F6CE9" w:rsidRPr="00B056D9" w:rsidTr="0034709A">
        <w:trPr>
          <w:cantSplit/>
        </w:trPr>
        <w:tc>
          <w:tcPr>
            <w:tcW w:w="1620" w:type="dxa"/>
            <w:vAlign w:val="center"/>
          </w:tcPr>
          <w:p w:rsidR="004F6CE9" w:rsidRPr="00B056D9" w:rsidRDefault="004F6CE9" w:rsidP="0034709A">
            <w:pPr>
              <w:jc w:val="center"/>
              <w:rPr>
                <w:rFonts w:asciiTheme="minorHAnsi" w:hAnsiTheme="minorHAnsi" w:cstheme="minorHAnsi"/>
                <w:b/>
              </w:rPr>
            </w:pPr>
            <w:r w:rsidRPr="00B056D9">
              <w:rPr>
                <w:rFonts w:asciiTheme="minorHAnsi" w:hAnsiTheme="minorHAnsi" w:cstheme="minorHAnsi"/>
                <w:b/>
              </w:rPr>
              <w:t>Date</w:t>
            </w:r>
          </w:p>
        </w:tc>
        <w:tc>
          <w:tcPr>
            <w:tcW w:w="7740" w:type="dxa"/>
            <w:vAlign w:val="center"/>
          </w:tcPr>
          <w:p w:rsidR="004F6CE9" w:rsidRPr="00B056D9" w:rsidRDefault="004F6CE9" w:rsidP="00E517EF">
            <w:pPr>
              <w:jc w:val="center"/>
              <w:rPr>
                <w:rFonts w:asciiTheme="minorHAnsi" w:hAnsiTheme="minorHAnsi" w:cstheme="minorHAnsi"/>
                <w:b/>
              </w:rPr>
            </w:pPr>
            <w:r w:rsidRPr="00B056D9">
              <w:rPr>
                <w:rFonts w:asciiTheme="minorHAnsi" w:hAnsiTheme="minorHAnsi" w:cstheme="minorHAnsi"/>
                <w:b/>
              </w:rPr>
              <w:t>Notes</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05/26/2011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Mobilization, Tucson</w:t>
            </w:r>
            <w:r w:rsidR="00E9018B" w:rsidRPr="00B056D9">
              <w:rPr>
                <w:rFonts w:asciiTheme="minorHAnsi" w:hAnsiTheme="minorHAnsi" w:cstheme="minorHAnsi"/>
                <w:color w:val="000000"/>
                <w:szCs w:val="22"/>
              </w:rPr>
              <w:t>, AZ to</w:t>
            </w:r>
            <w:r w:rsidRPr="00B056D9">
              <w:rPr>
                <w:rFonts w:asciiTheme="minorHAnsi" w:hAnsiTheme="minorHAnsi" w:cstheme="minorHAnsi"/>
                <w:color w:val="000000"/>
                <w:szCs w:val="22"/>
              </w:rPr>
              <w:t xml:space="preserve"> Vancouver</w:t>
            </w:r>
            <w:r w:rsidR="00E9018B" w:rsidRPr="00B056D9">
              <w:rPr>
                <w:rFonts w:asciiTheme="minorHAnsi" w:hAnsiTheme="minorHAnsi" w:cstheme="minorHAnsi"/>
                <w:color w:val="000000"/>
                <w:szCs w:val="22"/>
              </w:rPr>
              <w:t>, BC</w:t>
            </w:r>
            <w:r w:rsidRPr="00B056D9">
              <w:rPr>
                <w:rFonts w:asciiTheme="minorHAnsi" w:hAnsiTheme="minorHAnsi" w:cstheme="minorHAnsi"/>
                <w:color w:val="000000"/>
                <w:szCs w:val="22"/>
              </w:rPr>
              <w:t>.</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05/27/2011</w:t>
            </w:r>
          </w:p>
        </w:tc>
        <w:tc>
          <w:tcPr>
            <w:tcW w:w="7740" w:type="dxa"/>
            <w:vAlign w:val="bottom"/>
          </w:tcPr>
          <w:p w:rsidR="00E37D82" w:rsidRPr="00B056D9" w:rsidRDefault="00E9018B" w:rsidP="00E37D82">
            <w:pPr>
              <w:rPr>
                <w:rFonts w:asciiTheme="minorHAnsi" w:hAnsiTheme="minorHAnsi" w:cstheme="minorHAnsi"/>
                <w:color w:val="000000"/>
                <w:szCs w:val="22"/>
              </w:rPr>
            </w:pPr>
            <w:r w:rsidRPr="00B056D9">
              <w:rPr>
                <w:rFonts w:asciiTheme="minorHAnsi" w:hAnsiTheme="minorHAnsi" w:cstheme="minorHAnsi"/>
                <w:color w:val="000000"/>
                <w:szCs w:val="22"/>
              </w:rPr>
              <w:t>Mobilization, Tucson, AZ to Vancouver, BC.</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05/28/2011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Mobilization, Vancouver</w:t>
            </w:r>
            <w:r w:rsidR="00E9018B" w:rsidRPr="00B056D9">
              <w:rPr>
                <w:rFonts w:asciiTheme="minorHAnsi" w:hAnsiTheme="minorHAnsi" w:cstheme="minorHAnsi"/>
                <w:color w:val="000000"/>
                <w:szCs w:val="22"/>
              </w:rPr>
              <w:t>, BC</w:t>
            </w:r>
            <w:r w:rsidRPr="00B056D9">
              <w:rPr>
                <w:rFonts w:asciiTheme="minorHAnsi" w:hAnsiTheme="minorHAnsi" w:cstheme="minorHAnsi"/>
                <w:color w:val="000000"/>
                <w:szCs w:val="22"/>
              </w:rPr>
              <w:t xml:space="preserve"> to Whitehorse</w:t>
            </w:r>
            <w:r w:rsidR="00E9018B" w:rsidRPr="00B056D9">
              <w:rPr>
                <w:rFonts w:asciiTheme="minorHAnsi" w:hAnsiTheme="minorHAnsi" w:cstheme="minorHAnsi"/>
                <w:color w:val="000000"/>
                <w:szCs w:val="22"/>
              </w:rPr>
              <w:t>, YT</w:t>
            </w:r>
            <w:r w:rsidRPr="00B056D9">
              <w:rPr>
                <w:rFonts w:asciiTheme="minorHAnsi" w:hAnsiTheme="minorHAnsi" w:cstheme="minorHAnsi"/>
                <w:color w:val="000000"/>
                <w:szCs w:val="22"/>
              </w:rPr>
              <w:t>.</w:t>
            </w:r>
          </w:p>
        </w:tc>
      </w:tr>
      <w:tr w:rsidR="00E37D82" w:rsidRPr="00B056D9" w:rsidTr="0034709A">
        <w:trPr>
          <w:cantSplit/>
          <w:trHeight w:val="242"/>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05/29/2011</w:t>
            </w:r>
          </w:p>
        </w:tc>
        <w:tc>
          <w:tcPr>
            <w:tcW w:w="7740" w:type="dxa"/>
            <w:vAlign w:val="bottom"/>
          </w:tcPr>
          <w:p w:rsidR="00E37D82" w:rsidRPr="00B056D9" w:rsidRDefault="00E37D82" w:rsidP="00160A8A">
            <w:pPr>
              <w:rPr>
                <w:rFonts w:asciiTheme="minorHAnsi" w:hAnsiTheme="minorHAnsi" w:cstheme="minorHAnsi"/>
                <w:color w:val="000000"/>
                <w:szCs w:val="22"/>
              </w:rPr>
            </w:pPr>
            <w:r w:rsidRPr="00B056D9">
              <w:rPr>
                <w:rFonts w:asciiTheme="minorHAnsi" w:hAnsiTheme="minorHAnsi" w:cstheme="minorHAnsi"/>
                <w:color w:val="000000"/>
                <w:szCs w:val="22"/>
              </w:rPr>
              <w:t>Mobilization, Whitehorse</w:t>
            </w:r>
            <w:r w:rsidR="00E9018B" w:rsidRPr="00B056D9">
              <w:rPr>
                <w:rFonts w:asciiTheme="minorHAnsi" w:hAnsiTheme="minorHAnsi" w:cstheme="minorHAnsi"/>
                <w:color w:val="000000"/>
                <w:szCs w:val="22"/>
              </w:rPr>
              <w:t>, YT to</w:t>
            </w:r>
            <w:r w:rsidRPr="00B056D9">
              <w:rPr>
                <w:rFonts w:asciiTheme="minorHAnsi" w:hAnsiTheme="minorHAnsi" w:cstheme="minorHAnsi"/>
                <w:color w:val="000000"/>
                <w:szCs w:val="22"/>
              </w:rPr>
              <w:t xml:space="preserve"> 60 </w:t>
            </w:r>
            <w:r w:rsidR="00160A8A">
              <w:rPr>
                <w:rFonts w:asciiTheme="minorHAnsi" w:hAnsiTheme="minorHAnsi" w:cstheme="minorHAnsi"/>
                <w:color w:val="000000"/>
                <w:szCs w:val="22"/>
              </w:rPr>
              <w:t>M</w:t>
            </w:r>
            <w:r w:rsidRPr="00B056D9">
              <w:rPr>
                <w:rFonts w:asciiTheme="minorHAnsi" w:hAnsiTheme="minorHAnsi" w:cstheme="minorHAnsi"/>
                <w:color w:val="000000"/>
                <w:szCs w:val="22"/>
              </w:rPr>
              <w:t xml:space="preserve">ile </w:t>
            </w:r>
            <w:r w:rsidR="00160A8A">
              <w:rPr>
                <w:rFonts w:asciiTheme="minorHAnsi" w:hAnsiTheme="minorHAnsi" w:cstheme="minorHAnsi"/>
                <w:color w:val="000000"/>
                <w:szCs w:val="22"/>
              </w:rPr>
              <w:t>C</w:t>
            </w:r>
            <w:r w:rsidRPr="00B056D9">
              <w:rPr>
                <w:rFonts w:asciiTheme="minorHAnsi" w:hAnsiTheme="minorHAnsi" w:cstheme="minorHAnsi"/>
                <w:color w:val="000000"/>
                <w:szCs w:val="22"/>
              </w:rPr>
              <w:t>amp.</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05/30/2011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Transmitter setup (grounded dipole).</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05/31/2011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Transmitter setup (grounded dipole).</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06/01/2011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Transmitter setup (grounded dipole), acquired test data.</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06/02/2011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Camp safety meeting, acquired test data.</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06/03/2011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 xml:space="preserve">Transmitter setup (inductive loop), </w:t>
            </w:r>
            <w:r w:rsidR="00ED2EAA" w:rsidRPr="00B056D9">
              <w:rPr>
                <w:rFonts w:asciiTheme="minorHAnsi" w:hAnsiTheme="minorHAnsi" w:cstheme="minorHAnsi"/>
                <w:color w:val="000000"/>
                <w:szCs w:val="22"/>
              </w:rPr>
              <w:t xml:space="preserve">data acquisition on Line </w:t>
            </w:r>
            <w:r w:rsidRPr="00B056D9">
              <w:rPr>
                <w:rFonts w:asciiTheme="minorHAnsi" w:hAnsiTheme="minorHAnsi" w:cstheme="minorHAnsi"/>
                <w:color w:val="000000"/>
                <w:szCs w:val="22"/>
              </w:rPr>
              <w:t>14.</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06/04/2011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Data acquisition on Line 14.</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06/05/2011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Completed data acquisition on Line 14, data acquisition on Line 15.</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06/06/2011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Data acquisition on Line 15.</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06/07/2011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Completed data acquisition on Line 15, data acquisition on Line 16.</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06/08/2011</w:t>
            </w:r>
          </w:p>
        </w:tc>
        <w:tc>
          <w:tcPr>
            <w:tcW w:w="7740" w:type="dxa"/>
            <w:vAlign w:val="bottom"/>
          </w:tcPr>
          <w:p w:rsidR="00E37D82" w:rsidRPr="00B056D9" w:rsidRDefault="00E37D82" w:rsidP="00E37D82">
            <w:pPr>
              <w:rPr>
                <w:rFonts w:asciiTheme="minorHAnsi" w:hAnsiTheme="minorHAnsi" w:cstheme="minorHAnsi"/>
                <w:color w:val="000000"/>
                <w:szCs w:val="22"/>
              </w:rPr>
            </w:pPr>
            <w:r w:rsidRPr="00B056D9">
              <w:rPr>
                <w:rFonts w:asciiTheme="minorHAnsi" w:hAnsiTheme="minorHAnsi" w:cstheme="minorHAnsi"/>
                <w:color w:val="000000"/>
                <w:szCs w:val="22"/>
              </w:rPr>
              <w:t>Completed data acquisition on Line 16, data acquisition on Line 17.</w:t>
            </w:r>
          </w:p>
        </w:tc>
      </w:tr>
      <w:tr w:rsidR="00E37D82" w:rsidRPr="00B056D9" w:rsidTr="0034709A">
        <w:trPr>
          <w:cantSplit/>
        </w:trPr>
        <w:tc>
          <w:tcPr>
            <w:tcW w:w="1620" w:type="dxa"/>
            <w:vAlign w:val="bottom"/>
          </w:tcPr>
          <w:p w:rsidR="00E37D82" w:rsidRPr="00B056D9" w:rsidRDefault="00E37D82" w:rsidP="00E37D82">
            <w:pPr>
              <w:jc w:val="center"/>
              <w:rPr>
                <w:rFonts w:asciiTheme="minorHAnsi" w:hAnsiTheme="minorHAnsi" w:cstheme="minorHAnsi"/>
                <w:color w:val="000000"/>
                <w:szCs w:val="22"/>
              </w:rPr>
            </w:pPr>
            <w:r w:rsidRPr="00B056D9">
              <w:rPr>
                <w:rFonts w:asciiTheme="minorHAnsi" w:hAnsiTheme="minorHAnsi" w:cstheme="minorHAnsi"/>
                <w:color w:val="000000"/>
                <w:szCs w:val="22"/>
              </w:rPr>
              <w:t>06/09/2011</w:t>
            </w:r>
          </w:p>
        </w:tc>
        <w:tc>
          <w:tcPr>
            <w:tcW w:w="7740" w:type="dxa"/>
            <w:vAlign w:val="center"/>
          </w:tcPr>
          <w:p w:rsidR="00E37D82" w:rsidRPr="00B056D9" w:rsidRDefault="000C4B9E" w:rsidP="00160A8A">
            <w:pPr>
              <w:rPr>
                <w:rFonts w:asciiTheme="minorHAnsi" w:hAnsiTheme="minorHAnsi" w:cstheme="minorHAnsi"/>
                <w:sz w:val="20"/>
              </w:rPr>
            </w:pPr>
            <w:r w:rsidRPr="00B056D9">
              <w:rPr>
                <w:rFonts w:asciiTheme="minorHAnsi" w:hAnsiTheme="minorHAnsi" w:cstheme="minorHAnsi"/>
                <w:color w:val="000000"/>
                <w:szCs w:val="22"/>
              </w:rPr>
              <w:t>Data acquisition on Lines 17</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20.</w:t>
            </w:r>
          </w:p>
        </w:tc>
      </w:tr>
      <w:tr w:rsidR="004F6CE9" w:rsidRPr="00B056D9" w:rsidTr="0034709A">
        <w:trPr>
          <w:cantSplit/>
        </w:trPr>
        <w:tc>
          <w:tcPr>
            <w:tcW w:w="1620" w:type="dxa"/>
            <w:vAlign w:val="center"/>
          </w:tcPr>
          <w:p w:rsidR="004F6CE9" w:rsidRPr="00B056D9" w:rsidRDefault="00E37D82" w:rsidP="000C4B9E">
            <w:pPr>
              <w:jc w:val="center"/>
              <w:rPr>
                <w:rFonts w:asciiTheme="minorHAnsi" w:hAnsiTheme="minorHAnsi" w:cstheme="minorHAnsi"/>
                <w:sz w:val="20"/>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10</w:t>
            </w:r>
            <w:r w:rsidRPr="00B056D9">
              <w:rPr>
                <w:rFonts w:asciiTheme="minorHAnsi" w:hAnsiTheme="minorHAnsi" w:cstheme="minorHAnsi"/>
                <w:color w:val="000000"/>
                <w:szCs w:val="22"/>
              </w:rPr>
              <w:t>/2011</w:t>
            </w:r>
          </w:p>
        </w:tc>
        <w:tc>
          <w:tcPr>
            <w:tcW w:w="7740" w:type="dxa"/>
            <w:vAlign w:val="center"/>
          </w:tcPr>
          <w:p w:rsidR="004F6CE9" w:rsidRPr="00B056D9" w:rsidRDefault="000C4B9E"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17</w:t>
            </w:r>
            <w:r w:rsidR="00160A8A">
              <w:rPr>
                <w:rFonts w:asciiTheme="minorHAnsi" w:hAnsiTheme="minorHAnsi" w:cstheme="minorHAnsi"/>
                <w:color w:val="000000"/>
                <w:szCs w:val="22"/>
              </w:rPr>
              <w:t>,</w:t>
            </w:r>
            <w:r w:rsidR="00E548B8" w:rsidRPr="00B056D9">
              <w:rPr>
                <w:rFonts w:asciiTheme="minorHAnsi" w:hAnsiTheme="minorHAnsi" w:cstheme="minorHAnsi"/>
                <w:color w:val="000000"/>
                <w:szCs w:val="22"/>
              </w:rPr>
              <w:t xml:space="preserve"> </w:t>
            </w:r>
            <w:r w:rsidRPr="00B056D9">
              <w:rPr>
                <w:rFonts w:asciiTheme="minorHAnsi" w:hAnsiTheme="minorHAnsi" w:cstheme="minorHAnsi"/>
                <w:color w:val="000000"/>
                <w:szCs w:val="22"/>
              </w:rPr>
              <w:t>20, data acquisition on Lines 18</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w:t>
            </w:r>
            <w:r w:rsidR="00E548B8" w:rsidRPr="00B056D9">
              <w:rPr>
                <w:rFonts w:asciiTheme="minorHAnsi" w:hAnsiTheme="minorHAnsi" w:cstheme="minorHAnsi"/>
                <w:color w:val="000000"/>
                <w:szCs w:val="22"/>
              </w:rPr>
              <w:t>19</w:t>
            </w:r>
            <w:r w:rsidRPr="00B056D9">
              <w:rPr>
                <w:rFonts w:asciiTheme="minorHAnsi" w:hAnsiTheme="minorHAnsi" w:cstheme="minorHAnsi"/>
                <w:color w:val="000000"/>
                <w:szCs w:val="22"/>
              </w:rPr>
              <w:t>.</w:t>
            </w:r>
          </w:p>
        </w:tc>
      </w:tr>
      <w:tr w:rsidR="004F6CE9" w:rsidRPr="00B056D9" w:rsidTr="0034709A">
        <w:trPr>
          <w:cantSplit/>
        </w:trPr>
        <w:tc>
          <w:tcPr>
            <w:tcW w:w="1620" w:type="dxa"/>
            <w:vAlign w:val="center"/>
          </w:tcPr>
          <w:p w:rsidR="004F6CE9" w:rsidRPr="00B056D9" w:rsidRDefault="00E37D82" w:rsidP="000C4B9E">
            <w:pPr>
              <w:jc w:val="center"/>
              <w:rPr>
                <w:rFonts w:asciiTheme="minorHAnsi" w:hAnsiTheme="minorHAnsi" w:cstheme="minorHAnsi"/>
                <w:sz w:val="20"/>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11</w:t>
            </w:r>
            <w:r w:rsidRPr="00B056D9">
              <w:rPr>
                <w:rFonts w:asciiTheme="minorHAnsi" w:hAnsiTheme="minorHAnsi" w:cstheme="minorHAnsi"/>
                <w:color w:val="000000"/>
                <w:szCs w:val="22"/>
              </w:rPr>
              <w:t>/2011</w:t>
            </w:r>
          </w:p>
        </w:tc>
        <w:tc>
          <w:tcPr>
            <w:tcW w:w="7740" w:type="dxa"/>
            <w:vAlign w:val="center"/>
          </w:tcPr>
          <w:p w:rsidR="004F6CE9" w:rsidRPr="00B056D9" w:rsidRDefault="000C4B9E"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18</w:t>
            </w:r>
            <w:r w:rsidR="00160A8A">
              <w:rPr>
                <w:rFonts w:asciiTheme="minorHAnsi" w:hAnsiTheme="minorHAnsi" w:cstheme="minorHAnsi"/>
                <w:color w:val="000000"/>
                <w:szCs w:val="22"/>
              </w:rPr>
              <w:t>,</w:t>
            </w:r>
            <w:r w:rsidR="00E548B8" w:rsidRPr="00B056D9">
              <w:rPr>
                <w:rFonts w:asciiTheme="minorHAnsi" w:hAnsiTheme="minorHAnsi" w:cstheme="minorHAnsi"/>
                <w:color w:val="000000"/>
                <w:szCs w:val="22"/>
              </w:rPr>
              <w:t xml:space="preserve"> </w:t>
            </w:r>
            <w:r w:rsidRPr="00B056D9">
              <w:rPr>
                <w:rFonts w:asciiTheme="minorHAnsi" w:hAnsiTheme="minorHAnsi" w:cstheme="minorHAnsi"/>
                <w:color w:val="000000"/>
                <w:szCs w:val="22"/>
              </w:rPr>
              <w:t>19, data acquisition on Lines 21</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24.</w:t>
            </w:r>
          </w:p>
        </w:tc>
      </w:tr>
      <w:tr w:rsidR="004F6CE9" w:rsidRPr="00B056D9" w:rsidTr="0034709A">
        <w:trPr>
          <w:cantSplit/>
        </w:trPr>
        <w:tc>
          <w:tcPr>
            <w:tcW w:w="1620" w:type="dxa"/>
            <w:vAlign w:val="center"/>
          </w:tcPr>
          <w:p w:rsidR="004F6CE9" w:rsidRPr="00B056D9" w:rsidRDefault="00E37D82" w:rsidP="000C4B9E">
            <w:pPr>
              <w:jc w:val="center"/>
              <w:rPr>
                <w:rFonts w:asciiTheme="minorHAnsi" w:hAnsiTheme="minorHAnsi" w:cstheme="minorHAnsi"/>
                <w:sz w:val="20"/>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12</w:t>
            </w:r>
            <w:r w:rsidRPr="00B056D9">
              <w:rPr>
                <w:rFonts w:asciiTheme="minorHAnsi" w:hAnsiTheme="minorHAnsi" w:cstheme="minorHAnsi"/>
                <w:color w:val="000000"/>
                <w:szCs w:val="22"/>
              </w:rPr>
              <w:t>/2011</w:t>
            </w:r>
          </w:p>
        </w:tc>
        <w:tc>
          <w:tcPr>
            <w:tcW w:w="7740" w:type="dxa"/>
            <w:vAlign w:val="center"/>
          </w:tcPr>
          <w:p w:rsidR="004F6CE9" w:rsidRPr="00B056D9" w:rsidRDefault="000C4B9E"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 24, data acquisition on Lines 21</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25.</w:t>
            </w:r>
          </w:p>
        </w:tc>
      </w:tr>
      <w:tr w:rsidR="004F6CE9" w:rsidRPr="00B056D9" w:rsidTr="0034709A">
        <w:trPr>
          <w:cantSplit/>
        </w:trPr>
        <w:tc>
          <w:tcPr>
            <w:tcW w:w="1620" w:type="dxa"/>
            <w:vAlign w:val="center"/>
          </w:tcPr>
          <w:p w:rsidR="004F6CE9" w:rsidRPr="00B056D9" w:rsidRDefault="00E37D82" w:rsidP="000C4B9E">
            <w:pPr>
              <w:jc w:val="center"/>
              <w:rPr>
                <w:rFonts w:asciiTheme="minorHAnsi" w:hAnsiTheme="minorHAnsi" w:cstheme="minorHAnsi"/>
                <w:sz w:val="20"/>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13</w:t>
            </w:r>
            <w:r w:rsidRPr="00B056D9">
              <w:rPr>
                <w:rFonts w:asciiTheme="minorHAnsi" w:hAnsiTheme="minorHAnsi" w:cstheme="minorHAnsi"/>
                <w:color w:val="000000"/>
                <w:szCs w:val="22"/>
              </w:rPr>
              <w:t>/2011</w:t>
            </w:r>
          </w:p>
        </w:tc>
        <w:tc>
          <w:tcPr>
            <w:tcW w:w="7740" w:type="dxa"/>
            <w:vAlign w:val="center"/>
          </w:tcPr>
          <w:p w:rsidR="004F6CE9" w:rsidRPr="00B056D9" w:rsidRDefault="000C4B9E"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 21, data acquisition on Lines 22, 25, 26.</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14</w:t>
            </w:r>
            <w:r w:rsidRPr="00B056D9">
              <w:rPr>
                <w:rFonts w:asciiTheme="minorHAnsi" w:hAnsiTheme="minorHAnsi" w:cstheme="minorHAnsi"/>
                <w:color w:val="000000"/>
                <w:szCs w:val="22"/>
              </w:rPr>
              <w:t>/2011</w:t>
            </w:r>
          </w:p>
        </w:tc>
        <w:tc>
          <w:tcPr>
            <w:tcW w:w="7740" w:type="dxa"/>
            <w:vAlign w:val="center"/>
          </w:tcPr>
          <w:p w:rsidR="00E37D82" w:rsidRPr="00B056D9" w:rsidRDefault="00A57646"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 26, data acquisition on Lines 22, 23, 27.</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15</w:t>
            </w:r>
            <w:r w:rsidRPr="00B056D9">
              <w:rPr>
                <w:rFonts w:asciiTheme="minorHAnsi" w:hAnsiTheme="minorHAnsi" w:cstheme="minorHAnsi"/>
                <w:color w:val="000000"/>
                <w:szCs w:val="22"/>
              </w:rPr>
              <w:t>/2011</w:t>
            </w:r>
          </w:p>
        </w:tc>
        <w:tc>
          <w:tcPr>
            <w:tcW w:w="7740" w:type="dxa"/>
            <w:vAlign w:val="center"/>
          </w:tcPr>
          <w:p w:rsidR="00E37D82" w:rsidRPr="00B056D9" w:rsidRDefault="00A57646"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w:t>
            </w:r>
            <w:r w:rsidR="00ED2EAA" w:rsidRPr="00B056D9">
              <w:rPr>
                <w:rFonts w:asciiTheme="minorHAnsi" w:hAnsiTheme="minorHAnsi" w:cstheme="minorHAnsi"/>
                <w:color w:val="000000"/>
                <w:szCs w:val="22"/>
              </w:rPr>
              <w:t>s 22,</w:t>
            </w:r>
            <w:r w:rsidRPr="00B056D9">
              <w:rPr>
                <w:rFonts w:asciiTheme="minorHAnsi" w:hAnsiTheme="minorHAnsi" w:cstheme="minorHAnsi"/>
                <w:color w:val="000000"/>
                <w:szCs w:val="22"/>
              </w:rPr>
              <w:t xml:space="preserve"> 23</w:t>
            </w:r>
            <w:r w:rsidR="00ED2EAA" w:rsidRPr="00B056D9">
              <w:rPr>
                <w:rFonts w:asciiTheme="minorHAnsi" w:hAnsiTheme="minorHAnsi" w:cstheme="minorHAnsi"/>
                <w:color w:val="000000"/>
                <w:szCs w:val="22"/>
              </w:rPr>
              <w:t>,</w:t>
            </w:r>
            <w:r w:rsidR="00A92184" w:rsidRPr="00B056D9">
              <w:rPr>
                <w:rFonts w:asciiTheme="minorHAnsi" w:hAnsiTheme="minorHAnsi" w:cstheme="minorHAnsi"/>
                <w:color w:val="000000"/>
                <w:szCs w:val="22"/>
              </w:rPr>
              <w:t xml:space="preserve"> </w:t>
            </w:r>
            <w:r w:rsidR="00975BF8" w:rsidRPr="00B056D9">
              <w:rPr>
                <w:rFonts w:asciiTheme="minorHAnsi" w:hAnsiTheme="minorHAnsi" w:cstheme="minorHAnsi"/>
                <w:color w:val="000000"/>
                <w:szCs w:val="22"/>
              </w:rPr>
              <w:t xml:space="preserve">25, </w:t>
            </w:r>
            <w:r w:rsidR="00A92184" w:rsidRPr="00B056D9">
              <w:rPr>
                <w:rFonts w:asciiTheme="minorHAnsi" w:hAnsiTheme="minorHAnsi" w:cstheme="minorHAnsi"/>
                <w:color w:val="000000"/>
                <w:szCs w:val="22"/>
              </w:rPr>
              <w:t>27</w:t>
            </w:r>
            <w:r w:rsidR="00E75FAD" w:rsidRPr="00B056D9">
              <w:rPr>
                <w:rFonts w:asciiTheme="minorHAnsi" w:hAnsiTheme="minorHAnsi" w:cstheme="minorHAnsi"/>
                <w:color w:val="000000"/>
                <w:szCs w:val="22"/>
              </w:rPr>
              <w:t>.</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16</w:t>
            </w:r>
            <w:r w:rsidRPr="00B056D9">
              <w:rPr>
                <w:rFonts w:asciiTheme="minorHAnsi" w:hAnsiTheme="minorHAnsi" w:cstheme="minorHAnsi"/>
                <w:color w:val="000000"/>
                <w:szCs w:val="22"/>
              </w:rPr>
              <w:t>/2011</w:t>
            </w:r>
          </w:p>
        </w:tc>
        <w:tc>
          <w:tcPr>
            <w:tcW w:w="7740" w:type="dxa"/>
            <w:vAlign w:val="center"/>
          </w:tcPr>
          <w:p w:rsidR="00E37D82" w:rsidRPr="00B056D9" w:rsidRDefault="00957909" w:rsidP="00E517EF">
            <w:pPr>
              <w:rPr>
                <w:rFonts w:asciiTheme="minorHAnsi" w:hAnsiTheme="minorHAnsi" w:cstheme="minorHAnsi"/>
                <w:sz w:val="20"/>
              </w:rPr>
            </w:pPr>
            <w:r w:rsidRPr="00B056D9">
              <w:rPr>
                <w:rFonts w:asciiTheme="minorHAnsi" w:hAnsiTheme="minorHAnsi" w:cstheme="minorHAnsi"/>
                <w:sz w:val="20"/>
              </w:rPr>
              <w:t>Day off</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17</w:t>
            </w:r>
            <w:r w:rsidRPr="00B056D9">
              <w:rPr>
                <w:rFonts w:asciiTheme="minorHAnsi" w:hAnsiTheme="minorHAnsi" w:cstheme="minorHAnsi"/>
                <w:color w:val="000000"/>
                <w:szCs w:val="22"/>
              </w:rPr>
              <w:t>/2011</w:t>
            </w:r>
          </w:p>
        </w:tc>
        <w:tc>
          <w:tcPr>
            <w:tcW w:w="7740" w:type="dxa"/>
            <w:vAlign w:val="center"/>
          </w:tcPr>
          <w:p w:rsidR="00E37D82" w:rsidRPr="00B056D9" w:rsidRDefault="00957909" w:rsidP="00957909">
            <w:pPr>
              <w:rPr>
                <w:rFonts w:asciiTheme="minorHAnsi" w:hAnsiTheme="minorHAnsi" w:cstheme="minorHAnsi"/>
                <w:sz w:val="20"/>
              </w:rPr>
            </w:pPr>
            <w:r w:rsidRPr="00B056D9">
              <w:rPr>
                <w:rFonts w:asciiTheme="minorHAnsi" w:hAnsiTheme="minorHAnsi" w:cstheme="minorHAnsi"/>
                <w:color w:val="000000"/>
                <w:szCs w:val="22"/>
              </w:rPr>
              <w:t>Data acquisition on Line 13.</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18</w:t>
            </w:r>
            <w:r w:rsidRPr="00B056D9">
              <w:rPr>
                <w:rFonts w:asciiTheme="minorHAnsi" w:hAnsiTheme="minorHAnsi" w:cstheme="minorHAnsi"/>
                <w:color w:val="000000"/>
                <w:szCs w:val="22"/>
              </w:rPr>
              <w:t>/2011</w:t>
            </w:r>
          </w:p>
        </w:tc>
        <w:tc>
          <w:tcPr>
            <w:tcW w:w="7740" w:type="dxa"/>
            <w:vAlign w:val="center"/>
          </w:tcPr>
          <w:p w:rsidR="00E37D82" w:rsidRPr="00B056D9" w:rsidRDefault="00957909"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7</w:t>
            </w:r>
            <w:r w:rsidR="00160A8A">
              <w:rPr>
                <w:rFonts w:asciiTheme="minorHAnsi" w:hAnsiTheme="minorHAnsi" w:cstheme="minorHAnsi"/>
                <w:color w:val="000000"/>
                <w:szCs w:val="22"/>
              </w:rPr>
              <w:t>,</w:t>
            </w:r>
            <w:r w:rsidR="008C0E12" w:rsidRPr="00B056D9">
              <w:rPr>
                <w:rFonts w:asciiTheme="minorHAnsi" w:hAnsiTheme="minorHAnsi" w:cstheme="minorHAnsi"/>
                <w:color w:val="000000"/>
                <w:szCs w:val="22"/>
              </w:rPr>
              <w:t xml:space="preserve"> 13</w:t>
            </w:r>
            <w:r w:rsidRPr="00B056D9">
              <w:rPr>
                <w:rFonts w:asciiTheme="minorHAnsi" w:hAnsiTheme="minorHAnsi" w:cstheme="minorHAnsi"/>
                <w:color w:val="000000"/>
                <w:szCs w:val="22"/>
              </w:rPr>
              <w:t>, data acquisition on Line</w:t>
            </w:r>
            <w:r w:rsidR="008C0E12" w:rsidRPr="00B056D9">
              <w:rPr>
                <w:rFonts w:asciiTheme="minorHAnsi" w:hAnsiTheme="minorHAnsi" w:cstheme="minorHAnsi"/>
                <w:color w:val="000000"/>
                <w:szCs w:val="22"/>
              </w:rPr>
              <w:t xml:space="preserve"> 12</w:t>
            </w:r>
            <w:r w:rsidRPr="00B056D9">
              <w:rPr>
                <w:rFonts w:asciiTheme="minorHAnsi" w:hAnsiTheme="minorHAnsi" w:cstheme="minorHAnsi"/>
                <w:color w:val="000000"/>
                <w:szCs w:val="22"/>
              </w:rPr>
              <w:t>.</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1</w:t>
            </w:r>
            <w:r w:rsidRPr="00B056D9">
              <w:rPr>
                <w:rFonts w:asciiTheme="minorHAnsi" w:hAnsiTheme="minorHAnsi" w:cstheme="minorHAnsi"/>
                <w:color w:val="000000"/>
                <w:szCs w:val="22"/>
              </w:rPr>
              <w:t>9/2011</w:t>
            </w:r>
          </w:p>
        </w:tc>
        <w:tc>
          <w:tcPr>
            <w:tcW w:w="7740" w:type="dxa"/>
            <w:vAlign w:val="center"/>
          </w:tcPr>
          <w:p w:rsidR="00E37D82" w:rsidRPr="00B056D9" w:rsidRDefault="008C0E12" w:rsidP="008C0E12">
            <w:pPr>
              <w:rPr>
                <w:rFonts w:asciiTheme="minorHAnsi" w:hAnsiTheme="minorHAnsi" w:cstheme="minorHAnsi"/>
                <w:sz w:val="20"/>
              </w:rPr>
            </w:pPr>
            <w:r w:rsidRPr="00B056D9">
              <w:rPr>
                <w:rFonts w:asciiTheme="minorHAnsi" w:hAnsiTheme="minorHAnsi" w:cstheme="minorHAnsi"/>
                <w:color w:val="000000"/>
                <w:szCs w:val="22"/>
              </w:rPr>
              <w:t>Data acquisition on Lines 8 and 12.</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20</w:t>
            </w:r>
            <w:r w:rsidRPr="00B056D9">
              <w:rPr>
                <w:rFonts w:asciiTheme="minorHAnsi" w:hAnsiTheme="minorHAnsi" w:cstheme="minorHAnsi"/>
                <w:color w:val="000000"/>
                <w:szCs w:val="22"/>
              </w:rPr>
              <w:t>/2011</w:t>
            </w:r>
          </w:p>
        </w:tc>
        <w:tc>
          <w:tcPr>
            <w:tcW w:w="7740" w:type="dxa"/>
            <w:vAlign w:val="center"/>
          </w:tcPr>
          <w:p w:rsidR="00E37D82" w:rsidRPr="00B056D9" w:rsidRDefault="008C0E12"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8</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12, data acquisition on Lines 9</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11.</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21</w:t>
            </w:r>
            <w:r w:rsidRPr="00B056D9">
              <w:rPr>
                <w:rFonts w:asciiTheme="minorHAnsi" w:hAnsiTheme="minorHAnsi" w:cstheme="minorHAnsi"/>
                <w:color w:val="000000"/>
                <w:szCs w:val="22"/>
              </w:rPr>
              <w:t>/2011</w:t>
            </w:r>
          </w:p>
        </w:tc>
        <w:tc>
          <w:tcPr>
            <w:tcW w:w="7740" w:type="dxa"/>
            <w:vAlign w:val="center"/>
          </w:tcPr>
          <w:p w:rsidR="00E37D82" w:rsidRPr="00B056D9" w:rsidRDefault="00695392"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9</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11, data acquisition on Line 10.</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22</w:t>
            </w:r>
            <w:r w:rsidRPr="00B056D9">
              <w:rPr>
                <w:rFonts w:asciiTheme="minorHAnsi" w:hAnsiTheme="minorHAnsi" w:cstheme="minorHAnsi"/>
                <w:color w:val="000000"/>
                <w:szCs w:val="22"/>
              </w:rPr>
              <w:t>/2011</w:t>
            </w:r>
          </w:p>
        </w:tc>
        <w:tc>
          <w:tcPr>
            <w:tcW w:w="7740" w:type="dxa"/>
            <w:vAlign w:val="center"/>
          </w:tcPr>
          <w:p w:rsidR="00E37D82" w:rsidRPr="00B056D9" w:rsidRDefault="00695392"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 10, data acquisition on Lines 2</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6.</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23</w:t>
            </w:r>
            <w:r w:rsidRPr="00B056D9">
              <w:rPr>
                <w:rFonts w:asciiTheme="minorHAnsi" w:hAnsiTheme="minorHAnsi" w:cstheme="minorHAnsi"/>
                <w:color w:val="000000"/>
                <w:szCs w:val="22"/>
              </w:rPr>
              <w:t>/2011</w:t>
            </w:r>
          </w:p>
        </w:tc>
        <w:tc>
          <w:tcPr>
            <w:tcW w:w="7740" w:type="dxa"/>
            <w:vAlign w:val="center"/>
          </w:tcPr>
          <w:p w:rsidR="00E37D82" w:rsidRPr="00B056D9" w:rsidRDefault="00695392" w:rsidP="00160A8A">
            <w:pPr>
              <w:rPr>
                <w:rFonts w:asciiTheme="minorHAnsi" w:hAnsiTheme="minorHAnsi" w:cstheme="minorHAnsi"/>
                <w:sz w:val="20"/>
              </w:rPr>
            </w:pPr>
            <w:r w:rsidRPr="00B056D9">
              <w:rPr>
                <w:rFonts w:asciiTheme="minorHAnsi" w:hAnsiTheme="minorHAnsi" w:cstheme="minorHAnsi"/>
                <w:color w:val="000000"/>
                <w:szCs w:val="22"/>
              </w:rPr>
              <w:t>Data acquisition on Lines 1, 2, 3, 5.</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24</w:t>
            </w:r>
            <w:r w:rsidRPr="00B056D9">
              <w:rPr>
                <w:rFonts w:asciiTheme="minorHAnsi" w:hAnsiTheme="minorHAnsi" w:cstheme="minorHAnsi"/>
                <w:color w:val="000000"/>
                <w:szCs w:val="22"/>
              </w:rPr>
              <w:t>/2011</w:t>
            </w:r>
          </w:p>
        </w:tc>
        <w:tc>
          <w:tcPr>
            <w:tcW w:w="7740" w:type="dxa"/>
            <w:vAlign w:val="center"/>
          </w:tcPr>
          <w:p w:rsidR="00E37D82" w:rsidRPr="00B056D9" w:rsidRDefault="00695392"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1</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5, data acquisition on Lines 2</w:t>
            </w:r>
            <w:r w:rsidR="00160A8A">
              <w:rPr>
                <w:rFonts w:asciiTheme="minorHAnsi" w:hAnsiTheme="minorHAnsi" w:cstheme="minorHAnsi"/>
                <w:color w:val="000000"/>
                <w:szCs w:val="22"/>
              </w:rPr>
              <w:t>,</w:t>
            </w:r>
            <w:r w:rsidRPr="00B056D9">
              <w:rPr>
                <w:rFonts w:asciiTheme="minorHAnsi" w:hAnsiTheme="minorHAnsi" w:cstheme="minorHAnsi"/>
                <w:color w:val="000000"/>
                <w:szCs w:val="22"/>
              </w:rPr>
              <w:t xml:space="preserve"> 4.</w:t>
            </w:r>
          </w:p>
        </w:tc>
      </w:tr>
      <w:tr w:rsidR="00E37D82" w:rsidRPr="00B056D9" w:rsidTr="0034709A">
        <w:trPr>
          <w:cantSplit/>
        </w:trPr>
        <w:tc>
          <w:tcPr>
            <w:tcW w:w="1620" w:type="dxa"/>
          </w:tcPr>
          <w:p w:rsidR="00E37D82" w:rsidRPr="00B056D9" w:rsidRDefault="00E37D82" w:rsidP="000C4B9E">
            <w:pPr>
              <w:jc w:val="center"/>
              <w:rPr>
                <w:rFonts w:asciiTheme="minorHAnsi" w:hAnsiTheme="minorHAnsi" w:cstheme="minorHAnsi"/>
              </w:rPr>
            </w:pPr>
            <w:r w:rsidRPr="00B056D9">
              <w:rPr>
                <w:rFonts w:asciiTheme="minorHAnsi" w:hAnsiTheme="minorHAnsi" w:cstheme="minorHAnsi"/>
                <w:color w:val="000000"/>
                <w:szCs w:val="22"/>
              </w:rPr>
              <w:t>06/</w:t>
            </w:r>
            <w:r w:rsidR="000C4B9E" w:rsidRPr="00B056D9">
              <w:rPr>
                <w:rFonts w:asciiTheme="minorHAnsi" w:hAnsiTheme="minorHAnsi" w:cstheme="minorHAnsi"/>
                <w:color w:val="000000"/>
                <w:szCs w:val="22"/>
              </w:rPr>
              <w:t>25</w:t>
            </w:r>
            <w:r w:rsidRPr="00B056D9">
              <w:rPr>
                <w:rFonts w:asciiTheme="minorHAnsi" w:hAnsiTheme="minorHAnsi" w:cstheme="minorHAnsi"/>
                <w:color w:val="000000"/>
                <w:szCs w:val="22"/>
              </w:rPr>
              <w:t>/2011</w:t>
            </w:r>
          </w:p>
        </w:tc>
        <w:tc>
          <w:tcPr>
            <w:tcW w:w="7740" w:type="dxa"/>
            <w:vAlign w:val="center"/>
          </w:tcPr>
          <w:p w:rsidR="00E37D82" w:rsidRPr="00B056D9" w:rsidRDefault="00695392" w:rsidP="00160A8A">
            <w:pPr>
              <w:rPr>
                <w:rFonts w:asciiTheme="minorHAnsi" w:hAnsiTheme="minorHAnsi" w:cstheme="minorHAnsi"/>
                <w:sz w:val="20"/>
              </w:rPr>
            </w:pPr>
            <w:r w:rsidRPr="00B056D9">
              <w:rPr>
                <w:rFonts w:asciiTheme="minorHAnsi" w:hAnsiTheme="minorHAnsi" w:cstheme="minorHAnsi"/>
                <w:color w:val="000000"/>
                <w:szCs w:val="22"/>
              </w:rPr>
              <w:t>Completed data acquisition on Lines 2, 3, 4.</w:t>
            </w:r>
          </w:p>
        </w:tc>
      </w:tr>
      <w:tr w:rsidR="004F6CE9" w:rsidRPr="00B056D9" w:rsidTr="0034709A">
        <w:trPr>
          <w:cantSplit/>
        </w:trPr>
        <w:tc>
          <w:tcPr>
            <w:tcW w:w="1620" w:type="dxa"/>
            <w:vAlign w:val="center"/>
          </w:tcPr>
          <w:p w:rsidR="004F6CE9" w:rsidRPr="00B056D9" w:rsidRDefault="004F6CE9" w:rsidP="00695392">
            <w:pPr>
              <w:jc w:val="center"/>
              <w:rPr>
                <w:rFonts w:asciiTheme="minorHAnsi" w:hAnsiTheme="minorHAnsi" w:cstheme="minorHAnsi"/>
                <w:sz w:val="20"/>
              </w:rPr>
            </w:pPr>
            <w:r w:rsidRPr="00B056D9">
              <w:rPr>
                <w:rFonts w:asciiTheme="minorHAnsi" w:hAnsiTheme="minorHAnsi" w:cstheme="minorHAnsi"/>
                <w:sz w:val="20"/>
              </w:rPr>
              <w:t>0</w:t>
            </w:r>
            <w:r w:rsidR="00695392" w:rsidRPr="00B056D9">
              <w:rPr>
                <w:rFonts w:asciiTheme="minorHAnsi" w:hAnsiTheme="minorHAnsi" w:cstheme="minorHAnsi"/>
                <w:sz w:val="20"/>
              </w:rPr>
              <w:t>6</w:t>
            </w:r>
            <w:r w:rsidRPr="00B056D9">
              <w:rPr>
                <w:rFonts w:asciiTheme="minorHAnsi" w:hAnsiTheme="minorHAnsi" w:cstheme="minorHAnsi"/>
                <w:sz w:val="20"/>
              </w:rPr>
              <w:t>/26/</w:t>
            </w:r>
            <w:r w:rsidR="00695392" w:rsidRPr="00B056D9">
              <w:rPr>
                <w:rFonts w:asciiTheme="minorHAnsi" w:hAnsiTheme="minorHAnsi" w:cstheme="minorHAnsi"/>
                <w:sz w:val="20"/>
              </w:rPr>
              <w:t>20</w:t>
            </w:r>
            <w:r w:rsidRPr="00B056D9">
              <w:rPr>
                <w:rFonts w:asciiTheme="minorHAnsi" w:hAnsiTheme="minorHAnsi" w:cstheme="minorHAnsi"/>
                <w:sz w:val="20"/>
              </w:rPr>
              <w:t>11</w:t>
            </w:r>
          </w:p>
        </w:tc>
        <w:tc>
          <w:tcPr>
            <w:tcW w:w="7740" w:type="dxa"/>
            <w:vAlign w:val="center"/>
          </w:tcPr>
          <w:p w:rsidR="004F6CE9" w:rsidRPr="00B056D9" w:rsidRDefault="00E9018B" w:rsidP="00E517EF">
            <w:pPr>
              <w:rPr>
                <w:rFonts w:asciiTheme="minorHAnsi" w:hAnsiTheme="minorHAnsi" w:cstheme="minorHAnsi"/>
                <w:sz w:val="20"/>
              </w:rPr>
            </w:pPr>
            <w:r w:rsidRPr="00B056D9">
              <w:rPr>
                <w:rFonts w:asciiTheme="minorHAnsi" w:hAnsiTheme="minorHAnsi" w:cstheme="minorHAnsi"/>
                <w:sz w:val="20"/>
              </w:rPr>
              <w:t>Demobilize to Tucson, AZ</w:t>
            </w:r>
          </w:p>
        </w:tc>
      </w:tr>
    </w:tbl>
    <w:p w:rsidR="00130149" w:rsidRPr="00B056D9" w:rsidRDefault="0034709A" w:rsidP="00D93051">
      <w:pPr>
        <w:spacing w:line="360" w:lineRule="auto"/>
        <w:rPr>
          <w:rStyle w:val="Heading2Char"/>
          <w:b w:val="0"/>
        </w:rPr>
      </w:pPr>
      <w:r w:rsidRPr="00B056D9">
        <w:rPr>
          <w:rFonts w:asciiTheme="minorHAnsi" w:hAnsiTheme="minorHAnsi" w:cstheme="minorHAnsi"/>
          <w:b/>
          <w:i/>
        </w:rPr>
        <w:br w:type="page"/>
      </w:r>
      <w:bookmarkStart w:id="14" w:name="_Toc225219205"/>
      <w:bookmarkStart w:id="15" w:name="_Toc225219284"/>
    </w:p>
    <w:p w:rsidR="0034709A" w:rsidRPr="00B056D9" w:rsidRDefault="00877B38" w:rsidP="00ED2236">
      <w:pPr>
        <w:pStyle w:val="Heading2"/>
        <w:rPr>
          <w:rStyle w:val="Heading2Char"/>
          <w:b/>
        </w:rPr>
      </w:pPr>
      <w:bookmarkStart w:id="16" w:name="_Toc324336836"/>
      <w:r w:rsidRPr="00B056D9">
        <w:rPr>
          <w:rStyle w:val="Heading2Char"/>
          <w:b/>
        </w:rPr>
        <w:lastRenderedPageBreak/>
        <w:t>Field Instrumentation</w:t>
      </w:r>
      <w:bookmarkEnd w:id="14"/>
      <w:bookmarkEnd w:id="15"/>
      <w:bookmarkEnd w:id="16"/>
    </w:p>
    <w:p w:rsidR="00877B38" w:rsidRPr="00B056D9" w:rsidRDefault="00877B38" w:rsidP="00BE7B9F">
      <w:pPr>
        <w:pStyle w:val="Paragraph"/>
      </w:pPr>
      <w:r w:rsidRPr="00B056D9">
        <w:t>The Zonge GDP-32</w:t>
      </w:r>
      <w:r w:rsidRPr="00B056D9">
        <w:rPr>
          <w:vertAlign w:val="superscript"/>
        </w:rPr>
        <w:t>II</w:t>
      </w:r>
      <w:r w:rsidRPr="00B056D9">
        <w:t xml:space="preserve"> receiver was used to collect scalar </w:t>
      </w:r>
      <w:r w:rsidR="008356D2" w:rsidRPr="00B056D9">
        <w:t>C</w:t>
      </w:r>
      <w:r w:rsidRPr="00B056D9">
        <w:t>SAMT</w:t>
      </w:r>
      <w:r w:rsidR="008356D2" w:rsidRPr="00B056D9">
        <w:t xml:space="preserve"> data</w:t>
      </w:r>
      <w:r w:rsidRPr="00B056D9">
        <w:t>.  The GDP-32</w:t>
      </w:r>
      <w:r w:rsidRPr="00B056D9">
        <w:rPr>
          <w:vertAlign w:val="superscript"/>
        </w:rPr>
        <w:t>II</w:t>
      </w:r>
      <w:r w:rsidRPr="00B056D9">
        <w:t xml:space="preserve"> receiver is a multi-function device that allows the operator a choice of electrical survey as well as the ability to use appropriate instrument calibrations.  The electric-field signal was measured at the receiver site using non-polarizing ceramic porous-pot electrodes connected to the receiver with insulated 14-gauge wire. </w:t>
      </w:r>
      <w:r w:rsidR="00086689" w:rsidRPr="00B056D9">
        <w:t xml:space="preserve"> </w:t>
      </w:r>
      <w:r w:rsidRPr="00B056D9">
        <w:t xml:space="preserve">The magnetic-field signal is sensed with the ANT/06 </w:t>
      </w:r>
      <w:r w:rsidR="009F09E0" w:rsidRPr="00B056D9">
        <w:t>C</w:t>
      </w:r>
      <w:r w:rsidRPr="00B056D9">
        <w:t xml:space="preserve">SAMT sensor, a mu-metal cored magnetic field antenna utilizing feedback technology, manufactured for </w:t>
      </w:r>
      <w:proofErr w:type="spellStart"/>
      <w:r w:rsidRPr="00B056D9">
        <w:t>Zonge</w:t>
      </w:r>
      <w:proofErr w:type="spellEnd"/>
      <w:r w:rsidRPr="00B056D9">
        <w:t xml:space="preserve"> by </w:t>
      </w:r>
      <w:proofErr w:type="spellStart"/>
      <w:r w:rsidRPr="00B056D9">
        <w:t>GeoTell</w:t>
      </w:r>
      <w:proofErr w:type="spellEnd"/>
      <w:r w:rsidRPr="00B056D9">
        <w:t xml:space="preserve"> Instruments.  The ANT/6 coil was used to measure the aud</w:t>
      </w:r>
      <w:r w:rsidR="005B574C">
        <w:t>io-frequency range of the controlled</w:t>
      </w:r>
      <w:r w:rsidRPr="00B056D9">
        <w:t xml:space="preserve"> source magnetic H-field.  </w:t>
      </w:r>
    </w:p>
    <w:p w:rsidR="00FE2B11" w:rsidRPr="00B056D9" w:rsidRDefault="002D1336" w:rsidP="00BE7B9F">
      <w:pPr>
        <w:pStyle w:val="Paragraph"/>
      </w:pPr>
      <w:r w:rsidRPr="00B056D9">
        <w:t xml:space="preserve">The signal source </w:t>
      </w:r>
      <w:r w:rsidR="00FE2B11" w:rsidRPr="00B056D9">
        <w:t xml:space="preserve">was a Zonge GGT-10 transmitter, which is a current-controlled transmitter capable of 10 </w:t>
      </w:r>
      <w:proofErr w:type="gramStart"/>
      <w:r w:rsidR="00FE2B11" w:rsidRPr="00B056D9">
        <w:t>k</w:t>
      </w:r>
      <w:r w:rsidR="001C3C5B" w:rsidRPr="00B056D9">
        <w:t>w</w:t>
      </w:r>
      <w:proofErr w:type="gramEnd"/>
      <w:r w:rsidR="001C3C5B" w:rsidRPr="00B056D9">
        <w:t xml:space="preserve"> output.  The transmitted frequencies were</w:t>
      </w:r>
      <w:r w:rsidR="00FE2B11" w:rsidRPr="00B056D9">
        <w:t xml:space="preserve"> controlled </w:t>
      </w:r>
      <w:r w:rsidR="001C3C5B" w:rsidRPr="00B056D9">
        <w:t>by the</w:t>
      </w:r>
      <w:r w:rsidR="00FE2B11" w:rsidRPr="00B056D9">
        <w:t xml:space="preserve"> XMT-32 transmitter controller, which contains a quartz oscillator identical to one in the receiver.  Each morning prior to data acquisition, these two oscillators were timed and synchronized allowing the crew to acquire phase data for individual electric and magnetic field components.  Synchronization was then re-checked and recorded at the end of each field day.  </w:t>
      </w:r>
    </w:p>
    <w:p w:rsidR="004644AC" w:rsidRDefault="004644AC" w:rsidP="00ED2236">
      <w:pPr>
        <w:pStyle w:val="Heading1"/>
      </w:pPr>
      <w:bookmarkStart w:id="17" w:name="_Toc277844803"/>
    </w:p>
    <w:p w:rsidR="00BF77D2" w:rsidRPr="00B056D9" w:rsidRDefault="00BF77D2" w:rsidP="00ED2236">
      <w:pPr>
        <w:pStyle w:val="Heading1"/>
      </w:pPr>
      <w:bookmarkStart w:id="18" w:name="_Toc324336837"/>
      <w:r w:rsidRPr="00B056D9">
        <w:t>DISCUSSION OF THE DATA</w:t>
      </w:r>
      <w:bookmarkEnd w:id="17"/>
      <w:bookmarkEnd w:id="18"/>
    </w:p>
    <w:p w:rsidR="00F912AF" w:rsidRPr="00B056D9" w:rsidRDefault="00F912AF" w:rsidP="004644AC">
      <w:pPr>
        <w:pStyle w:val="Heading2"/>
        <w:spacing w:before="0"/>
        <w:rPr>
          <w:rStyle w:val="Heading2Char"/>
          <w:b/>
        </w:rPr>
      </w:pPr>
      <w:bookmarkStart w:id="19" w:name="_Toc225219206"/>
      <w:bookmarkStart w:id="20" w:name="_Toc225219285"/>
      <w:bookmarkStart w:id="21" w:name="_Toc324336838"/>
      <w:bookmarkStart w:id="22" w:name="_Toc460164947"/>
      <w:bookmarkStart w:id="23" w:name="_Toc277844804"/>
      <w:r w:rsidRPr="00B056D9">
        <w:rPr>
          <w:rStyle w:val="Heading2Char"/>
          <w:b/>
        </w:rPr>
        <w:t>Data Quality</w:t>
      </w:r>
      <w:bookmarkEnd w:id="19"/>
      <w:bookmarkEnd w:id="20"/>
      <w:bookmarkEnd w:id="21"/>
    </w:p>
    <w:p w:rsidR="00F912AF" w:rsidRPr="00B056D9" w:rsidRDefault="00F912AF" w:rsidP="00BE7B9F">
      <w:pPr>
        <w:pStyle w:val="Paragraph"/>
      </w:pPr>
      <w:r w:rsidRPr="00B056D9">
        <w:rPr>
          <w:color w:val="000000"/>
        </w:rPr>
        <w:t xml:space="preserve">CSAMT </w:t>
      </w:r>
      <w:r w:rsidRPr="00B056D9">
        <w:t>data quality was fair to good throughout this project.  Standard Zonge field procedure requires that the receiver operator make multiple measurements of each data point while monitoring real-time standard-error values displayed on the screen of the receiver.  For CSAMT, multiple blocks of the data are also displayed graphically as resistivity-versus-frequency curves (plotted on a log-log scale)</w:t>
      </w:r>
      <w:proofErr w:type="gramStart"/>
      <w:r w:rsidRPr="00B056D9">
        <w:t>,</w:t>
      </w:r>
      <w:proofErr w:type="gramEnd"/>
      <w:r w:rsidRPr="00B056D9">
        <w:t xml:space="preserve"> with error bars denoting data scatter for the operator in the field.  </w:t>
      </w:r>
      <w:bookmarkStart w:id="24" w:name="_Toc225219207"/>
      <w:bookmarkStart w:id="25" w:name="_Toc225219286"/>
    </w:p>
    <w:bookmarkEnd w:id="24"/>
    <w:bookmarkEnd w:id="25"/>
    <w:p w:rsidR="00F912AF" w:rsidRPr="00B056D9" w:rsidRDefault="00F912AF" w:rsidP="00BE7B9F">
      <w:pPr>
        <w:pStyle w:val="Paragraph"/>
      </w:pPr>
      <w:r w:rsidRPr="00B056D9">
        <w:t xml:space="preserve">No sources of cultural contamination (i.e., power lines, metallic pipelines, radio transmitters, metallic fences, or other man-made conductive objects) were noted within the immediate survey area.  Power lines in surrounding areas were causing some coherent noise in the higher frequencies. </w:t>
      </w:r>
      <w:r w:rsidR="004644AC">
        <w:t xml:space="preserve"> </w:t>
      </w:r>
      <w:r w:rsidRPr="00B056D9">
        <w:t xml:space="preserve">Frequencies in the 1024 Hz and higher band </w:t>
      </w:r>
      <w:r w:rsidRPr="00B056D9">
        <w:lastRenderedPageBreak/>
        <w:t xml:space="preserve">were selectively edited in the data processing flow; however, the final data and models are not significantly affected.  </w:t>
      </w:r>
    </w:p>
    <w:p w:rsidR="0034709A" w:rsidRPr="00B056D9" w:rsidRDefault="00BF77D2" w:rsidP="00ED2236">
      <w:pPr>
        <w:pStyle w:val="Heading2"/>
      </w:pPr>
      <w:bookmarkStart w:id="26" w:name="_Toc324336839"/>
      <w:r w:rsidRPr="00B056D9">
        <w:t>Data Presentation</w:t>
      </w:r>
      <w:bookmarkEnd w:id="22"/>
      <w:bookmarkEnd w:id="23"/>
      <w:bookmarkEnd w:id="26"/>
    </w:p>
    <w:p w:rsidR="00BF77D2" w:rsidRPr="00B056D9" w:rsidRDefault="00BF77D2" w:rsidP="00BE7B9F">
      <w:pPr>
        <w:pStyle w:val="Paragraph"/>
      </w:pPr>
      <w:r w:rsidRPr="00B056D9">
        <w:t xml:space="preserve">CSAMT data are presented as </w:t>
      </w:r>
      <w:r w:rsidR="002D1336" w:rsidRPr="00B056D9">
        <w:t xml:space="preserve">both pseudosections of the </w:t>
      </w:r>
      <w:r w:rsidRPr="00B056D9">
        <w:t xml:space="preserve">processed data </w:t>
      </w:r>
      <w:r w:rsidR="002D1336" w:rsidRPr="00B056D9">
        <w:t>and inversion model images</w:t>
      </w:r>
      <w:r w:rsidR="00BA6199" w:rsidRPr="00B056D9">
        <w:t xml:space="preserve"> (Appendices B</w:t>
      </w:r>
      <w:r w:rsidR="00FE19B3">
        <w:t>,</w:t>
      </w:r>
      <w:r w:rsidR="00C537FE">
        <w:t xml:space="preserve"> </w:t>
      </w:r>
      <w:r w:rsidR="00FE19B3">
        <w:t>C,</w:t>
      </w:r>
      <w:r w:rsidR="00C537FE">
        <w:t xml:space="preserve"> </w:t>
      </w:r>
      <w:proofErr w:type="gramStart"/>
      <w:r w:rsidR="00FE19B3">
        <w:t>D</w:t>
      </w:r>
      <w:proofErr w:type="gramEnd"/>
      <w:r w:rsidR="00C537FE">
        <w:t xml:space="preserve"> &amp; </w:t>
      </w:r>
      <w:r w:rsidR="00FE19B3">
        <w:t>E</w:t>
      </w:r>
      <w:r w:rsidR="00BA6199" w:rsidRPr="00B056D9">
        <w:t>)</w:t>
      </w:r>
      <w:r w:rsidR="002D1336" w:rsidRPr="00B056D9">
        <w:t xml:space="preserve">. </w:t>
      </w:r>
      <w:r w:rsidR="00BA6199" w:rsidRPr="00B056D9">
        <w:t xml:space="preserve"> </w:t>
      </w:r>
      <w:r w:rsidR="006736EA" w:rsidRPr="00B056D9">
        <w:t xml:space="preserve">Averaged </w:t>
      </w:r>
      <w:r w:rsidRPr="00B056D9">
        <w:t>Cagniard resistivity</w:t>
      </w:r>
      <w:r w:rsidR="006736EA" w:rsidRPr="00B056D9">
        <w:t xml:space="preserve"> (related to the </w:t>
      </w:r>
      <w:r w:rsidR="004644AC" w:rsidRPr="00B056D9">
        <w:t>magnitude</w:t>
      </w:r>
      <w:r w:rsidR="006736EA" w:rsidRPr="00B056D9">
        <w:t xml:space="preserve"> of the measured electric and magnetic fields) and I</w:t>
      </w:r>
      <w:r w:rsidRPr="00B056D9">
        <w:t xml:space="preserve">mpedance </w:t>
      </w:r>
      <w:r w:rsidR="00FE19B3">
        <w:t>P</w:t>
      </w:r>
      <w:r w:rsidRPr="00B056D9">
        <w:t>hase</w:t>
      </w:r>
      <w:r w:rsidR="006736EA" w:rsidRPr="00B056D9">
        <w:t xml:space="preserve"> (related to the phase difference between the measured electric and magnetic field components) </w:t>
      </w:r>
      <w:r w:rsidRPr="00B056D9">
        <w:t>are included as pseudosections</w:t>
      </w:r>
      <w:r w:rsidR="006736EA" w:rsidRPr="00B056D9">
        <w:t xml:space="preserve"> on the </w:t>
      </w:r>
      <w:r w:rsidR="004644AC">
        <w:t>R</w:t>
      </w:r>
      <w:r w:rsidR="006736EA" w:rsidRPr="00B056D9">
        <w:t xml:space="preserve">eport </w:t>
      </w:r>
      <w:r w:rsidR="004644AC">
        <w:t>A</w:t>
      </w:r>
      <w:r w:rsidR="006736EA" w:rsidRPr="00B056D9">
        <w:t xml:space="preserve">rchive </w:t>
      </w:r>
      <w:r w:rsidR="004644AC">
        <w:t>Disk</w:t>
      </w:r>
      <w:r w:rsidR="006736EA" w:rsidRPr="00B056D9">
        <w:t xml:space="preserve">.  Pseudosections are shown by plots of </w:t>
      </w:r>
      <w:r w:rsidR="002D1336" w:rsidRPr="00B056D9">
        <w:t xml:space="preserve">station number versus frequency (decreasing frequency </w:t>
      </w:r>
      <w:r w:rsidRPr="00B056D9">
        <w:t>relate</w:t>
      </w:r>
      <w:r w:rsidR="002D1336" w:rsidRPr="00B056D9">
        <w:t>s</w:t>
      </w:r>
      <w:r w:rsidRPr="00B056D9">
        <w:t xml:space="preserve"> to </w:t>
      </w:r>
      <w:r w:rsidR="002D1336" w:rsidRPr="00B056D9">
        <w:t xml:space="preserve">increasing </w:t>
      </w:r>
      <w:r w:rsidRPr="00B056D9">
        <w:t>depth).  The relationship between frequency and depth is comp</w:t>
      </w:r>
      <w:r w:rsidR="002D1336" w:rsidRPr="00B056D9">
        <w:t>lex, hence the term</w:t>
      </w:r>
      <w:r w:rsidRPr="00B056D9">
        <w:t xml:space="preserve"> "pseudosection".  </w:t>
      </w:r>
      <w:r w:rsidR="002D1336" w:rsidRPr="00B056D9">
        <w:t xml:space="preserve"> As examples, </w:t>
      </w:r>
      <w:r w:rsidRPr="00B056D9">
        <w:t xml:space="preserve">Figures </w:t>
      </w:r>
      <w:r w:rsidR="00FE19B3">
        <w:t>3</w:t>
      </w:r>
      <w:r w:rsidRPr="00B056D9">
        <w:t xml:space="preserve"> and </w:t>
      </w:r>
      <w:r w:rsidR="00FE19B3">
        <w:t>4</w:t>
      </w:r>
      <w:r w:rsidRPr="00B056D9">
        <w:t xml:space="preserve"> show CSAMT pseudosections for Line 1</w:t>
      </w:r>
      <w:r w:rsidR="00D83281" w:rsidRPr="00B056D9">
        <w:t>6</w:t>
      </w:r>
      <w:r w:rsidR="002D1336" w:rsidRPr="00B056D9">
        <w:t xml:space="preserve">. </w:t>
      </w:r>
      <w:r w:rsidR="00130149" w:rsidRPr="00B056D9">
        <w:t xml:space="preserve"> </w:t>
      </w:r>
    </w:p>
    <w:p w:rsidR="00BF77D2" w:rsidRPr="00B056D9" w:rsidRDefault="00D37DCD" w:rsidP="00130149">
      <w:pPr>
        <w:rPr>
          <w:rFonts w:asciiTheme="minorHAnsi" w:hAnsiTheme="minorHAnsi" w:cstheme="minorHAnsi"/>
        </w:rPr>
      </w:pPr>
      <w:r w:rsidRPr="00B056D9">
        <w:rPr>
          <w:rFonts w:asciiTheme="minorHAnsi" w:hAnsiTheme="minorHAnsi" w:cstheme="minorHAnsi"/>
          <w:noProof/>
        </w:rPr>
        <w:drawing>
          <wp:inline distT="0" distB="0" distL="0" distR="0">
            <wp:extent cx="5936615" cy="1988185"/>
            <wp:effectExtent l="0" t="0" r="6985" b="0"/>
            <wp:docPr id="4" name="Picture 4" descr="Fig3_Line 16-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3_Line 16-Res"/>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728" b="32034"/>
                    <a:stretch>
                      <a:fillRect/>
                    </a:stretch>
                  </pic:blipFill>
                  <pic:spPr bwMode="auto">
                    <a:xfrm>
                      <a:off x="0" y="0"/>
                      <a:ext cx="5936615" cy="1988185"/>
                    </a:xfrm>
                    <a:prstGeom prst="rect">
                      <a:avLst/>
                    </a:prstGeom>
                    <a:noFill/>
                    <a:ln>
                      <a:noFill/>
                    </a:ln>
                  </pic:spPr>
                </pic:pic>
              </a:graphicData>
            </a:graphic>
          </wp:inline>
        </w:drawing>
      </w:r>
    </w:p>
    <w:p w:rsidR="00BF77D2" w:rsidRPr="00B056D9" w:rsidRDefault="00BF77D2" w:rsidP="00ED2236">
      <w:pPr>
        <w:pStyle w:val="Figure"/>
      </w:pPr>
      <w:bookmarkStart w:id="27" w:name="_Toc277844815"/>
      <w:bookmarkStart w:id="28" w:name="_Toc324336852"/>
      <w:r w:rsidRPr="00B056D9">
        <w:t>Figure 3:</w:t>
      </w:r>
      <w:r w:rsidR="00ED2236">
        <w:tab/>
      </w:r>
      <w:r w:rsidRPr="00B056D9">
        <w:t>CSAMT Cagniard Resistivity Plate for Line 1</w:t>
      </w:r>
      <w:bookmarkEnd w:id="27"/>
      <w:r w:rsidR="00B24984" w:rsidRPr="00B056D9">
        <w:t>6</w:t>
      </w:r>
      <w:bookmarkEnd w:id="28"/>
    </w:p>
    <w:p w:rsidR="00D83281" w:rsidRPr="00B056D9" w:rsidRDefault="00D83281" w:rsidP="00130149">
      <w:pPr>
        <w:rPr>
          <w:rFonts w:asciiTheme="minorHAnsi" w:hAnsiTheme="minorHAnsi" w:cstheme="minorHAnsi"/>
        </w:rPr>
      </w:pPr>
    </w:p>
    <w:p w:rsidR="00BF77D2" w:rsidRPr="00B056D9" w:rsidRDefault="00D37DCD" w:rsidP="00130149">
      <w:pPr>
        <w:rPr>
          <w:rFonts w:asciiTheme="minorHAnsi" w:hAnsiTheme="minorHAnsi" w:cstheme="minorHAnsi"/>
        </w:rPr>
      </w:pPr>
      <w:r w:rsidRPr="00B056D9">
        <w:rPr>
          <w:rFonts w:asciiTheme="minorHAnsi" w:hAnsiTheme="minorHAnsi" w:cstheme="minorHAnsi"/>
          <w:noProof/>
        </w:rPr>
        <w:drawing>
          <wp:inline distT="0" distB="0" distL="0" distR="0">
            <wp:extent cx="5936615" cy="2046605"/>
            <wp:effectExtent l="0" t="0" r="6985" b="0"/>
            <wp:docPr id="5" name="Picture 5" descr="Fig4_Line 16-P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4_Line 16-Phz"/>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078" b="31386"/>
                    <a:stretch>
                      <a:fillRect/>
                    </a:stretch>
                  </pic:blipFill>
                  <pic:spPr bwMode="auto">
                    <a:xfrm>
                      <a:off x="0" y="0"/>
                      <a:ext cx="5936615" cy="2046605"/>
                    </a:xfrm>
                    <a:prstGeom prst="rect">
                      <a:avLst/>
                    </a:prstGeom>
                    <a:noFill/>
                    <a:ln>
                      <a:noFill/>
                    </a:ln>
                  </pic:spPr>
                </pic:pic>
              </a:graphicData>
            </a:graphic>
          </wp:inline>
        </w:drawing>
      </w:r>
    </w:p>
    <w:p w:rsidR="00BF77D2" w:rsidRPr="00B056D9" w:rsidRDefault="00BF77D2" w:rsidP="00ED2236">
      <w:pPr>
        <w:pStyle w:val="Figure"/>
      </w:pPr>
      <w:bookmarkStart w:id="29" w:name="_Toc277844816"/>
      <w:bookmarkStart w:id="30" w:name="_Toc324336853"/>
      <w:r w:rsidRPr="00B056D9">
        <w:t>Figure 4:</w:t>
      </w:r>
      <w:r w:rsidR="00ED2236">
        <w:tab/>
      </w:r>
      <w:r w:rsidRPr="00B056D9">
        <w:t>CSAMT Impedance Phase Plate for Line 1</w:t>
      </w:r>
      <w:bookmarkEnd w:id="29"/>
      <w:r w:rsidR="00B24984" w:rsidRPr="00B056D9">
        <w:t>6</w:t>
      </w:r>
      <w:bookmarkEnd w:id="30"/>
    </w:p>
    <w:p w:rsidR="004D2951" w:rsidRPr="00ED2236" w:rsidRDefault="004D2951" w:rsidP="00ED2236">
      <w:pPr>
        <w:pStyle w:val="Heading2"/>
      </w:pPr>
      <w:bookmarkStart w:id="31" w:name="_Toc324336840"/>
      <w:bookmarkStart w:id="32" w:name="_Toc277844805"/>
      <w:r w:rsidRPr="00ED2236">
        <w:lastRenderedPageBreak/>
        <w:t>Inversion Model</w:t>
      </w:r>
      <w:r w:rsidR="00415EE0" w:rsidRPr="00ED2236">
        <w:t>s</w:t>
      </w:r>
      <w:bookmarkEnd w:id="31"/>
    </w:p>
    <w:bookmarkEnd w:id="32"/>
    <w:p w:rsidR="008F46F9" w:rsidRPr="00B056D9" w:rsidRDefault="002D1336" w:rsidP="00BE7B9F">
      <w:pPr>
        <w:pStyle w:val="Paragraph"/>
      </w:pPr>
      <w:r w:rsidRPr="00B056D9">
        <w:t xml:space="preserve">1-D and 2-D smooth-model inversion programs were used for modeling CSAMT data.  </w:t>
      </w:r>
      <w:r w:rsidR="00B834BD" w:rsidRPr="00B056D9">
        <w:t>Briefly, a smooth-model inversion mathematically “back-calculates” (or “inverts”) from the measured data to determine a likely location, size and depth of the source</w:t>
      </w:r>
      <w:r w:rsidR="004644AC">
        <w:t>(s)</w:t>
      </w:r>
      <w:r w:rsidR="00B834BD" w:rsidRPr="00B056D9">
        <w:t xml:space="preserve"> of resistivity changes.  The results of the smooth-model inversion are intentionally gradational, rather than showing abrupt, “blocky” changes in the subsurface.  </w:t>
      </w:r>
      <w:r w:rsidR="008F46F9" w:rsidRPr="00B056D9">
        <w:t xml:space="preserve">It is important to point out that all mathematical inversions, by their nature, generate non-unique solutions, and results must be interpreted with caution.  Control data and geologic reasonability must always be considered when interpreting inversion models.  The total depth of displayed data is a function of the penetration depths along each line.  In areas with very low resistivities, the depth of investigation is limited because of signal attenuation in conductive zones.  </w:t>
      </w:r>
    </w:p>
    <w:p w:rsidR="00FA07E1" w:rsidRPr="00B056D9" w:rsidRDefault="00FA07E1" w:rsidP="00BE7B9F">
      <w:pPr>
        <w:pStyle w:val="Paragraph"/>
      </w:pPr>
      <w:r w:rsidRPr="00B056D9">
        <w:t xml:space="preserve">By design, the smooth-model inversion produces the smoothest resistivity variation that can fit the data within specified smoothness and error tolerances.  Sharp resistivity boundaries in the subsurface are observed as relatively broad resistivity gradients in the smooth-model sections.  </w:t>
      </w:r>
    </w:p>
    <w:p w:rsidR="00CF4C98" w:rsidRPr="00B056D9" w:rsidRDefault="00B834BD" w:rsidP="00BE7B9F">
      <w:pPr>
        <w:pStyle w:val="Paragraph"/>
      </w:pPr>
      <w:r w:rsidRPr="00B056D9">
        <w:t xml:space="preserve">All </w:t>
      </w:r>
      <w:r w:rsidR="00D16D62" w:rsidRPr="00B056D9">
        <w:t xml:space="preserve">of the </w:t>
      </w:r>
      <w:r w:rsidRPr="00B056D9">
        <w:t xml:space="preserve">CSAMT lines </w:t>
      </w:r>
      <w:r w:rsidR="00D16D62" w:rsidRPr="00B056D9">
        <w:t xml:space="preserve">for this project </w:t>
      </w:r>
      <w:r w:rsidRPr="00B056D9">
        <w:t>were modeled using both 1D and 2D smooth-model inversion programs</w:t>
      </w:r>
      <w:r w:rsidR="00D16D62" w:rsidRPr="00B056D9">
        <w:t xml:space="preserve"> (</w:t>
      </w:r>
      <w:proofErr w:type="spellStart"/>
      <w:r w:rsidR="00D16D62" w:rsidRPr="00B056D9">
        <w:t>Zonge’s</w:t>
      </w:r>
      <w:proofErr w:type="spellEnd"/>
      <w:r w:rsidR="00D16D62" w:rsidRPr="00B056D9">
        <w:t xml:space="preserve"> </w:t>
      </w:r>
      <w:r w:rsidRPr="00B056D9">
        <w:t xml:space="preserve">SCSINV and SCS2D </w:t>
      </w:r>
      <w:r w:rsidR="00D16D62" w:rsidRPr="00B056D9">
        <w:t xml:space="preserve">programs). </w:t>
      </w:r>
      <w:r w:rsidR="004644AC">
        <w:t xml:space="preserve"> </w:t>
      </w:r>
      <w:r w:rsidRPr="00B056D9">
        <w:t xml:space="preserve">The 2D model differs from the 1D model in that </w:t>
      </w:r>
      <w:r w:rsidR="0018253B" w:rsidRPr="00B056D9">
        <w:t xml:space="preserve">it is able to mathematically model both lateral and vertical resistivity changes.  Sometimes, however, 2D </w:t>
      </w:r>
      <w:r w:rsidR="008F46F9" w:rsidRPr="00B056D9">
        <w:t xml:space="preserve">inversion </w:t>
      </w:r>
      <w:r w:rsidR="0018253B" w:rsidRPr="00B056D9">
        <w:t>tends to over</w:t>
      </w:r>
      <w:r w:rsidR="00082195" w:rsidRPr="00B056D9">
        <w:t>-</w:t>
      </w:r>
      <w:r w:rsidR="0018253B" w:rsidRPr="00B056D9">
        <w:t>smooth narrow, high</w:t>
      </w:r>
      <w:r w:rsidRPr="00B056D9">
        <w:t>-angle features</w:t>
      </w:r>
      <w:r w:rsidR="0018253B" w:rsidRPr="00B056D9">
        <w:t xml:space="preserve">. Also, when lines are short compared to the depth of investigation, the 2D models can be distorted. </w:t>
      </w:r>
      <w:r w:rsidR="00CF4C98" w:rsidRPr="00B056D9">
        <w:t xml:space="preserve"> 2D inversion models the far-field</w:t>
      </w:r>
      <w:r w:rsidR="0018253B" w:rsidRPr="00B056D9">
        <w:t xml:space="preserve"> EM signal</w:t>
      </w:r>
      <w:r w:rsidR="00CF4C98" w:rsidRPr="00B056D9">
        <w:t xml:space="preserve">, or plane wave portion of the EM field.  Depending on the geology and survey </w:t>
      </w:r>
      <w:r w:rsidR="0018253B" w:rsidRPr="00B056D9">
        <w:t xml:space="preserve">dimensions, </w:t>
      </w:r>
      <w:r w:rsidR="00CF4C98" w:rsidRPr="00B056D9">
        <w:t xml:space="preserve">the lowest frequency utilized by the 2D inversion may be higher than the lowest frequency </w:t>
      </w:r>
      <w:r w:rsidR="0018253B" w:rsidRPr="00B056D9">
        <w:t xml:space="preserve">of </w:t>
      </w:r>
      <w:r w:rsidR="00CF4C98" w:rsidRPr="00B056D9">
        <w:t>data acquired</w:t>
      </w:r>
      <w:r w:rsidR="009F05DC" w:rsidRPr="00B056D9">
        <w:t xml:space="preserve">. </w:t>
      </w:r>
      <w:r w:rsidR="004644AC">
        <w:t xml:space="preserve"> </w:t>
      </w:r>
      <w:r w:rsidR="009F05DC" w:rsidRPr="00B056D9">
        <w:t xml:space="preserve">For this project, 16 Hz was the estimated far-field cutoff frequency.  The 1D inversion </w:t>
      </w:r>
      <w:r w:rsidR="00CF4C98" w:rsidRPr="00B056D9">
        <w:t>algorithm</w:t>
      </w:r>
      <w:r w:rsidR="009F05DC" w:rsidRPr="00B056D9">
        <w:t xml:space="preserve">, on the other hand, </w:t>
      </w:r>
      <w:r w:rsidR="00CF4C98" w:rsidRPr="00B056D9">
        <w:t>attempt</w:t>
      </w:r>
      <w:r w:rsidR="009F05DC" w:rsidRPr="00B056D9">
        <w:t>s</w:t>
      </w:r>
      <w:r w:rsidR="00CF4C98" w:rsidRPr="00B056D9">
        <w:t xml:space="preserve"> to model all frequencies (no far-field assumption) and therefore 1D </w:t>
      </w:r>
      <w:proofErr w:type="gramStart"/>
      <w:r w:rsidR="00CF4C98" w:rsidRPr="00B056D9">
        <w:t>models</w:t>
      </w:r>
      <w:proofErr w:type="gramEnd"/>
      <w:r w:rsidR="00CF4C98" w:rsidRPr="00B056D9">
        <w:t xml:space="preserve"> may image deeper resistivity changes than the 2D models. </w:t>
      </w:r>
      <w:r w:rsidR="004644AC">
        <w:t xml:space="preserve"> </w:t>
      </w:r>
      <w:r w:rsidR="002D1336" w:rsidRPr="00B056D9">
        <w:t>C</w:t>
      </w:r>
      <w:r w:rsidRPr="00B056D9">
        <w:t xml:space="preserve">omparison of 1D and 2D </w:t>
      </w:r>
      <w:r w:rsidR="002D1336" w:rsidRPr="00B056D9">
        <w:t>in</w:t>
      </w:r>
      <w:r w:rsidR="0018253B" w:rsidRPr="00B056D9">
        <w:t xml:space="preserve">version results is often very useful </w:t>
      </w:r>
      <w:r w:rsidR="002D1336" w:rsidRPr="00B056D9">
        <w:t>for interpretation</w:t>
      </w:r>
      <w:r w:rsidR="00082195" w:rsidRPr="00B056D9">
        <w:t xml:space="preserve"> because each method has different benefits and limitations. </w:t>
      </w:r>
      <w:r w:rsidR="004644AC">
        <w:t xml:space="preserve"> </w:t>
      </w:r>
    </w:p>
    <w:p w:rsidR="00725F44" w:rsidRPr="00B056D9" w:rsidRDefault="002D1336" w:rsidP="00BE7B9F">
      <w:pPr>
        <w:pStyle w:val="Paragraph"/>
      </w:pPr>
      <w:r w:rsidRPr="00B056D9">
        <w:lastRenderedPageBreak/>
        <w:t xml:space="preserve">As examples, </w:t>
      </w:r>
      <w:r w:rsidR="00BF77D2" w:rsidRPr="00B056D9">
        <w:t xml:space="preserve">Figures </w:t>
      </w:r>
      <w:r w:rsidR="00725F44" w:rsidRPr="00B056D9">
        <w:t>5</w:t>
      </w:r>
      <w:r w:rsidR="00BF77D2" w:rsidRPr="00B056D9">
        <w:t xml:space="preserve"> and </w:t>
      </w:r>
      <w:r w:rsidR="00725F44" w:rsidRPr="00B056D9">
        <w:t>6</w:t>
      </w:r>
      <w:r w:rsidR="00BF77D2" w:rsidRPr="00B056D9">
        <w:t xml:space="preserve"> show 1D and 2D smooth-modeled sections for CSAMT data collected on Line 1</w:t>
      </w:r>
      <w:r w:rsidR="00725F44" w:rsidRPr="00B056D9">
        <w:t>6</w:t>
      </w:r>
      <w:r w:rsidR="00BF77D2" w:rsidRPr="00B056D9">
        <w:t xml:space="preserve">.  </w:t>
      </w:r>
      <w:r w:rsidR="00FA07E1" w:rsidRPr="00B056D9">
        <w:t xml:space="preserve">As for the pseudosections, more resistive areas are </w:t>
      </w:r>
      <w:r w:rsidR="00D16D62" w:rsidRPr="00B056D9">
        <w:t xml:space="preserve">represented </w:t>
      </w:r>
      <w:r w:rsidR="00FA07E1" w:rsidRPr="00B056D9">
        <w:t xml:space="preserve">by cooler colors (blues, whites) and more conductive areas are </w:t>
      </w:r>
      <w:r w:rsidR="00D16D62" w:rsidRPr="00B056D9">
        <w:t xml:space="preserve">represented </w:t>
      </w:r>
      <w:r w:rsidR="00FA07E1" w:rsidRPr="00B056D9">
        <w:t>by warmer colors (reds, orange</w:t>
      </w:r>
      <w:r w:rsidR="00D16D62" w:rsidRPr="00B056D9">
        <w:t>s</w:t>
      </w:r>
      <w:r w:rsidR="00FA07E1" w:rsidRPr="00B056D9">
        <w:t xml:space="preserve">, yellows). </w:t>
      </w:r>
    </w:p>
    <w:p w:rsidR="00130149" w:rsidRPr="00B056D9" w:rsidRDefault="00D16D62" w:rsidP="00BE7B9F">
      <w:pPr>
        <w:pStyle w:val="Paragraph"/>
      </w:pPr>
      <w:r w:rsidRPr="00B056D9">
        <w:t xml:space="preserve">1D and 2D modeled data can also </w:t>
      </w:r>
      <w:r w:rsidR="00F5767A" w:rsidRPr="00B056D9">
        <w:t xml:space="preserve">be viewed as plan-view plots </w:t>
      </w:r>
      <w:r w:rsidRPr="00B056D9">
        <w:t>at specified depths</w:t>
      </w:r>
      <w:r w:rsidR="00F5767A" w:rsidRPr="00B056D9">
        <w:t xml:space="preserve"> (depth slice maps)</w:t>
      </w:r>
      <w:r w:rsidRPr="00B056D9">
        <w:t>.  Figure 7 shows contoured resistivities at a topography-draped depth of 200 meters.</w:t>
      </w:r>
      <w:r w:rsidR="00F5767A" w:rsidRPr="00B056D9">
        <w:t xml:space="preserve">  Figure 8 shows the 1D depth slice map at 200m.  Note that the 2D depth slice map identifies linear conductive trends striking to the northeast.  While more can be said about Line 7 and features identified by 2D Smooth-Models, the purpose here is to show differences that can be expected in comparing 1D and 2D inversion results. </w:t>
      </w:r>
      <w:r w:rsidR="004644AC">
        <w:t xml:space="preserve"> </w:t>
      </w:r>
    </w:p>
    <w:p w:rsidR="00001FBE" w:rsidRPr="00B056D9" w:rsidRDefault="00001FBE" w:rsidP="00BE7B9F">
      <w:pPr>
        <w:pStyle w:val="Paragraph"/>
      </w:pPr>
      <w:r w:rsidRPr="00B056D9">
        <w:t xml:space="preserve">In contrast, at this depth, the 1D model depth slice suggests more complex geologic contacts strongly controlled by near-surface change.  The zone between Lines 9 and 19 appears particularly complex being crossed by both conductive and resistive features.  Again the purpose in this section is not to interpret these images, but simply to show differences that can be expected when comparing 1D and 2D Smooth-Model results.  1D Smooth-Model results can be dominated by near-surface changes in geology as well as high-angle contacts.  These 1D modeled data are not corrected for static-shift so as to preserve details associated with narrow high-angle features in modeled results.  </w:t>
      </w:r>
    </w:p>
    <w:p w:rsidR="00725F44" w:rsidRPr="00B056D9" w:rsidRDefault="00D37DCD" w:rsidP="00086689">
      <w:pPr>
        <w:spacing w:after="120"/>
        <w:rPr>
          <w:rFonts w:asciiTheme="minorHAnsi" w:hAnsiTheme="minorHAnsi" w:cstheme="minorHAnsi"/>
        </w:rPr>
      </w:pPr>
      <w:r w:rsidRPr="00B056D9">
        <w:rPr>
          <w:rFonts w:asciiTheme="minorHAnsi" w:hAnsiTheme="minorHAnsi" w:cstheme="minorHAnsi"/>
          <w:noProof/>
        </w:rPr>
        <w:lastRenderedPageBreak/>
        <w:drawing>
          <wp:inline distT="0" distB="0" distL="0" distR="0">
            <wp:extent cx="5791200" cy="4296410"/>
            <wp:effectExtent l="0" t="0" r="0" b="8890"/>
            <wp:docPr id="6" name="Picture 6" descr="Fig5_1D_Radius_Gold_Lin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5_1D_Radius_Gold_Line1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85" t="2663" r="28893" b="1775"/>
                    <a:stretch>
                      <a:fillRect/>
                    </a:stretch>
                  </pic:blipFill>
                  <pic:spPr bwMode="auto">
                    <a:xfrm>
                      <a:off x="0" y="0"/>
                      <a:ext cx="5791200" cy="4296410"/>
                    </a:xfrm>
                    <a:prstGeom prst="rect">
                      <a:avLst/>
                    </a:prstGeom>
                    <a:noFill/>
                    <a:ln>
                      <a:noFill/>
                    </a:ln>
                  </pic:spPr>
                </pic:pic>
              </a:graphicData>
            </a:graphic>
          </wp:inline>
        </w:drawing>
      </w:r>
    </w:p>
    <w:p w:rsidR="00725F44" w:rsidRPr="00B056D9" w:rsidRDefault="00725F44" w:rsidP="00ED2236">
      <w:pPr>
        <w:pStyle w:val="Figure"/>
      </w:pPr>
      <w:bookmarkStart w:id="33" w:name="_Toc324336854"/>
      <w:r w:rsidRPr="00B056D9">
        <w:t>Figure 5:</w:t>
      </w:r>
      <w:r w:rsidR="00ED2236">
        <w:tab/>
      </w:r>
      <w:r w:rsidRPr="00B056D9">
        <w:t xml:space="preserve">CSAMT </w:t>
      </w:r>
      <w:r w:rsidR="00512A78" w:rsidRPr="00B056D9">
        <w:t>1</w:t>
      </w:r>
      <w:r w:rsidRPr="00B056D9">
        <w:t xml:space="preserve">-D </w:t>
      </w:r>
      <w:r w:rsidR="00512A78" w:rsidRPr="00B056D9">
        <w:t>Smooth-Model Inversion</w:t>
      </w:r>
      <w:r w:rsidRPr="00B056D9">
        <w:t xml:space="preserve"> for Line 16</w:t>
      </w:r>
      <w:bookmarkEnd w:id="33"/>
    </w:p>
    <w:p w:rsidR="00BF77D2" w:rsidRPr="00B056D9" w:rsidRDefault="00C537FE" w:rsidP="00086689">
      <w:pPr>
        <w:spacing w:after="120"/>
        <w:rPr>
          <w:rFonts w:asciiTheme="minorHAnsi" w:hAnsiTheme="minorHAnsi" w:cstheme="minorHAnsi"/>
        </w:rPr>
      </w:pPr>
      <w:r>
        <w:rPr>
          <w:rFonts w:asciiTheme="minorHAnsi" w:hAnsiTheme="minorHAnsi" w:cstheme="minorHAnsi"/>
          <w:noProof/>
        </w:rPr>
        <w:lastRenderedPageBreak/>
        <w:drawing>
          <wp:inline distT="0" distB="0" distL="0" distR="0">
            <wp:extent cx="5761640" cy="4261014"/>
            <wp:effectExtent l="19050" t="0" r="0" b="0"/>
            <wp:docPr id="99" name="Picture 98" descr="Fig6_2D_Radius_Gold_Lin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_2D_Radius_Gold_Line16.jpg"/>
                    <pic:cNvPicPr/>
                  </pic:nvPicPr>
                  <pic:blipFill>
                    <a:blip r:embed="rId13" cstate="print"/>
                    <a:srcRect l="1272" t="1961" r="28663" b="2288"/>
                    <a:stretch>
                      <a:fillRect/>
                    </a:stretch>
                  </pic:blipFill>
                  <pic:spPr>
                    <a:xfrm>
                      <a:off x="0" y="0"/>
                      <a:ext cx="5773119" cy="4269503"/>
                    </a:xfrm>
                    <a:prstGeom prst="rect">
                      <a:avLst/>
                    </a:prstGeom>
                  </pic:spPr>
                </pic:pic>
              </a:graphicData>
            </a:graphic>
          </wp:inline>
        </w:drawing>
      </w:r>
    </w:p>
    <w:p w:rsidR="00512A78" w:rsidRPr="00C537FE" w:rsidRDefault="00512A78" w:rsidP="00ED2236">
      <w:pPr>
        <w:pStyle w:val="Figure"/>
        <w:rPr>
          <w:b w:val="0"/>
          <w:i w:val="0"/>
        </w:rPr>
      </w:pPr>
      <w:bookmarkStart w:id="34" w:name="_Toc324336855"/>
      <w:r w:rsidRPr="00B056D9">
        <w:t>Figure 6:</w:t>
      </w:r>
      <w:r w:rsidR="00ED2236">
        <w:tab/>
      </w:r>
      <w:r w:rsidRPr="00B056D9">
        <w:t>CSAMT 2-D Smooth-Model Inversion for Line 16</w:t>
      </w:r>
      <w:bookmarkEnd w:id="34"/>
    </w:p>
    <w:p w:rsidR="00BF77D2" w:rsidRPr="00B056D9" w:rsidRDefault="00D37DCD" w:rsidP="00130149">
      <w:pPr>
        <w:rPr>
          <w:rFonts w:asciiTheme="minorHAnsi" w:hAnsiTheme="minorHAnsi" w:cstheme="minorHAnsi"/>
        </w:rPr>
      </w:pPr>
      <w:r w:rsidRPr="00B056D9">
        <w:rPr>
          <w:rFonts w:asciiTheme="minorHAnsi" w:hAnsiTheme="minorHAnsi" w:cstheme="minorHAnsi"/>
          <w:noProof/>
        </w:rPr>
        <w:lastRenderedPageBreak/>
        <w:drawing>
          <wp:inline distT="0" distB="0" distL="0" distR="0">
            <wp:extent cx="6096000" cy="5660390"/>
            <wp:effectExtent l="0" t="0" r="0" b="0"/>
            <wp:docPr id="8" name="Picture 8" descr="Fig7_2D_Resistivity_Depth_2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7_2D_Resistivity_Depth_200m"/>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62" t="1549" r="17789" b="18073"/>
                    <a:stretch>
                      <a:fillRect/>
                    </a:stretch>
                  </pic:blipFill>
                  <pic:spPr bwMode="auto">
                    <a:xfrm>
                      <a:off x="0" y="0"/>
                      <a:ext cx="6096000" cy="5660390"/>
                    </a:xfrm>
                    <a:prstGeom prst="rect">
                      <a:avLst/>
                    </a:prstGeom>
                    <a:noFill/>
                    <a:ln>
                      <a:noFill/>
                    </a:ln>
                  </pic:spPr>
                </pic:pic>
              </a:graphicData>
            </a:graphic>
          </wp:inline>
        </w:drawing>
      </w:r>
    </w:p>
    <w:p w:rsidR="000E048C" w:rsidRPr="00B056D9" w:rsidRDefault="000E048C" w:rsidP="00ED2236">
      <w:pPr>
        <w:pStyle w:val="Figure"/>
      </w:pPr>
      <w:bookmarkStart w:id="35" w:name="_Toc324336856"/>
      <w:r w:rsidRPr="00B056D9">
        <w:t>Figure 7:</w:t>
      </w:r>
      <w:r w:rsidR="00ED2236">
        <w:tab/>
      </w:r>
      <w:r w:rsidRPr="00B056D9">
        <w:t>CSAMT 2-D Smooth-Model Resistivity at a Depth of 200m.</w:t>
      </w:r>
      <w:bookmarkEnd w:id="35"/>
    </w:p>
    <w:p w:rsidR="000E048C" w:rsidRPr="00B056D9" w:rsidRDefault="000E048C" w:rsidP="00ED2236">
      <w:pPr>
        <w:pStyle w:val="Figure1"/>
      </w:pPr>
      <w:r w:rsidRPr="00B056D9">
        <w:tab/>
        <w:t>(NAD</w:t>
      </w:r>
      <w:r w:rsidR="00130149" w:rsidRPr="00B056D9">
        <w:t>-</w:t>
      </w:r>
      <w:r w:rsidRPr="00B056D9">
        <w:t>83</w:t>
      </w:r>
      <w:r w:rsidR="00130149" w:rsidRPr="00B056D9">
        <w:t xml:space="preserve">, </w:t>
      </w:r>
      <w:r w:rsidRPr="00B056D9">
        <w:t xml:space="preserve">UTM Zone </w:t>
      </w:r>
      <w:r w:rsidR="00130149" w:rsidRPr="00B056D9">
        <w:t>0</w:t>
      </w:r>
      <w:r w:rsidRPr="00B056D9">
        <w:t>7</w:t>
      </w:r>
      <w:r w:rsidR="00130149" w:rsidRPr="00B056D9">
        <w:t xml:space="preserve"> </w:t>
      </w:r>
      <w:r w:rsidRPr="00B056D9">
        <w:t>N</w:t>
      </w:r>
      <w:r w:rsidR="00130149" w:rsidRPr="00B056D9">
        <w:t>orth</w:t>
      </w:r>
      <w:r w:rsidRPr="00B056D9">
        <w:t xml:space="preserve">, </w:t>
      </w:r>
      <w:r w:rsidR="00130149" w:rsidRPr="00B056D9">
        <w:t xml:space="preserve">Red labels show </w:t>
      </w:r>
      <w:r w:rsidRPr="00B056D9">
        <w:t>2011 Drill Hole Locations</w:t>
      </w:r>
      <w:r w:rsidR="00130149" w:rsidRPr="00B056D9">
        <w:t>)</w:t>
      </w:r>
    </w:p>
    <w:p w:rsidR="00326483" w:rsidRPr="00B056D9" w:rsidRDefault="00D37DCD" w:rsidP="0009581B">
      <w:pPr>
        <w:spacing w:after="120"/>
        <w:rPr>
          <w:rFonts w:asciiTheme="minorHAnsi" w:hAnsiTheme="minorHAnsi" w:cstheme="minorHAnsi"/>
        </w:rPr>
      </w:pPr>
      <w:r w:rsidRPr="00B056D9">
        <w:rPr>
          <w:rFonts w:asciiTheme="minorHAnsi" w:hAnsiTheme="minorHAnsi" w:cstheme="minorHAnsi"/>
          <w:noProof/>
        </w:rPr>
        <w:lastRenderedPageBreak/>
        <w:drawing>
          <wp:inline distT="0" distB="0" distL="0" distR="0">
            <wp:extent cx="5878195" cy="5327015"/>
            <wp:effectExtent l="0" t="0" r="8255" b="6985"/>
            <wp:docPr id="9" name="Picture 9" descr="Fig8 1D_Resistiivty_Depth_2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8 1D_Resistiivty_Depth_200m"/>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23" t="2069" r="17148" b="19138"/>
                    <a:stretch>
                      <a:fillRect/>
                    </a:stretch>
                  </pic:blipFill>
                  <pic:spPr bwMode="auto">
                    <a:xfrm>
                      <a:off x="0" y="0"/>
                      <a:ext cx="5878195" cy="5327015"/>
                    </a:xfrm>
                    <a:prstGeom prst="rect">
                      <a:avLst/>
                    </a:prstGeom>
                    <a:noFill/>
                    <a:ln>
                      <a:noFill/>
                    </a:ln>
                  </pic:spPr>
                </pic:pic>
              </a:graphicData>
            </a:graphic>
          </wp:inline>
        </w:drawing>
      </w:r>
    </w:p>
    <w:p w:rsidR="00326483" w:rsidRPr="00B056D9" w:rsidRDefault="00326483" w:rsidP="00ED2236">
      <w:pPr>
        <w:pStyle w:val="Figure"/>
      </w:pPr>
      <w:bookmarkStart w:id="36" w:name="_Toc324336857"/>
      <w:r w:rsidRPr="00B056D9">
        <w:t>Figure 8:</w:t>
      </w:r>
      <w:r w:rsidR="00ED2236">
        <w:tab/>
      </w:r>
      <w:r w:rsidRPr="00B056D9">
        <w:t>CSAMT 1-D Smooth-Model Resistivity Values at a Depth of 200m.</w:t>
      </w:r>
      <w:bookmarkEnd w:id="36"/>
    </w:p>
    <w:p w:rsidR="00326483" w:rsidRPr="00B056D9" w:rsidRDefault="00326483" w:rsidP="00ED2236">
      <w:pPr>
        <w:pStyle w:val="Figure1"/>
      </w:pPr>
      <w:r w:rsidRPr="00B056D9">
        <w:tab/>
        <w:t>(NAD</w:t>
      </w:r>
      <w:r w:rsidR="003944C5">
        <w:t>-</w:t>
      </w:r>
      <w:r w:rsidRPr="00B056D9">
        <w:t>83</w:t>
      </w:r>
      <w:r w:rsidR="003944C5">
        <w:t xml:space="preserve">, </w:t>
      </w:r>
      <w:r w:rsidRPr="00B056D9">
        <w:t xml:space="preserve">UTM Zone </w:t>
      </w:r>
      <w:r w:rsidR="003944C5">
        <w:t>0</w:t>
      </w:r>
      <w:r w:rsidRPr="00B056D9">
        <w:t>7</w:t>
      </w:r>
      <w:r w:rsidR="003944C5">
        <w:t xml:space="preserve"> </w:t>
      </w:r>
      <w:r w:rsidRPr="00B056D9">
        <w:t>N</w:t>
      </w:r>
      <w:r w:rsidR="003944C5">
        <w:t>orth</w:t>
      </w:r>
      <w:r w:rsidRPr="00B056D9">
        <w:t xml:space="preserve">, 2011 Drill </w:t>
      </w:r>
      <w:proofErr w:type="gramStart"/>
      <w:r w:rsidRPr="00B056D9">
        <w:t>Hole</w:t>
      </w:r>
      <w:proofErr w:type="gramEnd"/>
      <w:r w:rsidRPr="00B056D9">
        <w:t xml:space="preserve"> Locations are identified by Red labels.)</w:t>
      </w:r>
    </w:p>
    <w:p w:rsidR="00415EE0" w:rsidRPr="00B056D9" w:rsidRDefault="0034709A" w:rsidP="00ED2236">
      <w:pPr>
        <w:pStyle w:val="Heading1"/>
      </w:pPr>
      <w:r w:rsidRPr="00B056D9">
        <w:br w:type="page"/>
      </w:r>
      <w:bookmarkStart w:id="37" w:name="_Toc324336841"/>
      <w:r w:rsidR="00415EE0" w:rsidRPr="00B056D9">
        <w:lastRenderedPageBreak/>
        <w:t>INTERPRETATION</w:t>
      </w:r>
      <w:bookmarkEnd w:id="37"/>
    </w:p>
    <w:p w:rsidR="0034709A" w:rsidRPr="00B056D9" w:rsidRDefault="005A27FD" w:rsidP="00ED2236">
      <w:pPr>
        <w:pStyle w:val="Heading2"/>
      </w:pPr>
      <w:bookmarkStart w:id="38" w:name="_Toc324336842"/>
      <w:r w:rsidRPr="00B056D9">
        <w:t>Plan-View Projections</w:t>
      </w:r>
      <w:bookmarkEnd w:id="38"/>
    </w:p>
    <w:p w:rsidR="00896750" w:rsidRPr="00B056D9" w:rsidRDefault="005A27FD" w:rsidP="00BE7B9F">
      <w:pPr>
        <w:pStyle w:val="Paragraph"/>
      </w:pPr>
      <w:r w:rsidRPr="00B056D9">
        <w:t xml:space="preserve">Plan-view projections of Smooth-Model resistivities </w:t>
      </w:r>
      <w:r w:rsidR="00896750" w:rsidRPr="00B056D9">
        <w:t>are useful in comparing results with mapped surface geology.  For this comparison</w:t>
      </w:r>
      <w:r w:rsidR="0004145A" w:rsidRPr="00B056D9">
        <w:t>,</w:t>
      </w:r>
      <w:r w:rsidR="00896750" w:rsidRPr="00B056D9">
        <w:t xml:space="preserve"> 2D Smooth-Model results at a draped depth of 200m were selected.  2D results tend to delineate geologic trends at depth more clearly than 1D </w:t>
      </w:r>
      <w:proofErr w:type="gramStart"/>
      <w:r w:rsidR="00896750" w:rsidRPr="00B056D9">
        <w:t>results</w:t>
      </w:r>
      <w:proofErr w:type="gramEnd"/>
      <w:r w:rsidR="00896750" w:rsidRPr="00B056D9">
        <w:t>.  The CSAMT grid was set</w:t>
      </w:r>
      <w:r w:rsidR="003944C5">
        <w:t xml:space="preserve"> </w:t>
      </w:r>
      <w:r w:rsidR="00896750" w:rsidRPr="00B056D9">
        <w:t>up to cross major geologic contacts identified in this zone</w:t>
      </w:r>
      <w:r w:rsidR="00C80350" w:rsidRPr="00B056D9">
        <w:t xml:space="preserve"> (</w:t>
      </w:r>
      <w:r w:rsidR="0004145A" w:rsidRPr="00B056D9">
        <w:t xml:space="preserve">Figure </w:t>
      </w:r>
      <w:r w:rsidR="00C80350" w:rsidRPr="00B056D9">
        <w:t>9)</w:t>
      </w:r>
      <w:r w:rsidR="00896750" w:rsidRPr="00B056D9">
        <w:t xml:space="preserve">.  </w:t>
      </w:r>
    </w:p>
    <w:p w:rsidR="0009581B" w:rsidRPr="00B056D9" w:rsidRDefault="0009581B" w:rsidP="0009581B">
      <w:pPr>
        <w:rPr>
          <w:rFonts w:asciiTheme="minorHAnsi" w:hAnsiTheme="minorHAnsi" w:cstheme="minorHAnsi"/>
        </w:rPr>
      </w:pPr>
    </w:p>
    <w:p w:rsidR="00896750"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4557395"/>
            <wp:effectExtent l="0" t="0" r="6985" b="0"/>
            <wp:docPr id="10" name="Picture 10" descr="Fig9_SurfaceGe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9_SurfaceGeology"/>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4557395"/>
                    </a:xfrm>
                    <a:prstGeom prst="rect">
                      <a:avLst/>
                    </a:prstGeom>
                    <a:noFill/>
                    <a:ln>
                      <a:noFill/>
                    </a:ln>
                  </pic:spPr>
                </pic:pic>
              </a:graphicData>
            </a:graphic>
          </wp:inline>
        </w:drawing>
      </w:r>
    </w:p>
    <w:p w:rsidR="00C80350" w:rsidRPr="00B056D9" w:rsidRDefault="00C80350" w:rsidP="00ED2236">
      <w:pPr>
        <w:pStyle w:val="Figure"/>
      </w:pPr>
      <w:bookmarkStart w:id="39" w:name="_Toc324336858"/>
      <w:r w:rsidRPr="00B056D9">
        <w:t>Figure 9:</w:t>
      </w:r>
      <w:r w:rsidR="00ED2236">
        <w:tab/>
      </w:r>
      <w:r w:rsidRPr="00B056D9">
        <w:t>Mapped Surface Geology</w:t>
      </w:r>
      <w:bookmarkEnd w:id="39"/>
    </w:p>
    <w:p w:rsidR="00C80350" w:rsidRPr="00B056D9" w:rsidRDefault="00C80350" w:rsidP="00ED2236">
      <w:pPr>
        <w:pStyle w:val="Figure1"/>
      </w:pPr>
      <w:r w:rsidRPr="00B056D9">
        <w:tab/>
        <w:t>(NAD</w:t>
      </w:r>
      <w:r w:rsidR="0009581B" w:rsidRPr="00B056D9">
        <w:t>-</w:t>
      </w:r>
      <w:r w:rsidRPr="00B056D9">
        <w:t>83</w:t>
      </w:r>
      <w:r w:rsidR="0009581B" w:rsidRPr="00B056D9">
        <w:t xml:space="preserve">, </w:t>
      </w:r>
      <w:r w:rsidRPr="00B056D9">
        <w:t xml:space="preserve">UTM Zone </w:t>
      </w:r>
      <w:r w:rsidR="0009581B" w:rsidRPr="00B056D9">
        <w:t>0</w:t>
      </w:r>
      <w:r w:rsidRPr="00B056D9">
        <w:t>7</w:t>
      </w:r>
      <w:r w:rsidR="0009581B" w:rsidRPr="00B056D9">
        <w:t xml:space="preserve"> </w:t>
      </w:r>
      <w:r w:rsidRPr="00B056D9">
        <w:t>N</w:t>
      </w:r>
      <w:r w:rsidR="0009581B" w:rsidRPr="00B056D9">
        <w:t>orth</w:t>
      </w:r>
      <w:r w:rsidRPr="00B056D9">
        <w:t>, Select</w:t>
      </w:r>
      <w:r w:rsidR="00B64B44" w:rsidRPr="00B056D9">
        <w:t xml:space="preserve"> Drill Hole Collars</w:t>
      </w:r>
      <w:r w:rsidRPr="00B056D9">
        <w:t xml:space="preserve"> are identified.)</w:t>
      </w:r>
    </w:p>
    <w:p w:rsidR="0009581B" w:rsidRPr="00B056D9" w:rsidRDefault="0009581B" w:rsidP="0009581B">
      <w:pPr>
        <w:rPr>
          <w:rFonts w:asciiTheme="minorHAnsi" w:hAnsiTheme="minorHAnsi" w:cstheme="minorHAnsi"/>
        </w:rPr>
      </w:pPr>
    </w:p>
    <w:p w:rsidR="00B64B44" w:rsidRPr="00B056D9" w:rsidRDefault="00B64B44" w:rsidP="00BE7B9F">
      <w:pPr>
        <w:pStyle w:val="Paragraph"/>
      </w:pPr>
      <w:r w:rsidRPr="00B056D9">
        <w:t xml:space="preserve">The 2D Smooth-Model identifies the contact between the older metamorphic rocks and </w:t>
      </w:r>
      <w:proofErr w:type="spellStart"/>
      <w:r w:rsidRPr="00B056D9">
        <w:t>Carmacks</w:t>
      </w:r>
      <w:proofErr w:type="spellEnd"/>
      <w:r w:rsidRPr="00B056D9">
        <w:t xml:space="preserve"> </w:t>
      </w:r>
      <w:proofErr w:type="spellStart"/>
      <w:r w:rsidRPr="00B056D9">
        <w:t>volcanics</w:t>
      </w:r>
      <w:proofErr w:type="spellEnd"/>
      <w:r w:rsidRPr="00B056D9">
        <w:t xml:space="preserve">.  </w:t>
      </w:r>
      <w:r w:rsidR="00D107FE" w:rsidRPr="00B056D9">
        <w:t xml:space="preserve">Although the Sixtymile fault closely follows the geologic contact southeast of Line 15, to the northeast of Line 15 the geologic contact and fault </w:t>
      </w:r>
      <w:r w:rsidR="00D107FE" w:rsidRPr="00B056D9">
        <w:lastRenderedPageBreak/>
        <w:t xml:space="preserve">lines split.  </w:t>
      </w:r>
      <w:r w:rsidR="008B327B" w:rsidRPr="00B056D9">
        <w:t>A</w:t>
      </w:r>
      <w:r w:rsidR="00D107FE" w:rsidRPr="00B056D9">
        <w:t xml:space="preserve"> </w:t>
      </w:r>
      <w:r w:rsidR="00154EFC" w:rsidRPr="00B056D9">
        <w:t xml:space="preserve">second </w:t>
      </w:r>
      <w:r w:rsidR="00D107FE" w:rsidRPr="00B056D9">
        <w:t xml:space="preserve">geologic contact </w:t>
      </w:r>
      <w:r w:rsidR="00154EFC" w:rsidRPr="00B056D9">
        <w:t xml:space="preserve">associated with the wedge of gneiss rock (the pink shading) </w:t>
      </w:r>
      <w:r w:rsidR="00D107FE" w:rsidRPr="00B056D9">
        <w:t xml:space="preserve">passes north of </w:t>
      </w:r>
      <w:r w:rsidR="00154EFC" w:rsidRPr="00B056D9">
        <w:t>the Sixtymile Fault</w:t>
      </w:r>
      <w:r w:rsidR="00D107FE" w:rsidRPr="00B056D9">
        <w:t xml:space="preserve">.  </w:t>
      </w:r>
      <w:r w:rsidR="00154EFC" w:rsidRPr="00B056D9">
        <w:t xml:space="preserve">Gneiss would be considered a highly resistive rock, while contacts with volcanic rock could be highly conductive due to alteration.  The strong conductive zone identified on the southeast end of Line 17 may be where </w:t>
      </w:r>
      <w:r w:rsidR="00530399" w:rsidRPr="00B056D9">
        <w:t xml:space="preserve">the </w:t>
      </w:r>
      <w:r w:rsidR="00154EFC" w:rsidRPr="00B056D9">
        <w:t>Sixtymile F</w:t>
      </w:r>
      <w:r w:rsidR="00530399" w:rsidRPr="00B056D9">
        <w:t xml:space="preserve">ault and </w:t>
      </w:r>
      <w:r w:rsidR="00154EFC" w:rsidRPr="00B056D9">
        <w:t xml:space="preserve">gneiss-volcanic </w:t>
      </w:r>
      <w:r w:rsidR="00530399" w:rsidRPr="00B056D9">
        <w:t>contact</w:t>
      </w:r>
      <w:r w:rsidR="00154EFC" w:rsidRPr="00B056D9">
        <w:t xml:space="preserve"> merge (Figure 10)</w:t>
      </w:r>
      <w:r w:rsidR="00530399" w:rsidRPr="00B056D9">
        <w:t xml:space="preserve">.  </w:t>
      </w:r>
    </w:p>
    <w:p w:rsidR="0009581B" w:rsidRPr="00B056D9" w:rsidRDefault="0009581B" w:rsidP="0009581B">
      <w:pPr>
        <w:rPr>
          <w:rFonts w:asciiTheme="minorHAnsi" w:hAnsiTheme="minorHAnsi" w:cstheme="minorHAnsi"/>
        </w:rPr>
      </w:pPr>
    </w:p>
    <w:p w:rsidR="004B6935" w:rsidRPr="00B056D9" w:rsidRDefault="00C537FE" w:rsidP="0009581B">
      <w:pPr>
        <w:rPr>
          <w:rFonts w:asciiTheme="minorHAnsi" w:hAnsiTheme="minorHAnsi" w:cstheme="minorHAnsi"/>
        </w:rPr>
      </w:pPr>
      <w:r>
        <w:rPr>
          <w:rFonts w:asciiTheme="minorHAnsi" w:hAnsiTheme="minorHAnsi" w:cstheme="minorHAnsi"/>
          <w:noProof/>
        </w:rPr>
        <w:drawing>
          <wp:inline distT="0" distB="0" distL="0" distR="0">
            <wp:extent cx="5877253" cy="5352270"/>
            <wp:effectExtent l="19050" t="0" r="9197" b="0"/>
            <wp:docPr id="98" name="Picture 97" descr="Fig10_2D_Interp-Resistivity_Depth_200m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_2D_Interp-Resistivity_Depth_200m_A.jpg"/>
                    <pic:cNvPicPr/>
                  </pic:nvPicPr>
                  <pic:blipFill>
                    <a:blip r:embed="rId17" cstate="print"/>
                    <a:srcRect l="1626" t="1711" r="17118" b="18821"/>
                    <a:stretch>
                      <a:fillRect/>
                    </a:stretch>
                  </pic:blipFill>
                  <pic:spPr>
                    <a:xfrm>
                      <a:off x="0" y="0"/>
                      <a:ext cx="5879161" cy="5354008"/>
                    </a:xfrm>
                    <a:prstGeom prst="rect">
                      <a:avLst/>
                    </a:prstGeom>
                  </pic:spPr>
                </pic:pic>
              </a:graphicData>
            </a:graphic>
          </wp:inline>
        </w:drawing>
      </w:r>
    </w:p>
    <w:p w:rsidR="004B6935" w:rsidRPr="00B056D9" w:rsidRDefault="004B6935" w:rsidP="00ED2236">
      <w:pPr>
        <w:pStyle w:val="Figure"/>
      </w:pPr>
      <w:bookmarkStart w:id="40" w:name="_Toc324336859"/>
      <w:r w:rsidRPr="00B056D9">
        <w:t>Figure</w:t>
      </w:r>
      <w:r w:rsidR="005A27FD" w:rsidRPr="00B056D9">
        <w:t xml:space="preserve"> </w:t>
      </w:r>
      <w:r w:rsidR="00C80350" w:rsidRPr="00B056D9">
        <w:t>10</w:t>
      </w:r>
      <w:r w:rsidRPr="00B056D9">
        <w:t>:</w:t>
      </w:r>
      <w:r w:rsidR="00ED2236">
        <w:tab/>
      </w:r>
      <w:r w:rsidRPr="00B056D9">
        <w:t>CSAMT 2-D Smooth-Model Interpreted Plan-View at a Depth of 200 m.</w:t>
      </w:r>
      <w:bookmarkEnd w:id="40"/>
    </w:p>
    <w:p w:rsidR="004B6935" w:rsidRPr="00B056D9" w:rsidRDefault="004B6935" w:rsidP="00ED2236">
      <w:pPr>
        <w:pStyle w:val="Figure1"/>
      </w:pPr>
      <w:r w:rsidRPr="00B056D9">
        <w:tab/>
        <w:t>(NAD</w:t>
      </w:r>
      <w:r w:rsidR="003944C5">
        <w:t>-8</w:t>
      </w:r>
      <w:r w:rsidRPr="00B056D9">
        <w:t>3</w:t>
      </w:r>
      <w:r w:rsidR="003944C5">
        <w:t xml:space="preserve">, </w:t>
      </w:r>
      <w:r w:rsidRPr="00B056D9">
        <w:t>UTM Z</w:t>
      </w:r>
      <w:r w:rsidR="008D490D" w:rsidRPr="00B056D9">
        <w:t xml:space="preserve">one </w:t>
      </w:r>
      <w:r w:rsidR="003944C5">
        <w:t>0</w:t>
      </w:r>
      <w:r w:rsidR="008D490D" w:rsidRPr="00B056D9">
        <w:t>7</w:t>
      </w:r>
      <w:r w:rsidR="003944C5">
        <w:t xml:space="preserve"> </w:t>
      </w:r>
      <w:r w:rsidR="008D490D" w:rsidRPr="00B056D9">
        <w:t>N</w:t>
      </w:r>
      <w:r w:rsidR="003944C5">
        <w:t>orth</w:t>
      </w:r>
      <w:r w:rsidR="008D490D" w:rsidRPr="00B056D9">
        <w:t xml:space="preserve">, 2011 Drill </w:t>
      </w:r>
      <w:proofErr w:type="gramStart"/>
      <w:r w:rsidR="008D490D" w:rsidRPr="00B056D9">
        <w:t>Hole</w:t>
      </w:r>
      <w:proofErr w:type="gramEnd"/>
      <w:r w:rsidR="008D490D" w:rsidRPr="00B056D9">
        <w:t xml:space="preserve"> Collar</w:t>
      </w:r>
      <w:r w:rsidRPr="00B056D9">
        <w:t>s are identified by Red labels.)</w:t>
      </w:r>
    </w:p>
    <w:p w:rsidR="0009581B" w:rsidRPr="00B056D9" w:rsidRDefault="0009581B" w:rsidP="0009581B">
      <w:pPr>
        <w:rPr>
          <w:rFonts w:asciiTheme="minorHAnsi" w:hAnsiTheme="minorHAnsi" w:cstheme="minorHAnsi"/>
        </w:rPr>
      </w:pPr>
    </w:p>
    <w:p w:rsidR="00A911E3" w:rsidRPr="00B056D9" w:rsidRDefault="00530399" w:rsidP="00BE7B9F">
      <w:pPr>
        <w:pStyle w:val="Paragraph"/>
      </w:pPr>
      <w:r w:rsidRPr="00B056D9">
        <w:t>Drill</w:t>
      </w:r>
      <w:r w:rsidR="00F9133F" w:rsidRPr="00B056D9">
        <w:t xml:space="preserve"> logs</w:t>
      </w:r>
      <w:r w:rsidRPr="00B056D9">
        <w:t xml:space="preserve"> (DDH10-01 to DDH10-04</w:t>
      </w:r>
      <w:r w:rsidR="00A911E3" w:rsidRPr="00B056D9">
        <w:t>: in the vicinity of 709110N &amp; 506700E)</w:t>
      </w:r>
      <w:r w:rsidRPr="00B056D9">
        <w:t xml:space="preserve"> identify a </w:t>
      </w:r>
      <w:r w:rsidR="00F9133F" w:rsidRPr="00B056D9">
        <w:t xml:space="preserve">contact </w:t>
      </w:r>
      <w:r w:rsidRPr="00B056D9">
        <w:t xml:space="preserve">between </w:t>
      </w:r>
      <w:r w:rsidR="00F9133F" w:rsidRPr="00B056D9">
        <w:t>near-</w:t>
      </w:r>
      <w:r w:rsidRPr="00B056D9">
        <w:t>surface volcanic rocks and underlying metamorphic</w:t>
      </w:r>
      <w:r w:rsidR="00F9133F" w:rsidRPr="00B056D9">
        <w:t>-like</w:t>
      </w:r>
      <w:r w:rsidRPr="00B056D9">
        <w:t xml:space="preserve"> rocks</w:t>
      </w:r>
      <w:r w:rsidR="009E5A45" w:rsidRPr="00B056D9">
        <w:t>.</w:t>
      </w:r>
      <w:r w:rsidR="003B507D" w:rsidRPr="00B056D9">
        <w:t xml:space="preserve"> </w:t>
      </w:r>
      <w:r w:rsidR="00A911E3" w:rsidRPr="00B056D9">
        <w:t xml:space="preserve"> </w:t>
      </w:r>
      <w:r w:rsidR="009E5A45" w:rsidRPr="00B056D9">
        <w:t>Within the CSAMT grid select d</w:t>
      </w:r>
      <w:r w:rsidR="00A911E3" w:rsidRPr="00B056D9">
        <w:t xml:space="preserve">rill </w:t>
      </w:r>
      <w:proofErr w:type="gramStart"/>
      <w:r w:rsidR="00A911E3" w:rsidRPr="00B056D9">
        <w:t>hole</w:t>
      </w:r>
      <w:proofErr w:type="gramEnd"/>
      <w:r w:rsidR="00A911E3" w:rsidRPr="00B056D9">
        <w:t xml:space="preserve"> logs identify </w:t>
      </w:r>
      <w:r w:rsidR="009E5A45" w:rsidRPr="00B056D9">
        <w:t xml:space="preserve">shear zones and schist-like </w:t>
      </w:r>
      <w:r w:rsidR="00A911E3" w:rsidRPr="00B056D9">
        <w:t xml:space="preserve">rocks </w:t>
      </w:r>
      <w:r w:rsidR="00A911E3" w:rsidRPr="00B056D9">
        <w:lastRenderedPageBreak/>
        <w:t>near depths of</w:t>
      </w:r>
      <w:r w:rsidR="003B507D" w:rsidRPr="00B056D9">
        <w:t xml:space="preserve"> 300m.  </w:t>
      </w:r>
      <w:r w:rsidR="009E5A45" w:rsidRPr="00B056D9">
        <w:t>This geologic contact is believed to be related to the conductive contact zone identified in Figure 10</w:t>
      </w:r>
      <w:r w:rsidR="003A12D7" w:rsidRPr="00B056D9">
        <w:t xml:space="preserve"> (the zone with hash marks)</w:t>
      </w:r>
      <w:r w:rsidR="009E5A45" w:rsidRPr="00B056D9">
        <w:t xml:space="preserve">. </w:t>
      </w:r>
      <w:r w:rsidR="00D83281" w:rsidRPr="00B056D9">
        <w:t xml:space="preserve"> </w:t>
      </w:r>
      <w:r w:rsidR="00A911E3" w:rsidRPr="00B056D9">
        <w:t xml:space="preserve">Besides identifying what is believed to be the Sixtymile Fault, </w:t>
      </w:r>
      <w:r w:rsidR="003B507D" w:rsidRPr="00B056D9">
        <w:t>2D Smoo</w:t>
      </w:r>
      <w:r w:rsidR="005F6D32" w:rsidRPr="00B056D9">
        <w:t xml:space="preserve">th-Model </w:t>
      </w:r>
      <w:r w:rsidR="00A911E3" w:rsidRPr="00B056D9">
        <w:t>results shown in Figure 10 geology</w:t>
      </w:r>
      <w:r w:rsidR="005F6D32" w:rsidRPr="00B056D9">
        <w:t xml:space="preserve"> northwest of the fault is generally more conductive</w:t>
      </w:r>
      <w:r w:rsidR="00A911E3" w:rsidRPr="00B056D9">
        <w:t>, at least between Lines 10 and 20</w:t>
      </w:r>
      <w:r w:rsidR="005F6D32" w:rsidRPr="00B056D9">
        <w:t xml:space="preserve">.  </w:t>
      </w:r>
    </w:p>
    <w:p w:rsidR="00530399" w:rsidRPr="00B056D9" w:rsidRDefault="005F6D32" w:rsidP="00BE7B9F">
      <w:pPr>
        <w:pStyle w:val="Paragraph"/>
      </w:pPr>
      <w:r w:rsidRPr="00B056D9">
        <w:t xml:space="preserve">Geology northwest </w:t>
      </w:r>
      <w:r w:rsidR="00A911E3" w:rsidRPr="00B056D9">
        <w:t xml:space="preserve">of the Sixtymile Fault </w:t>
      </w:r>
      <w:r w:rsidRPr="00B056D9">
        <w:t xml:space="preserve">is identified as </w:t>
      </w:r>
      <w:proofErr w:type="spellStart"/>
      <w:r w:rsidRPr="00B056D9">
        <w:t>Carmacks</w:t>
      </w:r>
      <w:proofErr w:type="spellEnd"/>
      <w:r w:rsidRPr="00B056D9">
        <w:t xml:space="preserve"> volcanic rock in Figure 9.  Drill logs for DDH10-01 thru DDH10-04, and well as drill logs for DDH11-01 to DDH11-</w:t>
      </w:r>
      <w:r w:rsidR="00A911E3" w:rsidRPr="00B056D9">
        <w:t>2</w:t>
      </w:r>
      <w:r w:rsidRPr="00B056D9">
        <w:t xml:space="preserve">0, identify </w:t>
      </w:r>
      <w:r w:rsidR="000C5F35" w:rsidRPr="00B056D9">
        <w:t xml:space="preserve">pyrite, and pyrite like minerals </w:t>
      </w:r>
      <w:r w:rsidR="003A12D7" w:rsidRPr="00B056D9">
        <w:t>(for example chalcopyrite on select drill holes</w:t>
      </w:r>
      <w:r w:rsidR="00875511" w:rsidRPr="00B056D9">
        <w:t xml:space="preserve">) </w:t>
      </w:r>
      <w:r w:rsidR="00A911E3" w:rsidRPr="00B056D9">
        <w:t xml:space="preserve">from the surface to </w:t>
      </w:r>
      <w:r w:rsidR="000C5F35" w:rsidRPr="00B056D9">
        <w:t>depths</w:t>
      </w:r>
      <w:r w:rsidR="00A911E3" w:rsidRPr="00B056D9">
        <w:t xml:space="preserve"> near </w:t>
      </w:r>
      <w:r w:rsidR="000C5F35" w:rsidRPr="00B056D9">
        <w:t xml:space="preserve">300m.  Bands of sphalerite and magnetite are identified in drill logs; these minerals tend to be more resistive than pyrite.  This may partially explain the pattern of resistive and conductive trends seen on Figure 10 </w:t>
      </w:r>
      <w:r w:rsidR="00DC6EC3" w:rsidRPr="00B056D9">
        <w:t>observed</w:t>
      </w:r>
      <w:r w:rsidR="00A911E3" w:rsidRPr="00B056D9">
        <w:t xml:space="preserve"> northwest of the Sixtymile F</w:t>
      </w:r>
      <w:r w:rsidR="000C5F35" w:rsidRPr="00B056D9">
        <w:t>ault.</w:t>
      </w:r>
      <w:r w:rsidR="00A911E3" w:rsidRPr="00B056D9">
        <w:t xml:space="preserve">  </w:t>
      </w:r>
    </w:p>
    <w:p w:rsidR="000C5F35" w:rsidRPr="00B056D9" w:rsidRDefault="000C5F35" w:rsidP="00BE7B9F">
      <w:pPr>
        <w:pStyle w:val="Paragraph"/>
      </w:pPr>
      <w:r w:rsidRPr="00B056D9">
        <w:t xml:space="preserve">In addition to linear </w:t>
      </w:r>
      <w:r w:rsidR="00DC6EC3" w:rsidRPr="00B056D9">
        <w:t xml:space="preserve">conductive </w:t>
      </w:r>
      <w:r w:rsidRPr="00B056D9">
        <w:t>trends</w:t>
      </w:r>
      <w:r w:rsidR="00DC6EC3" w:rsidRPr="00B056D9">
        <w:t xml:space="preserve"> </w:t>
      </w:r>
      <w:r w:rsidRPr="00B056D9">
        <w:t xml:space="preserve">striking to the northeast </w:t>
      </w:r>
      <w:r w:rsidR="00DC6EC3" w:rsidRPr="00B056D9">
        <w:t>(identified on Figure 10</w:t>
      </w:r>
      <w:r w:rsidR="003A12D7" w:rsidRPr="00B056D9">
        <w:t xml:space="preserve"> and thought to relate to the Six</w:t>
      </w:r>
      <w:r w:rsidR="00D83281" w:rsidRPr="00B056D9">
        <w:t>ty</w:t>
      </w:r>
      <w:r w:rsidR="003A12D7" w:rsidRPr="00B056D9">
        <w:t xml:space="preserve">mile Fault) </w:t>
      </w:r>
      <w:r w:rsidR="00DC6EC3" w:rsidRPr="00B056D9">
        <w:t>are</w:t>
      </w:r>
      <w:r w:rsidRPr="00B056D9">
        <w:t xml:space="preserve"> several </w:t>
      </w:r>
      <w:r w:rsidR="003A12D7" w:rsidRPr="00B056D9">
        <w:t>thin conductive contact</w:t>
      </w:r>
      <w:r w:rsidR="00DC6EC3" w:rsidRPr="00B056D9">
        <w:t xml:space="preserve">s which appear to strike northwest.  These cut across </w:t>
      </w:r>
      <w:r w:rsidR="003A12D7" w:rsidRPr="00B056D9">
        <w:t xml:space="preserve">the northeast set of </w:t>
      </w:r>
      <w:r w:rsidR="00DC6EC3" w:rsidRPr="00B056D9">
        <w:t>resistive and conductive trends</w:t>
      </w:r>
      <w:r w:rsidR="003A12D7" w:rsidRPr="00B056D9">
        <w:t xml:space="preserve"> which are</w:t>
      </w:r>
      <w:r w:rsidR="00DC6EC3" w:rsidRPr="00B056D9">
        <w:t xml:space="preserve"> more or less </w:t>
      </w:r>
      <w:r w:rsidR="003A12D7" w:rsidRPr="00B056D9">
        <w:t>follow</w:t>
      </w:r>
      <w:r w:rsidR="00DC6EC3" w:rsidRPr="00B056D9">
        <w:t xml:space="preserve"> the grid baseline.</w:t>
      </w:r>
      <w:r w:rsidRPr="00B056D9">
        <w:t xml:space="preserve">  On Figures 10 and 11 these </w:t>
      </w:r>
      <w:r w:rsidR="00DC6EC3" w:rsidRPr="00B056D9">
        <w:t xml:space="preserve">conductive </w:t>
      </w:r>
      <w:r w:rsidRPr="00B056D9">
        <w:t>features are identified by dashed lines labeled as “Fractures/Faulting</w:t>
      </w:r>
      <w:r w:rsidR="003A12D7" w:rsidRPr="00B056D9">
        <w:t xml:space="preserve"> (NW)</w:t>
      </w:r>
      <w:r w:rsidRPr="00B056D9">
        <w:t>”.</w:t>
      </w:r>
      <w:r w:rsidR="00A75517" w:rsidRPr="00B056D9">
        <w:t xml:space="preserve">  </w:t>
      </w:r>
      <w:r w:rsidR="00DC6EC3" w:rsidRPr="00B056D9">
        <w:t>While A-A and B-B identify two of th</w:t>
      </w:r>
      <w:r w:rsidR="00BD7378" w:rsidRPr="00B056D9">
        <w:t>ese contact-like features, these locations mark boundaries</w:t>
      </w:r>
      <w:r w:rsidR="003A12D7" w:rsidRPr="00B056D9">
        <w:t xml:space="preserve"> defined by changes in resistivities</w:t>
      </w:r>
      <w:r w:rsidR="00BD7378" w:rsidRPr="00B056D9">
        <w:t xml:space="preserve">.  </w:t>
      </w:r>
      <w:r w:rsidR="00A75517" w:rsidRPr="00B056D9">
        <w:t xml:space="preserve">The geology between A-A and B-B </w:t>
      </w:r>
      <w:r w:rsidR="00BD7378" w:rsidRPr="00B056D9">
        <w:t>generally appears</w:t>
      </w:r>
      <w:r w:rsidR="00A75517" w:rsidRPr="00B056D9">
        <w:t xml:space="preserve"> more conductive </w:t>
      </w:r>
      <w:r w:rsidR="00BD7378" w:rsidRPr="00B056D9">
        <w:t xml:space="preserve">in this central zone </w:t>
      </w:r>
      <w:r w:rsidR="00A75517" w:rsidRPr="00B056D9">
        <w:t xml:space="preserve">than </w:t>
      </w:r>
      <w:r w:rsidR="00BD7378" w:rsidRPr="00B056D9">
        <w:t xml:space="preserve">geology </w:t>
      </w:r>
      <w:r w:rsidR="00A75517" w:rsidRPr="00B056D9">
        <w:t>northeast of A-A and southwest of B-B.  Geologic contact</w:t>
      </w:r>
      <w:r w:rsidR="0063676F" w:rsidRPr="00B056D9">
        <w:t>s in this central zone a</w:t>
      </w:r>
      <w:r w:rsidR="00BD7378" w:rsidRPr="00B056D9">
        <w:t>ppear</w:t>
      </w:r>
      <w:r w:rsidR="0063676F" w:rsidRPr="00B056D9">
        <w:t xml:space="preserve"> complex</w:t>
      </w:r>
      <w:r w:rsidR="00A452D5" w:rsidRPr="00B056D9">
        <w:t>.  Note: conductive and resistive t</w:t>
      </w:r>
      <w:r w:rsidR="0063676F" w:rsidRPr="00B056D9">
        <w:t>rend</w:t>
      </w:r>
      <w:r w:rsidR="00BD7378" w:rsidRPr="00B056D9">
        <w:t xml:space="preserve">s </w:t>
      </w:r>
      <w:r w:rsidR="003A12D7" w:rsidRPr="00B056D9">
        <w:t>striking to the northeast along</w:t>
      </w:r>
      <w:r w:rsidR="00BD7378" w:rsidRPr="00B056D9">
        <w:t xml:space="preserve"> the Sixtymile F</w:t>
      </w:r>
      <w:r w:rsidR="0063676F" w:rsidRPr="00B056D9">
        <w:t>ault</w:t>
      </w:r>
      <w:r w:rsidR="003A12D7" w:rsidRPr="00B056D9">
        <w:t xml:space="preserve"> appear</w:t>
      </w:r>
      <w:r w:rsidR="0063676F" w:rsidRPr="00B056D9">
        <w:t xml:space="preserve"> cut by </w:t>
      </w:r>
      <w:r w:rsidR="003A12D7" w:rsidRPr="00B056D9">
        <w:t xml:space="preserve">several conductive </w:t>
      </w:r>
      <w:r w:rsidR="0063676F" w:rsidRPr="00B056D9">
        <w:t>fractures</w:t>
      </w:r>
      <w:r w:rsidR="00BD7378" w:rsidRPr="00B056D9">
        <w:t xml:space="preserve"> striking</w:t>
      </w:r>
      <w:r w:rsidR="0063676F" w:rsidRPr="00B056D9">
        <w:t xml:space="preserve"> northwest.</w:t>
      </w:r>
      <w:r w:rsidR="0009581B" w:rsidRPr="00B056D9">
        <w:t xml:space="preserve">  </w:t>
      </w:r>
    </w:p>
    <w:p w:rsidR="00A452D5" w:rsidRPr="00B056D9" w:rsidRDefault="00A452D5" w:rsidP="00BE7B9F">
      <w:pPr>
        <w:pStyle w:val="Paragraph"/>
      </w:pPr>
      <w:r w:rsidRPr="00B056D9">
        <w:t>Contacts observed on Figure 11 (based on 1D Smooth-Model resistivities), are more complex than seen on Figure 10 (based on 2D Smooth-Model resistivities).  On this particular project, 2D Smooth-Model inversions present a clearer view of major geologic contacts, defined by resistivity contrasts, than 1D Smooth-Model results.  However the complex contoured image shown in Figure 11 is evidence that geologic contacts are complex, particularly at the surface.  The 2D Smooth-Model plan-view 100m depth plate is chaotic supporting this view of near-surface geology.  Conductive zones are seen between Lines 10 and 20 suggesting possible fracturing.</w:t>
      </w:r>
      <w:r w:rsidR="0034709A" w:rsidRPr="00B056D9">
        <w:t xml:space="preserve">  </w:t>
      </w:r>
    </w:p>
    <w:p w:rsidR="0009581B" w:rsidRPr="00B056D9" w:rsidRDefault="0009581B" w:rsidP="0009581B">
      <w:pPr>
        <w:rPr>
          <w:rFonts w:asciiTheme="minorHAnsi" w:hAnsiTheme="minorHAnsi" w:cstheme="minorHAnsi"/>
        </w:rPr>
      </w:pPr>
    </w:p>
    <w:p w:rsidR="0063676F"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5501005"/>
            <wp:effectExtent l="0" t="0" r="6985" b="4445"/>
            <wp:docPr id="12" name="Picture 12" descr="Fig11_1D_Interp-Resistivity_Depth_2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_1D_Interp-Resistivity_Depth_200m"/>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43" t="2414" r="18225" b="18793"/>
                    <a:stretch>
                      <a:fillRect/>
                    </a:stretch>
                  </pic:blipFill>
                  <pic:spPr bwMode="auto">
                    <a:xfrm>
                      <a:off x="0" y="0"/>
                      <a:ext cx="5936615" cy="5501005"/>
                    </a:xfrm>
                    <a:prstGeom prst="rect">
                      <a:avLst/>
                    </a:prstGeom>
                    <a:noFill/>
                    <a:ln>
                      <a:noFill/>
                    </a:ln>
                  </pic:spPr>
                </pic:pic>
              </a:graphicData>
            </a:graphic>
          </wp:inline>
        </w:drawing>
      </w:r>
    </w:p>
    <w:p w:rsidR="0063676F" w:rsidRPr="00B056D9" w:rsidRDefault="0063676F" w:rsidP="00ED2236">
      <w:pPr>
        <w:pStyle w:val="Figure"/>
      </w:pPr>
      <w:bookmarkStart w:id="41" w:name="_Toc324336860"/>
      <w:r w:rsidRPr="00B056D9">
        <w:t>Figure 11:</w:t>
      </w:r>
      <w:r w:rsidR="00ED2236">
        <w:tab/>
      </w:r>
      <w:r w:rsidRPr="00B056D9">
        <w:t>CSAMT 1-D Smooth-Model Interpreted Plan-View at a Depth of 200m.</w:t>
      </w:r>
      <w:bookmarkEnd w:id="41"/>
    </w:p>
    <w:p w:rsidR="0063676F" w:rsidRPr="00B056D9" w:rsidRDefault="0063676F" w:rsidP="00ED2236">
      <w:pPr>
        <w:pStyle w:val="Figure1"/>
      </w:pPr>
      <w:r w:rsidRPr="00B056D9">
        <w:tab/>
        <w:t>(NAD</w:t>
      </w:r>
      <w:r w:rsidR="003944C5">
        <w:t>-</w:t>
      </w:r>
      <w:r w:rsidRPr="00B056D9">
        <w:t>83</w:t>
      </w:r>
      <w:r w:rsidR="003944C5">
        <w:t xml:space="preserve">, </w:t>
      </w:r>
      <w:r w:rsidRPr="00B056D9">
        <w:t xml:space="preserve">UTM Zone </w:t>
      </w:r>
      <w:r w:rsidR="003944C5">
        <w:t>0</w:t>
      </w:r>
      <w:r w:rsidRPr="00B056D9">
        <w:t>7</w:t>
      </w:r>
      <w:r w:rsidR="003944C5">
        <w:t xml:space="preserve"> </w:t>
      </w:r>
      <w:r w:rsidRPr="00B056D9">
        <w:t>N</w:t>
      </w:r>
      <w:r w:rsidR="003944C5">
        <w:t>orth</w:t>
      </w:r>
      <w:r w:rsidRPr="00B056D9">
        <w:t xml:space="preserve">, 2011 Drill </w:t>
      </w:r>
      <w:proofErr w:type="gramStart"/>
      <w:r w:rsidRPr="00B056D9">
        <w:t>Hole</w:t>
      </w:r>
      <w:proofErr w:type="gramEnd"/>
      <w:r w:rsidRPr="00B056D9">
        <w:t xml:space="preserve"> </w:t>
      </w:r>
      <w:r w:rsidR="008D490D" w:rsidRPr="00B056D9">
        <w:t>Collars</w:t>
      </w:r>
      <w:r w:rsidRPr="00B056D9">
        <w:t xml:space="preserve"> are identified by Red labels.)</w:t>
      </w:r>
    </w:p>
    <w:p w:rsidR="0009581B" w:rsidRPr="00B056D9" w:rsidRDefault="0009581B" w:rsidP="0009581B">
      <w:pPr>
        <w:rPr>
          <w:rFonts w:asciiTheme="minorHAnsi" w:hAnsiTheme="minorHAnsi" w:cstheme="minorHAnsi"/>
        </w:rPr>
      </w:pPr>
    </w:p>
    <w:p w:rsidR="005908B7" w:rsidRPr="00B056D9" w:rsidRDefault="00BD7378" w:rsidP="00BE7B9F">
      <w:pPr>
        <w:pStyle w:val="Paragraph"/>
      </w:pPr>
      <w:r w:rsidRPr="00B056D9">
        <w:t xml:space="preserve">Besides the 200 m depth section </w:t>
      </w:r>
      <w:r w:rsidR="00A452D5" w:rsidRPr="00B056D9">
        <w:t>shown</w:t>
      </w:r>
      <w:r w:rsidRPr="00B056D9">
        <w:t xml:space="preserve"> </w:t>
      </w:r>
      <w:r w:rsidR="00A452D5" w:rsidRPr="00B056D9">
        <w:t>in Figures 10 and 11,</w:t>
      </w:r>
      <w:r w:rsidR="00E647BF" w:rsidRPr="00B056D9">
        <w:t xml:space="preserve"> Smooth-Model plan-view plates are provided </w:t>
      </w:r>
      <w:r w:rsidRPr="00B056D9">
        <w:t xml:space="preserve">in this report </w:t>
      </w:r>
      <w:r w:rsidR="00E647BF" w:rsidRPr="00B056D9">
        <w:t xml:space="preserve">for depths of </w:t>
      </w:r>
      <w:r w:rsidR="00FE19B3">
        <w:t>from 0 to 1000m at a 100m interval (Appendix D for 1D and E for 2D).</w:t>
      </w:r>
      <w:r w:rsidR="00E647BF" w:rsidRPr="00B056D9">
        <w:t xml:space="preserve">  </w:t>
      </w:r>
      <w:r w:rsidR="00A452D5" w:rsidRPr="00B056D9">
        <w:t>While slightly different features</w:t>
      </w:r>
      <w:r w:rsidRPr="00B056D9">
        <w:t xml:space="preserve"> are observed </w:t>
      </w:r>
      <w:r w:rsidR="00A452D5" w:rsidRPr="00B056D9">
        <w:t>in</w:t>
      </w:r>
      <w:r w:rsidRPr="00B056D9">
        <w:t xml:space="preserve"> these five depth sections, the 200m plan-view </w:t>
      </w:r>
      <w:r w:rsidR="00E647BF" w:rsidRPr="00B056D9">
        <w:t>plate</w:t>
      </w:r>
      <w:r w:rsidRPr="00B056D9">
        <w:t xml:space="preserve"> (Figure 10) presents the best detail for </w:t>
      </w:r>
      <w:r w:rsidR="00A452D5" w:rsidRPr="00B056D9">
        <w:t>interpretation</w:t>
      </w:r>
      <w:r w:rsidRPr="00B056D9">
        <w:t>.</w:t>
      </w:r>
      <w:r w:rsidR="00E647BF" w:rsidRPr="00B056D9">
        <w:t xml:space="preserve">  </w:t>
      </w:r>
      <w:r w:rsidRPr="00B056D9">
        <w:t xml:space="preserve">While </w:t>
      </w:r>
      <w:r w:rsidR="00E647BF" w:rsidRPr="00B056D9">
        <w:t xml:space="preserve">1D Smooth-Model plates for draped depths greater than 200m </w:t>
      </w:r>
      <w:r w:rsidR="004723C2" w:rsidRPr="00B056D9">
        <w:t xml:space="preserve">show what appear to be </w:t>
      </w:r>
      <w:r w:rsidR="00E647BF" w:rsidRPr="00B056D9">
        <w:t xml:space="preserve">strong linear northeast trends </w:t>
      </w:r>
      <w:r w:rsidR="004723C2" w:rsidRPr="00B056D9">
        <w:t xml:space="preserve">likely </w:t>
      </w:r>
      <w:r w:rsidR="00E647BF" w:rsidRPr="00B056D9">
        <w:t>asso</w:t>
      </w:r>
      <w:r w:rsidR="00A452D5" w:rsidRPr="00B056D9">
        <w:t>ciated with the Sixtymile F</w:t>
      </w:r>
      <w:r w:rsidRPr="00B056D9">
        <w:t xml:space="preserve">ault, </w:t>
      </w:r>
      <w:r w:rsidR="00A452D5" w:rsidRPr="00B056D9">
        <w:t>modeled depths are less dependable</w:t>
      </w:r>
      <w:r w:rsidR="00270B16" w:rsidRPr="00B056D9">
        <w:t>.</w:t>
      </w:r>
      <w:r w:rsidRPr="00B056D9">
        <w:t xml:space="preserve"> </w:t>
      </w:r>
      <w:r w:rsidR="0009581B" w:rsidRPr="00B056D9">
        <w:t xml:space="preserve"> </w:t>
      </w:r>
    </w:p>
    <w:p w:rsidR="00A452D5" w:rsidRPr="00B056D9" w:rsidRDefault="00DA09D7" w:rsidP="00BE7B9F">
      <w:pPr>
        <w:pStyle w:val="Paragraph"/>
      </w:pPr>
      <w:r w:rsidRPr="00B056D9">
        <w:lastRenderedPageBreak/>
        <w:t xml:space="preserve">A comparison of 2D Smooth-Model results </w:t>
      </w:r>
      <w:r w:rsidR="00A452D5" w:rsidRPr="00B056D9">
        <w:t xml:space="preserve">for </w:t>
      </w:r>
      <w:r w:rsidRPr="00B056D9">
        <w:t>depths of 100 to 700m suggest</w:t>
      </w:r>
      <w:r w:rsidR="00BB637D">
        <w:t>s</w:t>
      </w:r>
      <w:r w:rsidRPr="00B056D9">
        <w:t xml:space="preserve"> that the</w:t>
      </w:r>
      <w:r w:rsidR="00E647BF" w:rsidRPr="00B056D9">
        <w:t xml:space="preserve"> </w:t>
      </w:r>
      <w:proofErr w:type="spellStart"/>
      <w:r w:rsidR="00E647BF" w:rsidRPr="00B056D9">
        <w:t>Sixtymile</w:t>
      </w:r>
      <w:proofErr w:type="spellEnd"/>
      <w:r w:rsidR="00E647BF" w:rsidRPr="00B056D9">
        <w:t xml:space="preserve"> </w:t>
      </w:r>
      <w:r w:rsidR="00D83281" w:rsidRPr="00B056D9">
        <w:t>F</w:t>
      </w:r>
      <w:r w:rsidR="00E647BF" w:rsidRPr="00B056D9">
        <w:t xml:space="preserve">ault </w:t>
      </w:r>
      <w:r w:rsidRPr="00B056D9">
        <w:t>is</w:t>
      </w:r>
      <w:r w:rsidR="004466EA" w:rsidRPr="00B056D9">
        <w:t xml:space="preserve"> </w:t>
      </w:r>
      <w:r w:rsidR="00E647BF" w:rsidRPr="00B056D9">
        <w:t xml:space="preserve">a near-vertical </w:t>
      </w:r>
      <w:r w:rsidRPr="00B056D9">
        <w:t xml:space="preserve">conductive </w:t>
      </w:r>
      <w:r w:rsidR="00E647BF" w:rsidRPr="00B056D9">
        <w:t>feature</w:t>
      </w:r>
      <w:r w:rsidRPr="00B056D9">
        <w:t>.  The intensity of the conductive response suggest</w:t>
      </w:r>
      <w:r w:rsidR="008A3D66" w:rsidRPr="00B056D9">
        <w:t>s that this is</w:t>
      </w:r>
      <w:r w:rsidRPr="00B056D9">
        <w:t xml:space="preserve"> a shear zone</w:t>
      </w:r>
      <w:r w:rsidR="008A3D66" w:rsidRPr="00B056D9">
        <w:t xml:space="preserve"> (geologic maps show this fault steeply </w:t>
      </w:r>
      <w:r w:rsidR="00EA356D" w:rsidRPr="00B056D9">
        <w:t>dip</w:t>
      </w:r>
      <w:r w:rsidR="008A3D66" w:rsidRPr="00B056D9">
        <w:t>ping</w:t>
      </w:r>
      <w:r w:rsidR="00EA356D" w:rsidRPr="00B056D9">
        <w:t xml:space="preserve"> towards the northwest</w:t>
      </w:r>
      <w:r w:rsidR="008A3D66" w:rsidRPr="00B056D9">
        <w:t xml:space="preserve">).  </w:t>
      </w:r>
    </w:p>
    <w:p w:rsidR="00A66162"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50585" cy="5327015"/>
            <wp:effectExtent l="0" t="0" r="0" b="6985"/>
            <wp:docPr id="13" name="Picture 13" descr="Fig12_2D_Interp-Resistivity_Depth_7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2_2D_Interp-Resistivity_Depth_700m"/>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87" t="2414" r="16853" b="19310"/>
                    <a:stretch>
                      <a:fillRect/>
                    </a:stretch>
                  </pic:blipFill>
                  <pic:spPr bwMode="auto">
                    <a:xfrm>
                      <a:off x="0" y="0"/>
                      <a:ext cx="5950585" cy="5327015"/>
                    </a:xfrm>
                    <a:prstGeom prst="rect">
                      <a:avLst/>
                    </a:prstGeom>
                    <a:noFill/>
                    <a:ln>
                      <a:noFill/>
                    </a:ln>
                  </pic:spPr>
                </pic:pic>
              </a:graphicData>
            </a:graphic>
          </wp:inline>
        </w:drawing>
      </w:r>
    </w:p>
    <w:p w:rsidR="007839D9" w:rsidRPr="00B056D9" w:rsidRDefault="007839D9" w:rsidP="00ED2236">
      <w:pPr>
        <w:pStyle w:val="Figure"/>
      </w:pPr>
      <w:bookmarkStart w:id="42" w:name="_Toc324336861"/>
      <w:r w:rsidRPr="00B056D9">
        <w:t>Figure 12:</w:t>
      </w:r>
      <w:r w:rsidR="00ED2236">
        <w:tab/>
      </w:r>
      <w:r w:rsidRPr="00B056D9">
        <w:t>CSAMT 2-D Smooth-Model Plan-View at a Depth of 700 m.</w:t>
      </w:r>
      <w:bookmarkEnd w:id="42"/>
    </w:p>
    <w:p w:rsidR="007839D9" w:rsidRPr="00B056D9" w:rsidRDefault="007839D9" w:rsidP="00ED2236">
      <w:pPr>
        <w:pStyle w:val="Figure1"/>
      </w:pPr>
      <w:r w:rsidRPr="00B056D9">
        <w:tab/>
        <w:t>(NAD</w:t>
      </w:r>
      <w:r w:rsidR="003944C5">
        <w:t>-</w:t>
      </w:r>
      <w:r w:rsidRPr="00B056D9">
        <w:t>83</w:t>
      </w:r>
      <w:r w:rsidR="003944C5">
        <w:t xml:space="preserve">, </w:t>
      </w:r>
      <w:r w:rsidRPr="00B056D9">
        <w:t xml:space="preserve">UTM Zone </w:t>
      </w:r>
      <w:r w:rsidR="003944C5">
        <w:t>0</w:t>
      </w:r>
      <w:r w:rsidRPr="00B056D9">
        <w:t>7</w:t>
      </w:r>
      <w:r w:rsidR="003944C5">
        <w:t xml:space="preserve"> </w:t>
      </w:r>
      <w:r w:rsidRPr="00B056D9">
        <w:t>N</w:t>
      </w:r>
      <w:r w:rsidR="003944C5">
        <w:t>orth</w:t>
      </w:r>
      <w:r w:rsidRPr="00B056D9">
        <w:t xml:space="preserve">, 2011 Drill </w:t>
      </w:r>
      <w:proofErr w:type="gramStart"/>
      <w:r w:rsidRPr="00B056D9">
        <w:t>Hole</w:t>
      </w:r>
      <w:proofErr w:type="gramEnd"/>
      <w:r w:rsidRPr="00B056D9">
        <w:t xml:space="preserve"> Collars are identified by Red labels.)</w:t>
      </w:r>
    </w:p>
    <w:p w:rsidR="0009581B" w:rsidRPr="00B056D9" w:rsidRDefault="0009581B" w:rsidP="0009581B">
      <w:pPr>
        <w:rPr>
          <w:rFonts w:asciiTheme="minorHAnsi" w:hAnsiTheme="minorHAnsi" w:cstheme="minorHAnsi"/>
        </w:rPr>
      </w:pPr>
    </w:p>
    <w:p w:rsidR="00086689" w:rsidRPr="00B056D9" w:rsidRDefault="00086689" w:rsidP="00BE7B9F">
      <w:pPr>
        <w:pStyle w:val="Paragraph"/>
      </w:pPr>
      <w:r w:rsidRPr="00B056D9">
        <w:t xml:space="preserve">Drill holes DDH10-01 to DDH10-04 located northwest of the CSAMT grid identify a contact near depths of 300m.  This area is identified on Radius maps as the “Thrust Fault Zone”.  The DDH11 series drill holes within the CSAMT grid </w:t>
      </w:r>
      <w:r w:rsidR="009E5CEF" w:rsidRPr="00B056D9">
        <w:t>identify</w:t>
      </w:r>
      <w:r w:rsidRPr="00B056D9">
        <w:t xml:space="preserve"> a contact near depths of 300m.  As mentioned previously, this is a contact between surface volcanic rock and basal metamorphic-like rocks, not the </w:t>
      </w:r>
      <w:r w:rsidR="0004145A" w:rsidRPr="00B056D9">
        <w:t>t</w:t>
      </w:r>
      <w:r w:rsidRPr="00B056D9">
        <w:t xml:space="preserve">hrust </w:t>
      </w:r>
      <w:r w:rsidR="0004145A" w:rsidRPr="00B056D9">
        <w:t>f</w:t>
      </w:r>
      <w:r w:rsidRPr="00B056D9">
        <w:t xml:space="preserve">ault identified on geologic maps.  </w:t>
      </w:r>
      <w:r w:rsidRPr="00B056D9">
        <w:lastRenderedPageBreak/>
        <w:t xml:space="preserve">This geologic contact appears conductive, and it appears that portions of this contact may outcrop within the CSAMT grid.  This conductive zone is identified on Figure 10, along with the Sixtymile Fault.  </w:t>
      </w:r>
    </w:p>
    <w:p w:rsidR="00086689" w:rsidRPr="00B056D9" w:rsidRDefault="00086689" w:rsidP="00BE7B9F">
      <w:pPr>
        <w:pStyle w:val="Paragraph"/>
      </w:pPr>
      <w:r w:rsidRPr="00B056D9">
        <w:t>A second area centered on drill holes DDH10-06 and DDH10-07 (these are identified by the green discs on Figures 1 and 9) is referred in Radius geologic reports as the “</w:t>
      </w:r>
      <w:proofErr w:type="spellStart"/>
      <w:r w:rsidRPr="00B056D9">
        <w:t>Graben</w:t>
      </w:r>
      <w:proofErr w:type="spellEnd"/>
      <w:r w:rsidRPr="00B056D9">
        <w:t xml:space="preserve"> Fault Zone”.  On Figure 10 these two drill holes are located near the contact labeled “A-A”; they may be associated with more resistive geology northeast of the A-A contact.  The resistivity contrast across A-A may be linked to vertical movement along this contact.  </w:t>
      </w:r>
    </w:p>
    <w:p w:rsidR="005908B7" w:rsidRPr="00B056D9" w:rsidRDefault="00B81EDD" w:rsidP="00BE7B9F">
      <w:pPr>
        <w:pStyle w:val="Paragraph"/>
      </w:pPr>
      <w:r w:rsidRPr="00B056D9">
        <w:t xml:space="preserve">The 2D Smooth-Model plan-view plate at a depth of 700m identifies the Sixtymile Fault.  Between Line 8 and Line 19 geology northwest of the Sixtymile Fault appears controlled by northwest fracturing, possibly shear zones.  It is possible that resistive zones observed at this depth may be related to deep intrusive rocks.  Evidence of deep intrusive rocks is seen on </w:t>
      </w:r>
      <w:r w:rsidR="005521B8" w:rsidRPr="00B056D9">
        <w:t>the individual line 2D Smooth-Model sections.</w:t>
      </w:r>
      <w:r w:rsidR="0009581B" w:rsidRPr="00B056D9">
        <w:t xml:space="preserve">  </w:t>
      </w:r>
    </w:p>
    <w:p w:rsidR="0034709A" w:rsidRPr="00B056D9" w:rsidRDefault="0011786B" w:rsidP="00ED2236">
      <w:pPr>
        <w:pStyle w:val="Heading2"/>
      </w:pPr>
      <w:bookmarkStart w:id="43" w:name="_Toc324336843"/>
      <w:r w:rsidRPr="00B056D9">
        <w:t>Individual Lines, Interpreted</w:t>
      </w:r>
      <w:bookmarkEnd w:id="43"/>
    </w:p>
    <w:p w:rsidR="001654A2" w:rsidRPr="00B056D9" w:rsidRDefault="0011786B" w:rsidP="00BE7B9F">
      <w:pPr>
        <w:pStyle w:val="Paragraph"/>
      </w:pPr>
      <w:r w:rsidRPr="00B056D9">
        <w:t>While t</w:t>
      </w:r>
      <w:r w:rsidR="00365AA0" w:rsidRPr="00B056D9">
        <w:t xml:space="preserve">he </w:t>
      </w:r>
      <w:r w:rsidR="000F6081" w:rsidRPr="00B056D9">
        <w:t xml:space="preserve">depth slice maps </w:t>
      </w:r>
      <w:r w:rsidR="00365AA0" w:rsidRPr="00B056D9">
        <w:t xml:space="preserve">make it possible to identify and discuss select features important in </w:t>
      </w:r>
      <w:r w:rsidR="001654A2" w:rsidRPr="00B056D9">
        <w:t xml:space="preserve">understanding structure and geologic contacts </w:t>
      </w:r>
      <w:r w:rsidRPr="00B056D9">
        <w:t xml:space="preserve">on this CSAMT grid, </w:t>
      </w:r>
      <w:r w:rsidR="00B04ECC" w:rsidRPr="00B056D9">
        <w:t xml:space="preserve">more </w:t>
      </w:r>
      <w:r w:rsidRPr="00B056D9">
        <w:t xml:space="preserve">detailed information is </w:t>
      </w:r>
      <w:r w:rsidR="00B04ECC" w:rsidRPr="00B056D9">
        <w:t xml:space="preserve">available viewing 1D and 2D </w:t>
      </w:r>
      <w:r w:rsidRPr="00B056D9">
        <w:t xml:space="preserve">Smooth-Model results </w:t>
      </w:r>
      <w:r w:rsidR="00B04ECC" w:rsidRPr="00B056D9">
        <w:t>for each</w:t>
      </w:r>
      <w:r w:rsidR="000E7969" w:rsidRPr="00B056D9">
        <w:t xml:space="preserve"> line</w:t>
      </w:r>
      <w:r w:rsidRPr="00B056D9">
        <w:t>.</w:t>
      </w:r>
      <w:r w:rsidR="001654A2" w:rsidRPr="00B056D9">
        <w:t xml:space="preserve">  </w:t>
      </w:r>
      <w:r w:rsidR="00B04ECC" w:rsidRPr="00B056D9">
        <w:t>2D Smooth-Model inversion plots provide the best details suitable for interpretation.  High-angle contacts are well defined, and horizontal contacts appear to control geology.  Only northeast of A-A is there evidence of narrow high-angle resistive features which could be intrusive rock or structurally controlled epithermal deposits.  F</w:t>
      </w:r>
      <w:r w:rsidR="001654A2" w:rsidRPr="00B056D9">
        <w:t xml:space="preserve">rom </w:t>
      </w:r>
      <w:r w:rsidR="005908B7" w:rsidRPr="00B056D9">
        <w:t xml:space="preserve">the 27 CSAMT lines </w:t>
      </w:r>
      <w:r w:rsidRPr="00B056D9">
        <w:t>collected on the Sixtymile CSAMT grid</w:t>
      </w:r>
      <w:r w:rsidR="001654A2" w:rsidRPr="00B056D9">
        <w:t xml:space="preserve">, </w:t>
      </w:r>
      <w:r w:rsidR="00B04ECC" w:rsidRPr="00B056D9">
        <w:t>five l</w:t>
      </w:r>
      <w:r w:rsidR="001654A2" w:rsidRPr="00B056D9">
        <w:t xml:space="preserve">ines </w:t>
      </w:r>
      <w:r w:rsidR="00B04ECC" w:rsidRPr="00B056D9">
        <w:t xml:space="preserve">have been chosen for detailed analysis.  </w:t>
      </w:r>
      <w:r w:rsidR="006251F2" w:rsidRPr="00B056D9">
        <w:t xml:space="preserve">Modeled results for each of these five lines are representative of the area in which they were selected.  Where possible, appropriate drill </w:t>
      </w:r>
      <w:proofErr w:type="gramStart"/>
      <w:r w:rsidR="006251F2" w:rsidRPr="00B056D9">
        <w:t>hole</w:t>
      </w:r>
      <w:proofErr w:type="gramEnd"/>
      <w:r w:rsidR="006251F2" w:rsidRPr="00B056D9">
        <w:t xml:space="preserve"> logs will be included in the interpretation of results.</w:t>
      </w:r>
      <w:r w:rsidR="0009581B" w:rsidRPr="00B056D9">
        <w:t xml:space="preserve">  </w:t>
      </w:r>
    </w:p>
    <w:p w:rsidR="0082558C" w:rsidRPr="00B056D9" w:rsidRDefault="0082558C" w:rsidP="00BE7B9F">
      <w:pPr>
        <w:pStyle w:val="Paragraph"/>
      </w:pPr>
      <w:r w:rsidRPr="00B056D9">
        <w:rPr>
          <w:b/>
          <w:u w:val="single"/>
        </w:rPr>
        <w:t>Line 5:</w:t>
      </w:r>
      <w:r w:rsidRPr="00B056D9">
        <w:t xml:space="preserve">  Line 5 is located southwest of the contact identified as B-B on Figures 10 and 11.  Line 5 is similar to other lines in this region.  Typically resistive near-surface rock is identified on these lines.  On Line 5 the Sixtymile Fault is centered below station 838, with conductive horizons extending northwest and southeast of this contact.  Lines </w:t>
      </w:r>
      <w:r w:rsidRPr="00B056D9">
        <w:lastRenderedPageBreak/>
        <w:t>extending southwest of Line 5 identify a second high-angle contact in the vicinity of station 288.  Between the Sixtymile Fault and this second high-angle contact, highly resistive rock is identified below a depth of 150m (this zone of high resistivity rock is clearly identified on Figure 1</w:t>
      </w:r>
      <w:r w:rsidR="00B81EDD" w:rsidRPr="00B056D9">
        <w:t>3</w:t>
      </w:r>
      <w:r w:rsidRPr="00B056D9">
        <w:t>).  This highly resistive zone observed on Line 5 does not extend northeast of B-B as a continuous trend.</w:t>
      </w:r>
      <w:r w:rsidR="0009581B" w:rsidRPr="00B056D9">
        <w:t xml:space="preserve">  </w:t>
      </w:r>
    </w:p>
    <w:p w:rsidR="00086689" w:rsidRPr="00B056D9" w:rsidRDefault="00086689" w:rsidP="0009581B">
      <w:pPr>
        <w:spacing w:after="120"/>
        <w:rPr>
          <w:rFonts w:asciiTheme="minorHAnsi" w:hAnsiTheme="minorHAnsi" w:cstheme="minorHAnsi"/>
          <w:highlight w:val="yellow"/>
        </w:rPr>
      </w:pPr>
    </w:p>
    <w:p w:rsidR="00DC33F3" w:rsidRPr="00B056D9" w:rsidRDefault="00D37DCD" w:rsidP="0009581B">
      <w:pPr>
        <w:spacing w:after="120"/>
        <w:rPr>
          <w:rFonts w:asciiTheme="minorHAnsi" w:hAnsiTheme="minorHAnsi" w:cstheme="minorHAnsi"/>
          <w:highlight w:val="yellow"/>
        </w:rPr>
      </w:pPr>
      <w:r w:rsidRPr="00B056D9">
        <w:rPr>
          <w:rFonts w:asciiTheme="minorHAnsi" w:hAnsiTheme="minorHAnsi" w:cstheme="minorHAnsi"/>
          <w:noProof/>
        </w:rPr>
        <w:drawing>
          <wp:inline distT="0" distB="0" distL="0" distR="0">
            <wp:extent cx="5936615" cy="3831590"/>
            <wp:effectExtent l="0" t="0" r="6985" b="0"/>
            <wp:docPr id="14" name="Picture 14" descr="Fig12_2D_Line5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2_2D_Line5_Rho_Interpreted"/>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831590"/>
                    </a:xfrm>
                    <a:prstGeom prst="rect">
                      <a:avLst/>
                    </a:prstGeom>
                    <a:noFill/>
                    <a:ln>
                      <a:noFill/>
                    </a:ln>
                  </pic:spPr>
                </pic:pic>
              </a:graphicData>
            </a:graphic>
          </wp:inline>
        </w:drawing>
      </w:r>
    </w:p>
    <w:p w:rsidR="00DC33F3" w:rsidRPr="00B056D9" w:rsidRDefault="00DC33F3" w:rsidP="00ED2236">
      <w:pPr>
        <w:pStyle w:val="Figure"/>
      </w:pPr>
      <w:bookmarkStart w:id="44" w:name="_Toc324336862"/>
      <w:r w:rsidRPr="00B056D9">
        <w:t>Figure 1</w:t>
      </w:r>
      <w:r w:rsidR="00B81EDD" w:rsidRPr="00B056D9">
        <w:t>3</w:t>
      </w:r>
      <w:r w:rsidRPr="00B056D9">
        <w:t>:</w:t>
      </w:r>
      <w:r w:rsidR="00ED2236">
        <w:tab/>
      </w:r>
      <w:r w:rsidRPr="00B056D9">
        <w:t>CSAMT Line 5, 2-D Smooth-Model Interpreted Vertical Section.</w:t>
      </w:r>
      <w:bookmarkEnd w:id="44"/>
    </w:p>
    <w:p w:rsidR="0009581B" w:rsidRPr="00B056D9" w:rsidRDefault="0009581B" w:rsidP="0009581B">
      <w:pPr>
        <w:rPr>
          <w:rFonts w:asciiTheme="minorHAnsi" w:hAnsiTheme="minorHAnsi" w:cstheme="minorHAnsi"/>
        </w:rPr>
      </w:pPr>
    </w:p>
    <w:p w:rsidR="00086689" w:rsidRPr="00B056D9" w:rsidRDefault="00086689" w:rsidP="00BE7B9F">
      <w:pPr>
        <w:pStyle w:val="Paragraph"/>
      </w:pPr>
      <w:r w:rsidRPr="00B056D9">
        <w:t>Northwest of station 288 Line 5 enters the broad Sixtymile River channel.  Near-surface volcanic rock is identified northwest of the Sixtymile Fault (station 812).  The area defined as the Thrust Fault Zone is located further northwest past the CSAMT Grid.  The moderately deep conductive horizon (below depths of 250m) extending southwest of station 812 is expected to be the contact between near-surface volcanic rocks and resistive basal rocks.  Additional high angle contacts are observed below stations 62 and 288.</w:t>
      </w:r>
      <w:r w:rsidR="003944C5">
        <w:t xml:space="preserve">  </w:t>
      </w:r>
    </w:p>
    <w:p w:rsidR="00086689" w:rsidRPr="00B056D9" w:rsidRDefault="00086689" w:rsidP="00BE7B9F">
      <w:pPr>
        <w:pStyle w:val="Paragraph"/>
      </w:pPr>
      <w:r w:rsidRPr="00B056D9">
        <w:t xml:space="preserve">Drill holes DDH11-08 and DDH11-09 are located on Line 6 near station -112 (100m northeast of Line 5).  Both drill holes identify andesite rock, with DDH11-08 completed in </w:t>
      </w:r>
      <w:r w:rsidRPr="00B056D9">
        <w:lastRenderedPageBreak/>
        <w:t>andesite rock at a depth of 250m.  Drill logs identify pyrite and chalcopyrite in both drill holes.</w:t>
      </w:r>
      <w:r w:rsidR="00050BDF" w:rsidRPr="00B056D9">
        <w:t xml:space="preserve">  </w:t>
      </w:r>
    </w:p>
    <w:p w:rsidR="00ED41E1" w:rsidRPr="00B056D9" w:rsidRDefault="005521B8" w:rsidP="00BE7B9F">
      <w:pPr>
        <w:pStyle w:val="Paragraph"/>
      </w:pPr>
      <w:r w:rsidRPr="00B056D9">
        <w:rPr>
          <w:b/>
          <w:u w:val="single"/>
        </w:rPr>
        <w:t>Line 11:</w:t>
      </w:r>
      <w:r w:rsidRPr="00B056D9">
        <w:t xml:space="preserve">  Line 11 is located almost midway between the contacts </w:t>
      </w:r>
      <w:r w:rsidR="00ED41E1" w:rsidRPr="00B056D9">
        <w:t xml:space="preserve">identified as </w:t>
      </w:r>
      <w:r w:rsidRPr="00B056D9">
        <w:t xml:space="preserve">A-A and B-B </w:t>
      </w:r>
      <w:r w:rsidR="00ED41E1" w:rsidRPr="00B056D9">
        <w:t xml:space="preserve">shown </w:t>
      </w:r>
      <w:r w:rsidRPr="00B056D9">
        <w:t xml:space="preserve">on Figures 10 and 11.  </w:t>
      </w:r>
      <w:r w:rsidR="00ED41E1" w:rsidRPr="00B056D9">
        <w:t>Th</w:t>
      </w:r>
      <w:r w:rsidRPr="00B056D9">
        <w:t>e Sixtymile Fault is though</w:t>
      </w:r>
      <w:r w:rsidR="00050BDF" w:rsidRPr="00B056D9">
        <w:t>t</w:t>
      </w:r>
      <w:r w:rsidRPr="00B056D9">
        <w:t xml:space="preserve"> to be </w:t>
      </w:r>
      <w:r w:rsidR="00ED41E1" w:rsidRPr="00B056D9">
        <w:t>located</w:t>
      </w:r>
      <w:r w:rsidRPr="00B056D9">
        <w:t xml:space="preserve"> below station 81</w:t>
      </w:r>
      <w:r w:rsidR="00ED41E1" w:rsidRPr="00B056D9">
        <w:t>2</w:t>
      </w:r>
      <w:r w:rsidRPr="00B056D9">
        <w:t xml:space="preserve">, with a near-surface </w:t>
      </w:r>
      <w:r w:rsidR="00ED41E1" w:rsidRPr="00B056D9">
        <w:t xml:space="preserve">conductive </w:t>
      </w:r>
      <w:r w:rsidRPr="00B056D9">
        <w:t xml:space="preserve">horizon (near depths of 150m) extending northwest to a second high-angle contact below station 562.  To the southeast, where it extends into mostly resistive rocks, this horizon is not well defined.  </w:t>
      </w:r>
    </w:p>
    <w:p w:rsidR="00050BDF" w:rsidRPr="00B056D9" w:rsidRDefault="00050BDF" w:rsidP="0009581B">
      <w:pPr>
        <w:spacing w:after="120"/>
        <w:rPr>
          <w:rFonts w:asciiTheme="minorHAnsi" w:hAnsiTheme="minorHAnsi" w:cstheme="minorHAnsi"/>
        </w:rPr>
      </w:pPr>
    </w:p>
    <w:p w:rsidR="00F53516"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3439795"/>
            <wp:effectExtent l="0" t="0" r="6985" b="8255"/>
            <wp:docPr id="15" name="Picture 15" descr="Fig13_2D_Line11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3_2D_Line11_Rho_Interpreted"/>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439795"/>
                    </a:xfrm>
                    <a:prstGeom prst="rect">
                      <a:avLst/>
                    </a:prstGeom>
                    <a:noFill/>
                    <a:ln>
                      <a:noFill/>
                    </a:ln>
                  </pic:spPr>
                </pic:pic>
              </a:graphicData>
            </a:graphic>
          </wp:inline>
        </w:drawing>
      </w:r>
    </w:p>
    <w:p w:rsidR="00F53516" w:rsidRPr="00B056D9" w:rsidRDefault="00454969" w:rsidP="00ED2236">
      <w:pPr>
        <w:pStyle w:val="Figure"/>
      </w:pPr>
      <w:bookmarkStart w:id="45" w:name="_Toc324336863"/>
      <w:r w:rsidRPr="00B056D9">
        <w:t>Figure 1</w:t>
      </w:r>
      <w:r w:rsidR="00A9495A" w:rsidRPr="00B056D9">
        <w:t>4</w:t>
      </w:r>
      <w:r w:rsidRPr="00B056D9">
        <w:t>:</w:t>
      </w:r>
      <w:r w:rsidR="00ED2236">
        <w:tab/>
      </w:r>
      <w:r w:rsidRPr="00B056D9">
        <w:t>CSAMT Line 11, 2-D Smooth-Model Interpreted Vertical Section.</w:t>
      </w:r>
      <w:bookmarkEnd w:id="45"/>
    </w:p>
    <w:p w:rsidR="0009581B" w:rsidRPr="00B056D9" w:rsidRDefault="0009581B" w:rsidP="0009581B">
      <w:pPr>
        <w:rPr>
          <w:rFonts w:asciiTheme="minorHAnsi" w:hAnsiTheme="minorHAnsi" w:cstheme="minorHAnsi"/>
        </w:rPr>
      </w:pPr>
    </w:p>
    <w:p w:rsidR="00050BDF" w:rsidRPr="00B056D9" w:rsidRDefault="00050BDF" w:rsidP="00BE7B9F">
      <w:pPr>
        <w:pStyle w:val="Paragraph"/>
      </w:pPr>
      <w:r w:rsidRPr="00B056D9">
        <w:t xml:space="preserve">High-angle conductive contacts are defined below station 562 and station 312.  Both features appear to steeply dip to the northwest.  </w:t>
      </w:r>
    </w:p>
    <w:p w:rsidR="00050BDF" w:rsidRPr="00B056D9" w:rsidRDefault="00050BDF" w:rsidP="00BE7B9F">
      <w:pPr>
        <w:pStyle w:val="Paragraph"/>
      </w:pPr>
      <w:r w:rsidRPr="00B056D9">
        <w:t xml:space="preserve">Although the 2D Smooth-Model plots for Lines 10, 11 and 12 are similar, conductive features on Line 12 are less intense.  Nevertheless common to these three lines is a conductive high-angle contact below station 288.  This contact appears linked to a deep highly conductive horizon extending northwest of station 288 (1D Smooth-Model results suggests that Lines 10 and 12 are located at the edge of this conductive zone).  Drill hole DDH11-07 is located near station 112 on Line 10.  Drill </w:t>
      </w:r>
      <w:proofErr w:type="gramStart"/>
      <w:r w:rsidRPr="00B056D9">
        <w:t>hole</w:t>
      </w:r>
      <w:proofErr w:type="gramEnd"/>
      <w:r w:rsidRPr="00B056D9">
        <w:t xml:space="preserve"> logs identify pyrite </w:t>
      </w:r>
      <w:r w:rsidRPr="00B056D9">
        <w:lastRenderedPageBreak/>
        <w:t xml:space="preserve">along the entire length of DDH11-07; magnetite is identified at depth.  As changes in the 2D Smooth-Model plots for Lines 12 and 13 are observed, it is possible that a contact (possibly faulting) may be found between Lines 12 and 13.  </w:t>
      </w:r>
    </w:p>
    <w:p w:rsidR="00050BDF" w:rsidRPr="00B056D9" w:rsidRDefault="00050BDF" w:rsidP="00BE7B9F">
      <w:pPr>
        <w:pStyle w:val="Paragraph"/>
      </w:pPr>
      <w:r w:rsidRPr="00B056D9">
        <w:t xml:space="preserve">Drill hole DDH11-07 is located near station 62 on Line 10, with drill hole DDH11-10 located near station 512 on Line 12.  While DDH11-07 was completed in andesite at a depth of 92m, DDH-10 remained mostly in andesite rock to a depth of 306m.  At this point this drill hole crosses a broad fault extending to a depth of 351m.  This fault zone would be expected to be a highly conductive contact.  Drill logs identify pyrite and hematite in both drill holes.  </w:t>
      </w:r>
    </w:p>
    <w:p w:rsidR="00E076BF" w:rsidRPr="00B056D9" w:rsidRDefault="00E076BF" w:rsidP="00BE7B9F">
      <w:pPr>
        <w:pStyle w:val="Paragraph"/>
      </w:pPr>
      <w:r w:rsidRPr="00B056D9">
        <w:rPr>
          <w:b/>
          <w:u w:val="single"/>
        </w:rPr>
        <w:t>Line 15:</w:t>
      </w:r>
      <w:r w:rsidRPr="00B056D9">
        <w:t xml:space="preserve">  Line 15 is located almost central to the CSAMT grid.  The 2D Smooth-Model inversion suggests that a conductive contact may be located close to this survey line.   Evidence of this is the spreading broad conductive pattern identified by the near-horizontal dashed lines.  </w:t>
      </w:r>
    </w:p>
    <w:p w:rsidR="00050BDF" w:rsidRPr="00B056D9" w:rsidRDefault="00050BDF" w:rsidP="0009581B">
      <w:pPr>
        <w:spacing w:after="120"/>
        <w:rPr>
          <w:rFonts w:asciiTheme="minorHAnsi" w:hAnsiTheme="minorHAnsi" w:cstheme="minorHAnsi"/>
        </w:rPr>
      </w:pPr>
    </w:p>
    <w:p w:rsidR="00E076BF"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2946400"/>
            <wp:effectExtent l="0" t="0" r="6985" b="6350"/>
            <wp:docPr id="16" name="Picture 16" descr="Fig15_2D_Line15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5_2D_Line15_Rho_Interpreted"/>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2946400"/>
                    </a:xfrm>
                    <a:prstGeom prst="rect">
                      <a:avLst/>
                    </a:prstGeom>
                    <a:noFill/>
                    <a:ln>
                      <a:noFill/>
                    </a:ln>
                  </pic:spPr>
                </pic:pic>
              </a:graphicData>
            </a:graphic>
          </wp:inline>
        </w:drawing>
      </w:r>
    </w:p>
    <w:p w:rsidR="00E076BF" w:rsidRPr="00B056D9" w:rsidRDefault="00E076BF" w:rsidP="00ED2236">
      <w:pPr>
        <w:pStyle w:val="Figure"/>
      </w:pPr>
      <w:bookmarkStart w:id="46" w:name="_Toc324336864"/>
      <w:r w:rsidRPr="00B056D9">
        <w:t>Figure 15:</w:t>
      </w:r>
      <w:r w:rsidR="00ED2236">
        <w:tab/>
      </w:r>
      <w:r w:rsidRPr="00B056D9">
        <w:t>CSAMT Line 15, 2-D Smooth-Model Interpreted Vertical Section.</w:t>
      </w:r>
      <w:bookmarkEnd w:id="46"/>
    </w:p>
    <w:p w:rsidR="00050BDF" w:rsidRPr="00B056D9" w:rsidRDefault="00050BDF" w:rsidP="00BE7B9F">
      <w:pPr>
        <w:pStyle w:val="Paragraph"/>
      </w:pPr>
      <w:r w:rsidRPr="00B056D9">
        <w:t xml:space="preserve">The conductive Sixtymile Fault thought to be located near station 812 is obscured by a nearby conductive contact.  A deep resistive feature is identified below station 362 below depths of 350m.  </w:t>
      </w:r>
    </w:p>
    <w:p w:rsidR="00822003" w:rsidRPr="00B056D9" w:rsidRDefault="00822003" w:rsidP="00BE7B9F">
      <w:pPr>
        <w:pStyle w:val="Paragraph"/>
      </w:pPr>
      <w:r w:rsidRPr="00B056D9">
        <w:lastRenderedPageBreak/>
        <w:t>Drill holes DDH11-03, DDH11-04, DDH11-05 and DDH11-6 are located on Lines 14 and 16 bordering Line 15.  Rock types encountered on all four drill holes suggest complex contacts.  All four drill holes encounter pyrite-like minerals (pyrite, galena, chalcopyrite and sphalerite</w:t>
      </w:r>
      <w:r w:rsidR="00C74000" w:rsidRPr="00B056D9">
        <w:t>).  Hematite is also identified in DDH11-05.</w:t>
      </w:r>
      <w:r w:rsidR="0009581B" w:rsidRPr="00B056D9">
        <w:t xml:space="preserve">  </w:t>
      </w:r>
    </w:p>
    <w:p w:rsidR="00D442A4" w:rsidRPr="00B056D9" w:rsidRDefault="00D442A4" w:rsidP="00BE7B9F">
      <w:pPr>
        <w:pStyle w:val="Paragraph"/>
      </w:pPr>
      <w:r w:rsidRPr="00B056D9">
        <w:rPr>
          <w:b/>
          <w:u w:val="single"/>
        </w:rPr>
        <w:t>Line 17:</w:t>
      </w:r>
      <w:r w:rsidRPr="00B056D9">
        <w:t xml:space="preserve">  Line 17 is located northeast 600m north of Line 11.  While high-angle conductive contacts below stations 562 and 812 are observed on Lines 11 and 17, there is a major difference in the appearance of these contacts. </w:t>
      </w:r>
      <w:r w:rsidR="00050BDF" w:rsidRPr="00B056D9">
        <w:t xml:space="preserve"> </w:t>
      </w:r>
      <w:r w:rsidRPr="00B056D9">
        <w:t>A new high-angle contact appears below station 738.  A conductive contact extends northwest of station 562 at depths between 250 and 300m.  A conductive contact extends southeast of station 562 between 300 and 400m.  These two contacts are both identified by the horizontal dashed red lines.  This is thought to be the conductive contact between near-surface volcanic rocks and more resistive basal rock.</w:t>
      </w:r>
      <w:r w:rsidR="00475CE1" w:rsidRPr="00B056D9">
        <w:t xml:space="preserve">  </w:t>
      </w:r>
    </w:p>
    <w:p w:rsidR="00050BDF" w:rsidRPr="00B056D9" w:rsidRDefault="00050BDF" w:rsidP="0009581B">
      <w:pPr>
        <w:spacing w:after="120"/>
        <w:rPr>
          <w:rFonts w:asciiTheme="minorHAnsi" w:hAnsiTheme="minorHAnsi" w:cstheme="minorHAnsi"/>
        </w:rPr>
      </w:pPr>
    </w:p>
    <w:p w:rsidR="00986A74" w:rsidRPr="00B056D9" w:rsidRDefault="00D37DCD" w:rsidP="0009581B">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3352800"/>
            <wp:effectExtent l="0" t="0" r="6985" b="0"/>
            <wp:docPr id="17" name="Picture 17" descr="Fig14_2D_Line17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4_2D_Line17_Rho_Interpreted"/>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352800"/>
                    </a:xfrm>
                    <a:prstGeom prst="rect">
                      <a:avLst/>
                    </a:prstGeom>
                    <a:noFill/>
                    <a:ln>
                      <a:noFill/>
                    </a:ln>
                  </pic:spPr>
                </pic:pic>
              </a:graphicData>
            </a:graphic>
          </wp:inline>
        </w:drawing>
      </w:r>
    </w:p>
    <w:p w:rsidR="00C74000" w:rsidRPr="00B056D9" w:rsidRDefault="00986A74" w:rsidP="00ED2236">
      <w:pPr>
        <w:pStyle w:val="Figure"/>
      </w:pPr>
      <w:bookmarkStart w:id="47" w:name="_Toc324336865"/>
      <w:r w:rsidRPr="00B056D9">
        <w:t>Figure 1</w:t>
      </w:r>
      <w:r w:rsidR="00050BDF" w:rsidRPr="00B056D9">
        <w:t>6</w:t>
      </w:r>
      <w:r w:rsidRPr="00B056D9">
        <w:t>:</w:t>
      </w:r>
      <w:r w:rsidR="00ED2236">
        <w:tab/>
      </w:r>
      <w:r w:rsidRPr="00B056D9">
        <w:t>CSAMT Line 17, 2-D Smooth-Model Interpreted Vertical Section.</w:t>
      </w:r>
      <w:bookmarkEnd w:id="47"/>
    </w:p>
    <w:p w:rsidR="00050BDF" w:rsidRPr="00B056D9" w:rsidRDefault="00050BDF" w:rsidP="00BE7B9F">
      <w:pPr>
        <w:pStyle w:val="Paragraph"/>
      </w:pPr>
      <w:bookmarkStart w:id="48" w:name="_Toc225219209"/>
      <w:bookmarkStart w:id="49" w:name="_Toc225219288"/>
      <w:r w:rsidRPr="00B056D9">
        <w:t xml:space="preserve">The high-angle contact below station 812 seen on Line 17, thought to be the Sixtymile Fault, is complex in comparison to contact imaged on lines further to the southwest.  On Line 17 this fault may be associated with at least one other conductive </w:t>
      </w:r>
      <w:r w:rsidRPr="00B056D9">
        <w:lastRenderedPageBreak/>
        <w:t xml:space="preserve">contact (station 962).  This may be a shear zone.  This more complex contact is identified on Lines 18, 19 and 20.  There is just a vestige of this contact seen on Line 21.  </w:t>
      </w:r>
    </w:p>
    <w:p w:rsidR="00223DF6" w:rsidRPr="00B056D9" w:rsidRDefault="00C76400" w:rsidP="00BE7B9F">
      <w:pPr>
        <w:pStyle w:val="Paragraph"/>
      </w:pPr>
      <w:r w:rsidRPr="00B056D9">
        <w:t xml:space="preserve">The high-angle </w:t>
      </w:r>
      <w:r w:rsidR="00D442A4" w:rsidRPr="00B056D9">
        <w:t xml:space="preserve">conductive </w:t>
      </w:r>
      <w:r w:rsidRPr="00B056D9">
        <w:t>contact below station 5</w:t>
      </w:r>
      <w:r w:rsidR="00D442A4" w:rsidRPr="00B056D9">
        <w:t xml:space="preserve">62 </w:t>
      </w:r>
      <w:r w:rsidR="009F2DFF" w:rsidRPr="00B056D9">
        <w:t xml:space="preserve">is </w:t>
      </w:r>
      <w:r w:rsidR="00D442A4" w:rsidRPr="00B056D9">
        <w:t>well developed on</w:t>
      </w:r>
      <w:r w:rsidRPr="00B056D9">
        <w:t xml:space="preserve"> Line 17</w:t>
      </w:r>
      <w:r w:rsidR="00050BDF" w:rsidRPr="00B056D9">
        <w:t>,</w:t>
      </w:r>
      <w:r w:rsidRPr="00B056D9">
        <w:t xml:space="preserve"> in comparison to Line</w:t>
      </w:r>
      <w:r w:rsidR="00D442A4" w:rsidRPr="00B056D9">
        <w:t xml:space="preserve">s 11 and 15.  </w:t>
      </w:r>
      <w:r w:rsidR="009F2DFF" w:rsidRPr="00B056D9">
        <w:t>The conductive horizon extending northwest of station 588 at depths b</w:t>
      </w:r>
      <w:r w:rsidR="00437CAE">
        <w:t>e</w:t>
      </w:r>
      <w:r w:rsidR="009F2DFF" w:rsidRPr="00B056D9">
        <w:t>low 150m is thought to be contact between near-surface volcanic rocks and more resistive basal rock.</w:t>
      </w:r>
      <w:r w:rsidR="0009581B" w:rsidRPr="00B056D9">
        <w:t xml:space="preserve">  </w:t>
      </w:r>
    </w:p>
    <w:p w:rsidR="00C74000" w:rsidRPr="00B056D9" w:rsidRDefault="00C74000" w:rsidP="00BE7B9F">
      <w:pPr>
        <w:pStyle w:val="Paragraph"/>
      </w:pPr>
      <w:r w:rsidRPr="00B056D9">
        <w:t>Drill holes DDH11-03 and DDH11-04 are located southwest of Line 17 in more conductive geology.</w:t>
      </w:r>
      <w:r w:rsidR="0009581B" w:rsidRPr="00B056D9">
        <w:t xml:space="preserve">  </w:t>
      </w:r>
    </w:p>
    <w:p w:rsidR="00CA7639" w:rsidRPr="00B056D9" w:rsidRDefault="00F51FF0" w:rsidP="00BE7B9F">
      <w:pPr>
        <w:pStyle w:val="Paragraph"/>
      </w:pPr>
      <w:r w:rsidRPr="00B056D9">
        <w:rPr>
          <w:b/>
          <w:u w:val="single"/>
        </w:rPr>
        <w:t>Line 20:</w:t>
      </w:r>
      <w:r w:rsidRPr="00B056D9">
        <w:t xml:space="preserve">  Line 20 is located </w:t>
      </w:r>
      <w:r w:rsidR="00CA7639" w:rsidRPr="00B056D9">
        <w:t xml:space="preserve">300 m north of Line 17.  Line 17 crosses the </w:t>
      </w:r>
      <w:r w:rsidR="00053D08" w:rsidRPr="00B056D9">
        <w:t>c</w:t>
      </w:r>
      <w:r w:rsidR="00CA7639" w:rsidRPr="00B056D9">
        <w:t xml:space="preserve">ontact line </w:t>
      </w:r>
      <w:r w:rsidR="00053D08" w:rsidRPr="00B056D9">
        <w:t>A</w:t>
      </w:r>
      <w:r w:rsidR="00050BDF" w:rsidRPr="00B056D9">
        <w:softHyphen/>
      </w:r>
      <w:r w:rsidR="00053D08" w:rsidRPr="00B056D9">
        <w:t xml:space="preserve">A </w:t>
      </w:r>
      <w:r w:rsidR="00CA7639" w:rsidRPr="00B056D9">
        <w:t>identified on Figures 10 and 11.  Seen on Figure 10</w:t>
      </w:r>
      <w:r w:rsidR="00053D08" w:rsidRPr="00B056D9">
        <w:t>,</w:t>
      </w:r>
      <w:r w:rsidR="00CA7639" w:rsidRPr="00B056D9">
        <w:t xml:space="preserve"> </w:t>
      </w:r>
      <w:r w:rsidR="00053D08" w:rsidRPr="00B056D9">
        <w:t>at depths of 200m</w:t>
      </w:r>
      <w:r w:rsidR="000E7969" w:rsidRPr="00B056D9">
        <w:t>,</w:t>
      </w:r>
      <w:r w:rsidR="00053D08" w:rsidRPr="00B056D9">
        <w:t xml:space="preserve"> </w:t>
      </w:r>
      <w:r w:rsidR="00CA7639" w:rsidRPr="00B056D9">
        <w:t>A-A separates more resistive geology observed to the north (northwest of station 562 Line 20) from generally more conductive geology and conductive contacts observed to the south (southeast of station 562).</w:t>
      </w:r>
      <w:r w:rsidR="00053D08" w:rsidRPr="00B056D9">
        <w:t xml:space="preserve">  The high-angle conductive contacts located beneath station 688 and 812 are thought to be related to the </w:t>
      </w:r>
      <w:r w:rsidR="00E74357" w:rsidRPr="00B056D9">
        <w:t>Sixtymile Fault.  A weak conductive contact is observed below station 562.  Based on the geologic map (Figur</w:t>
      </w:r>
      <w:r w:rsidR="00193C8E" w:rsidRPr="00B056D9">
        <w:t>e 9) the zone between station 512</w:t>
      </w:r>
      <w:r w:rsidR="00E74357" w:rsidRPr="00B056D9">
        <w:t xml:space="preserve"> and 688 is thought be a highly resistive gneiss rock unit.</w:t>
      </w:r>
      <w:r w:rsidR="0009581B" w:rsidRPr="00B056D9">
        <w:t xml:space="preserve">  </w:t>
      </w:r>
    </w:p>
    <w:p w:rsidR="00C74000" w:rsidRPr="00B056D9" w:rsidRDefault="00C74000" w:rsidP="00BE7B9F">
      <w:pPr>
        <w:pStyle w:val="Paragraph"/>
      </w:pPr>
      <w:r w:rsidRPr="00B056D9">
        <w:t>2D Smooth-Model near-surface resistive zones observed beneath stations 12, 338 and 588 in Figure 1</w:t>
      </w:r>
      <w:r w:rsidR="00050BDF" w:rsidRPr="00B056D9">
        <w:t>7</w:t>
      </w:r>
      <w:r w:rsidRPr="00B056D9">
        <w:t xml:space="preserve"> are evidenced in the field data.  Results suggest that resistive geology is present, and that modeled results are not spurious surface contacts.  In comparison to lines further south towards B-B (Figures 10 and 11) resistivity values observed on Line 20 in general tend to be higher, at least northwest of station 512.  Near a depth of 200m the horizontal conductive contact extending between stations 38 and 562 may be an offline response related to the volcanic rock/resistive basal rock conductive contact observed southeast of Line 20.</w:t>
      </w:r>
      <w:r w:rsidR="00050BDF" w:rsidRPr="00B056D9">
        <w:t xml:space="preserve">  </w:t>
      </w:r>
    </w:p>
    <w:p w:rsidR="00C74000" w:rsidRPr="00B056D9" w:rsidRDefault="00C74000" w:rsidP="00BE7B9F">
      <w:pPr>
        <w:pStyle w:val="Paragraph"/>
      </w:pPr>
      <w:r w:rsidRPr="00B056D9">
        <w:t>Drill holes DDH11-01</w:t>
      </w:r>
      <w:r w:rsidR="00E768EA" w:rsidRPr="00B056D9">
        <w:t>,</w:t>
      </w:r>
      <w:r w:rsidRPr="00B056D9">
        <w:t xml:space="preserve"> DDH11-02</w:t>
      </w:r>
      <w:r w:rsidR="00E768EA" w:rsidRPr="00B056D9">
        <w:t xml:space="preserve">, DDH11-11, DDH11-12 and DDH11-13 </w:t>
      </w:r>
      <w:r w:rsidRPr="00B056D9">
        <w:t xml:space="preserve">are located on </w:t>
      </w:r>
      <w:r w:rsidR="00E46240" w:rsidRPr="00B056D9">
        <w:t xml:space="preserve">Line 19.  Geology crossed by these five drill holes range from near-surface andesite to schist.  DDH11-13 crosses a fault near depths of 200m.  Typically galena, chalcopyrite, and pyrite are identified in these drill holes.  In fact drill logs identify almost continuous sections with pyrite-like mineralization.  Additionally hematite and magnetite </w:t>
      </w:r>
      <w:r w:rsidR="00E46240" w:rsidRPr="00B056D9">
        <w:lastRenderedPageBreak/>
        <w:t>are identified, but the distribution is sparse.</w:t>
      </w:r>
      <w:r w:rsidR="004E0F46" w:rsidRPr="00B056D9">
        <w:t xml:space="preserve">  This mineralization is identified southwest of Line 20; Line 19 is separated from Line 20 by 100m.</w:t>
      </w:r>
      <w:r w:rsidR="009F126C" w:rsidRPr="00B056D9">
        <w:t xml:space="preserve">  </w:t>
      </w:r>
    </w:p>
    <w:p w:rsidR="009F126C" w:rsidRPr="00B056D9" w:rsidRDefault="009F126C" w:rsidP="004E0213">
      <w:pPr>
        <w:rPr>
          <w:rFonts w:asciiTheme="minorHAnsi" w:hAnsiTheme="minorHAnsi" w:cstheme="minorHAnsi"/>
        </w:rPr>
      </w:pPr>
    </w:p>
    <w:p w:rsidR="004E0213" w:rsidRPr="00B056D9" w:rsidRDefault="00D37DCD" w:rsidP="009F126C">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3265805"/>
            <wp:effectExtent l="0" t="0" r="6985" b="0"/>
            <wp:docPr id="18" name="Picture 18" descr="Fig15_2D_Line20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5_2D_Line20_Rho_Interpreted"/>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265805"/>
                    </a:xfrm>
                    <a:prstGeom prst="rect">
                      <a:avLst/>
                    </a:prstGeom>
                    <a:noFill/>
                    <a:ln>
                      <a:noFill/>
                    </a:ln>
                  </pic:spPr>
                </pic:pic>
              </a:graphicData>
            </a:graphic>
          </wp:inline>
        </w:drawing>
      </w:r>
    </w:p>
    <w:p w:rsidR="004E0213" w:rsidRPr="00B056D9" w:rsidRDefault="004E0213" w:rsidP="00ED2236">
      <w:pPr>
        <w:pStyle w:val="Figure"/>
      </w:pPr>
      <w:bookmarkStart w:id="50" w:name="_Toc324336866"/>
      <w:r w:rsidRPr="00B056D9">
        <w:t>Figure 1</w:t>
      </w:r>
      <w:r w:rsidR="00050BDF" w:rsidRPr="00B056D9">
        <w:t>7</w:t>
      </w:r>
      <w:r w:rsidRPr="00B056D9">
        <w:t>:</w:t>
      </w:r>
      <w:r w:rsidR="00ED2236">
        <w:tab/>
      </w:r>
      <w:r w:rsidRPr="00B056D9">
        <w:t>CSAMT Line 20, 2-D Smooth-Model Interpreted Vertical Section.</w:t>
      </w:r>
      <w:bookmarkEnd w:id="50"/>
    </w:p>
    <w:p w:rsidR="009F126C" w:rsidRPr="00B056D9" w:rsidRDefault="009F126C" w:rsidP="009F126C">
      <w:pPr>
        <w:rPr>
          <w:rFonts w:asciiTheme="minorHAnsi" w:hAnsiTheme="minorHAnsi" w:cstheme="minorHAnsi"/>
        </w:rPr>
      </w:pPr>
    </w:p>
    <w:p w:rsidR="007F47A6" w:rsidRPr="00B056D9" w:rsidRDefault="002923AE" w:rsidP="00BE7B9F">
      <w:pPr>
        <w:pStyle w:val="Paragraph"/>
      </w:pPr>
      <w:r w:rsidRPr="00B056D9">
        <w:rPr>
          <w:b/>
          <w:u w:val="single"/>
        </w:rPr>
        <w:t>Line 24:</w:t>
      </w:r>
      <w:r w:rsidRPr="00B056D9">
        <w:t xml:space="preserve">  Line 24 is located </w:t>
      </w:r>
      <w:r w:rsidR="003E2B2B" w:rsidRPr="00B056D9">
        <w:t xml:space="preserve">midway between the A-A contact and the northeastern end of the CSAMT </w:t>
      </w:r>
      <w:r w:rsidR="00653811" w:rsidRPr="00B056D9">
        <w:t xml:space="preserve">grid (Line 27).  </w:t>
      </w:r>
      <w:r w:rsidR="00E933F7" w:rsidRPr="00B056D9">
        <w:t>Several streams converge with the Sixtymile River between stations 312 and 412; it was not possible to collect CSAMT in this section.</w:t>
      </w:r>
      <w:r w:rsidR="00050BDF" w:rsidRPr="00B056D9">
        <w:t xml:space="preserve"> </w:t>
      </w:r>
      <w:r w:rsidR="00E933F7" w:rsidRPr="00B056D9">
        <w:t xml:space="preserve"> Line 24 crosses several high-angle </w:t>
      </w:r>
      <w:r w:rsidR="004C4AA4" w:rsidRPr="00B056D9">
        <w:t xml:space="preserve">conductive </w:t>
      </w:r>
      <w:r w:rsidR="00E933F7" w:rsidRPr="00B056D9">
        <w:t>fault</w:t>
      </w:r>
      <w:r w:rsidR="004C4AA4" w:rsidRPr="00B056D9">
        <w:t>-like features</w:t>
      </w:r>
      <w:r w:rsidR="00E933F7" w:rsidRPr="00B056D9">
        <w:t>.</w:t>
      </w:r>
      <w:r w:rsidR="009F126C" w:rsidRPr="00B056D9">
        <w:t xml:space="preserve"> </w:t>
      </w:r>
      <w:r w:rsidR="00E933F7" w:rsidRPr="00B056D9">
        <w:t xml:space="preserve"> It is possible that an additional high-angle contact </w:t>
      </w:r>
      <w:r w:rsidR="004C4AA4" w:rsidRPr="00B056D9">
        <w:t xml:space="preserve">(possibly conductive) </w:t>
      </w:r>
      <w:r w:rsidR="00E933F7" w:rsidRPr="00B056D9">
        <w:t xml:space="preserve">may be located between stations 312 and 412.  </w:t>
      </w:r>
      <w:r w:rsidR="007F47A6" w:rsidRPr="00B056D9">
        <w:t>Narrow high-angle resistive features are identified below stations 62 and 188</w:t>
      </w:r>
      <w:r w:rsidR="00CE1FBC" w:rsidRPr="00B056D9">
        <w:t>.  While t</w:t>
      </w:r>
      <w:r w:rsidR="007F47A6" w:rsidRPr="00B056D9">
        <w:t xml:space="preserve">hese </w:t>
      </w:r>
      <w:r w:rsidR="00CE1FBC" w:rsidRPr="00B056D9">
        <w:t xml:space="preserve">modeled </w:t>
      </w:r>
      <w:r w:rsidR="007F47A6" w:rsidRPr="00B056D9">
        <w:t>features do not appear to extend below depths of 200m</w:t>
      </w:r>
      <w:r w:rsidR="00CE1FBC" w:rsidRPr="00B056D9">
        <w:t xml:space="preserve">, they could be thin intrusive dikes extending from depth. </w:t>
      </w:r>
      <w:r w:rsidR="009F126C" w:rsidRPr="00B056D9">
        <w:t xml:space="preserve"> </w:t>
      </w:r>
    </w:p>
    <w:p w:rsidR="00050BDF" w:rsidRPr="00B056D9" w:rsidRDefault="00050BDF" w:rsidP="00BE7B9F">
      <w:pPr>
        <w:pStyle w:val="Paragraph"/>
      </w:pPr>
      <w:r w:rsidRPr="00B056D9">
        <w:t xml:space="preserve">The Sixtymile Fault is thought to cross Line 24 in the vicinity of station 762, with the wedge of resistive gneiss shown on the geology map (Figure 9) perhaps located between stations 462 and 762.  Near depths of 200m, a flat laying conductive contact extends northwest and southeast of station 462.  The conductive contact southeast of station 462 extends at depths less than 200m.  This contact suggests that the gneiss rock crossed by Line 24 is a near-surface wedge.  The conductive horizon extending </w:t>
      </w:r>
      <w:r w:rsidRPr="00B056D9">
        <w:lastRenderedPageBreak/>
        <w:t xml:space="preserve">northwest at depths closer to 300m is likely related to contact between surface volcanic rock and resistive basal rock.  Drilling suggests that at this location the basal rock is schist.  </w:t>
      </w:r>
    </w:p>
    <w:p w:rsidR="009F126C" w:rsidRPr="00B056D9" w:rsidRDefault="009F126C" w:rsidP="009F126C">
      <w:pPr>
        <w:rPr>
          <w:rFonts w:asciiTheme="minorHAnsi" w:hAnsiTheme="minorHAnsi" w:cstheme="minorHAnsi"/>
        </w:rPr>
      </w:pPr>
    </w:p>
    <w:p w:rsidR="003E2B2B" w:rsidRPr="00B056D9" w:rsidRDefault="00D37DCD" w:rsidP="00437CAE">
      <w:pPr>
        <w:spacing w:after="120"/>
        <w:rPr>
          <w:rFonts w:asciiTheme="minorHAnsi" w:hAnsiTheme="minorHAnsi" w:cstheme="minorHAnsi"/>
        </w:rPr>
      </w:pPr>
      <w:r w:rsidRPr="00B056D9">
        <w:rPr>
          <w:rFonts w:asciiTheme="minorHAnsi" w:hAnsiTheme="minorHAnsi" w:cstheme="minorHAnsi"/>
          <w:noProof/>
        </w:rPr>
        <w:drawing>
          <wp:inline distT="0" distB="0" distL="0" distR="0">
            <wp:extent cx="5936615" cy="3469005"/>
            <wp:effectExtent l="0" t="0" r="6985" b="0"/>
            <wp:docPr id="19" name="Picture 19" descr="Fig16_2D_Line24_Rho_Interpr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6_2D_Line24_Rho_Interpreted"/>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469005"/>
                    </a:xfrm>
                    <a:prstGeom prst="rect">
                      <a:avLst/>
                    </a:prstGeom>
                    <a:noFill/>
                    <a:ln>
                      <a:noFill/>
                    </a:ln>
                  </pic:spPr>
                </pic:pic>
              </a:graphicData>
            </a:graphic>
          </wp:inline>
        </w:drawing>
      </w:r>
    </w:p>
    <w:p w:rsidR="004E0213" w:rsidRPr="00ED2236" w:rsidRDefault="004E0213" w:rsidP="00ED2236">
      <w:pPr>
        <w:pStyle w:val="Figure"/>
      </w:pPr>
      <w:bookmarkStart w:id="51" w:name="_Toc324336867"/>
      <w:r w:rsidRPr="00ED2236">
        <w:t>Figure 1</w:t>
      </w:r>
      <w:r w:rsidR="00050BDF" w:rsidRPr="00ED2236">
        <w:t>8</w:t>
      </w:r>
      <w:r w:rsidRPr="00ED2236">
        <w:t>:</w:t>
      </w:r>
      <w:r w:rsidR="00ED2236">
        <w:tab/>
      </w:r>
      <w:r w:rsidRPr="00ED2236">
        <w:t>CSAMT Line 24, 2-D Smooth-Model Interpreted Vertical Section.</w:t>
      </w:r>
      <w:bookmarkEnd w:id="51"/>
    </w:p>
    <w:p w:rsidR="009F126C" w:rsidRPr="00B056D9" w:rsidRDefault="009F126C" w:rsidP="009F126C">
      <w:pPr>
        <w:rPr>
          <w:rFonts w:asciiTheme="minorHAnsi" w:hAnsiTheme="minorHAnsi" w:cstheme="minorHAnsi"/>
        </w:rPr>
      </w:pPr>
    </w:p>
    <w:p w:rsidR="0011210C" w:rsidRPr="00B056D9" w:rsidRDefault="00C20BA3" w:rsidP="00BE7B9F">
      <w:pPr>
        <w:pStyle w:val="Paragraph"/>
      </w:pPr>
      <w:r w:rsidRPr="00B056D9">
        <w:t>A single drill hole (DDH11-16) is located on</w:t>
      </w:r>
      <w:r w:rsidR="00BE5D1D" w:rsidRPr="00B056D9">
        <w:t xml:space="preserve"> Line 24.  </w:t>
      </w:r>
      <w:r w:rsidRPr="00B056D9">
        <w:t>Otherwise t</w:t>
      </w:r>
      <w:r w:rsidR="00BE5D1D" w:rsidRPr="00B056D9">
        <w:t xml:space="preserve">he closest drill holes are located near Line 19 (DDH11-01 and DDH11-02) where drill </w:t>
      </w:r>
      <w:proofErr w:type="gramStart"/>
      <w:r w:rsidR="00BE5D1D" w:rsidRPr="00B056D9">
        <w:t>hole</w:t>
      </w:r>
      <w:proofErr w:type="gramEnd"/>
      <w:r w:rsidR="00BE5D1D" w:rsidRPr="00B056D9">
        <w:t xml:space="preserve"> logs identify near-surface volcanic, conglomerates and basal schist rocks.</w:t>
      </w:r>
      <w:r w:rsidR="00CE1FBC" w:rsidRPr="00B056D9">
        <w:t xml:space="preserve">  Near Line 20 schist rocks are identified at depths near 130m.  </w:t>
      </w:r>
      <w:r w:rsidR="0011210C" w:rsidRPr="00B056D9">
        <w:t xml:space="preserve">Pyrite and gypsum are identified in both drill holes. </w:t>
      </w:r>
      <w:r w:rsidR="009F126C" w:rsidRPr="00B056D9">
        <w:t xml:space="preserve"> </w:t>
      </w:r>
    </w:p>
    <w:p w:rsidR="00C20BA3" w:rsidRPr="00B056D9" w:rsidRDefault="00CE1FBC" w:rsidP="00BE7B9F">
      <w:pPr>
        <w:pStyle w:val="Paragraph"/>
      </w:pPr>
      <w:r w:rsidRPr="00B056D9">
        <w:t xml:space="preserve">On Line 24 the 2D Smooth-Model section identifies resistive geology below </w:t>
      </w:r>
      <w:r w:rsidR="00C82D44" w:rsidRPr="00B056D9">
        <w:t xml:space="preserve">depths of 400-500m under </w:t>
      </w:r>
      <w:r w:rsidRPr="00B056D9">
        <w:t>stations 38 and 638.</w:t>
      </w:r>
      <w:r w:rsidR="0011210C" w:rsidRPr="00B056D9">
        <w:t xml:space="preserve">  Located near station 238, </w:t>
      </w:r>
      <w:r w:rsidR="00C20BA3" w:rsidRPr="00B056D9">
        <w:t>DDH11-16 was drille</w:t>
      </w:r>
      <w:r w:rsidR="0011210C" w:rsidRPr="00B056D9">
        <w:t xml:space="preserve">d to a depth of 185m, entirely within andesite (identified as the near-surface volcanic rock).  Fine grained pyrite is identified in DDH11-16.  </w:t>
      </w:r>
    </w:p>
    <w:p w:rsidR="00877B38" w:rsidRPr="00B056D9" w:rsidRDefault="004E0213" w:rsidP="00ED2236">
      <w:pPr>
        <w:pStyle w:val="Heading1"/>
      </w:pPr>
      <w:r w:rsidRPr="00B056D9">
        <w:br w:type="page"/>
      </w:r>
      <w:bookmarkStart w:id="52" w:name="_Toc324336844"/>
      <w:r w:rsidR="00A55605" w:rsidRPr="00B056D9">
        <w:lastRenderedPageBreak/>
        <w:t>CONCLUSION</w:t>
      </w:r>
      <w:bookmarkEnd w:id="48"/>
      <w:bookmarkEnd w:id="49"/>
      <w:r w:rsidR="00475CE1" w:rsidRPr="00B056D9">
        <w:t>S</w:t>
      </w:r>
      <w:bookmarkEnd w:id="52"/>
    </w:p>
    <w:p w:rsidR="00F24E22" w:rsidRPr="00B056D9" w:rsidRDefault="00877B38" w:rsidP="00BE7B9F">
      <w:pPr>
        <w:pStyle w:val="Paragraph"/>
      </w:pPr>
      <w:r w:rsidRPr="00B056D9">
        <w:t xml:space="preserve">The </w:t>
      </w:r>
      <w:r w:rsidR="00F24E22" w:rsidRPr="00B056D9">
        <w:t>Sixtymile CSAMT program was successfully completed by the Zonge International field crew with detailed modeled resistivity data provided along a 2.6 km baseline.  2D Smooth-Model resistivity results clearly identify structure</w:t>
      </w:r>
      <w:r w:rsidR="001F095E" w:rsidRPr="00B056D9">
        <w:t xml:space="preserve"> associated</w:t>
      </w:r>
      <w:r w:rsidR="00F24E22" w:rsidRPr="00B056D9">
        <w:t xml:space="preserve"> with the Sixtymile Fault.  The </w:t>
      </w:r>
      <w:proofErr w:type="spellStart"/>
      <w:r w:rsidR="00F24E22" w:rsidRPr="00B056D9">
        <w:t>Sixtymile</w:t>
      </w:r>
      <w:proofErr w:type="spellEnd"/>
      <w:r w:rsidR="00F24E22" w:rsidRPr="00B056D9">
        <w:t xml:space="preserve"> Fault i</w:t>
      </w:r>
      <w:r w:rsidR="00BC1950">
        <w:t>s</w:t>
      </w:r>
      <w:r w:rsidR="00F24E22" w:rsidRPr="00B056D9">
        <w:t xml:space="preserve"> not a single contact, but </w:t>
      </w:r>
      <w:r w:rsidR="00D50D99" w:rsidRPr="00B056D9">
        <w:t xml:space="preserve">may </w:t>
      </w:r>
      <w:r w:rsidR="009F126C" w:rsidRPr="00B056D9">
        <w:t xml:space="preserve">be </w:t>
      </w:r>
      <w:r w:rsidR="00D50D99" w:rsidRPr="00B056D9">
        <w:t xml:space="preserve">described as a broad shear zone </w:t>
      </w:r>
      <w:r w:rsidR="00F24E22" w:rsidRPr="00B056D9">
        <w:t>defined by multiple contacts north of Line 15</w:t>
      </w:r>
      <w:r w:rsidR="00D50D99" w:rsidRPr="00B056D9">
        <w:t>.  Offsets in modeled results suggest the some vertical movement may be associated with Sixtymile Fault in the region.</w:t>
      </w:r>
      <w:r w:rsidR="009F126C" w:rsidRPr="00B056D9">
        <w:t xml:space="preserve">  </w:t>
      </w:r>
    </w:p>
    <w:p w:rsidR="00D50D99" w:rsidRPr="00B056D9" w:rsidRDefault="00D50D99" w:rsidP="00BE7B9F">
      <w:pPr>
        <w:pStyle w:val="Paragraph"/>
      </w:pPr>
      <w:r w:rsidRPr="00B056D9">
        <w:t xml:space="preserve">While the contact between near-surface volcanic rock and basal resistive rock is identified as a conductive horizon, of possible interest is the zone between </w:t>
      </w:r>
      <w:r w:rsidR="00437CAE">
        <w:t>L</w:t>
      </w:r>
      <w:r w:rsidRPr="00B056D9">
        <w:t>ines 10 and 20 northwest of the Sixtymile Fault.  Line 11 identifies a highly conductive contact at depths below 150</w:t>
      </w:r>
      <w:r w:rsidR="001F095E" w:rsidRPr="00B056D9">
        <w:t xml:space="preserve"> </w:t>
      </w:r>
      <w:r w:rsidRPr="00B056D9">
        <w:t>m which may extend from Line 10 to Line 12.  There is evidence of at least three high-angle conductive contacts oriented towards the northwest crossing the general fabric of resistive and conductive trends striking northeast.</w:t>
      </w:r>
      <w:r w:rsidR="00C20BA3" w:rsidRPr="00B056D9">
        <w:t xml:space="preserve">  A second highly conductive zone identified on Lines 17 and 18 appears associated with the Sixtymile Fault.  While a broad conductive zone on Line 17 is observed above 200</w:t>
      </w:r>
      <w:r w:rsidR="001F095E" w:rsidRPr="00B056D9">
        <w:t xml:space="preserve"> </w:t>
      </w:r>
      <w:r w:rsidR="00C20BA3" w:rsidRPr="00B056D9">
        <w:t>m, it is possible that the Sixtymile Fault itself in highly conductive below depths of 200</w:t>
      </w:r>
      <w:r w:rsidR="001F095E" w:rsidRPr="00B056D9">
        <w:t xml:space="preserve"> </w:t>
      </w:r>
      <w:proofErr w:type="gramStart"/>
      <w:r w:rsidR="00C20BA3" w:rsidRPr="00B056D9">
        <w:t>m</w:t>
      </w:r>
      <w:r w:rsidR="001F095E" w:rsidRPr="00B056D9">
        <w:t xml:space="preserve"> </w:t>
      </w:r>
      <w:r w:rsidR="00C20BA3" w:rsidRPr="00B056D9">
        <w:t>.</w:t>
      </w:r>
      <w:proofErr w:type="gramEnd"/>
      <w:r w:rsidR="009F126C" w:rsidRPr="00B056D9">
        <w:t xml:space="preserve">  </w:t>
      </w:r>
    </w:p>
    <w:p w:rsidR="00621BCC" w:rsidRPr="00B056D9" w:rsidRDefault="00C20BA3" w:rsidP="00BE7B9F">
      <w:pPr>
        <w:pStyle w:val="Paragraph"/>
      </w:pPr>
      <w:r w:rsidRPr="00B056D9">
        <w:t>The CSAMT survey can only map contacts between conductive and resistive rocks, with contrasts between rock units indicating changes in rock types or identifying alteration patterns.</w:t>
      </w:r>
      <w:r w:rsidR="0011210C" w:rsidRPr="00B056D9">
        <w:t xml:space="preserve">  The original purpose of this CSAMT program was to locate gold </w:t>
      </w:r>
      <w:r w:rsidR="00621BCC" w:rsidRPr="00B056D9">
        <w:t xml:space="preserve">known to be </w:t>
      </w:r>
      <w:r w:rsidR="0011210C" w:rsidRPr="00B056D9">
        <w:t>associated with pyrite-</w:t>
      </w:r>
      <w:proofErr w:type="spellStart"/>
      <w:r w:rsidR="0011210C" w:rsidRPr="00B056D9">
        <w:t>arsenopyrite</w:t>
      </w:r>
      <w:proofErr w:type="spellEnd"/>
      <w:r w:rsidR="0011210C" w:rsidRPr="00B056D9">
        <w:t xml:space="preserve">. </w:t>
      </w:r>
      <w:r w:rsidR="00621BCC" w:rsidRPr="00B056D9">
        <w:t xml:space="preserve"> Nevertheless drill</w:t>
      </w:r>
      <w:r w:rsidR="001F095E" w:rsidRPr="00B056D9">
        <w:t xml:space="preserve"> </w:t>
      </w:r>
      <w:proofErr w:type="gramStart"/>
      <w:r w:rsidR="00621BCC" w:rsidRPr="00B056D9">
        <w:t>hole</w:t>
      </w:r>
      <w:proofErr w:type="gramEnd"/>
      <w:r w:rsidR="00621BCC" w:rsidRPr="00B056D9">
        <w:t xml:space="preserve"> logs suggest that </w:t>
      </w:r>
      <w:proofErr w:type="spellStart"/>
      <w:r w:rsidR="00621BCC" w:rsidRPr="00B056D9">
        <w:t>polymetallic</w:t>
      </w:r>
      <w:proofErr w:type="spellEnd"/>
      <w:r w:rsidR="00621BCC" w:rsidRPr="00B056D9">
        <w:t xml:space="preserve"> sulfides are present</w:t>
      </w:r>
      <w:r w:rsidR="00B506E6" w:rsidRPr="00B056D9">
        <w:t xml:space="preserve"> throughout the grid.</w:t>
      </w:r>
      <w:r w:rsidR="00621BCC" w:rsidRPr="00B056D9">
        <w:t xml:space="preserve">  At percentages of 4-6 percent and higher, metallic luster sulfides hosted in rocks such as andesite and schist can be expected to reduce resistivities (rock becoming more conductive).  Sulfides such as sphalerite and molybdenite are resistive producing no change.</w:t>
      </w:r>
      <w:r w:rsidR="009F126C" w:rsidRPr="00B056D9">
        <w:t xml:space="preserve">  </w:t>
      </w:r>
    </w:p>
    <w:p w:rsidR="00C20BA3" w:rsidRPr="00B056D9" w:rsidRDefault="00B506E6" w:rsidP="00BE7B9F">
      <w:pPr>
        <w:pStyle w:val="Paragraph"/>
      </w:pPr>
      <w:r w:rsidRPr="00B056D9">
        <w:t>While drilling identifies p</w:t>
      </w:r>
      <w:r w:rsidR="00621BCC" w:rsidRPr="00B056D9">
        <w:t>yrite</w:t>
      </w:r>
      <w:r w:rsidRPr="00B056D9">
        <w:t xml:space="preserve">-like mineralization throughout most the CSAMT grid, there is likely to be a significant difference in the appearance/percentages of metallic luster sulfides present.  For example pyrite in the vicinity of Line 24 can be expected to be fine grained and disseminated. </w:t>
      </w:r>
      <w:r w:rsidR="00621BCC" w:rsidRPr="00B056D9">
        <w:t xml:space="preserve"> </w:t>
      </w:r>
      <w:r w:rsidRPr="00B056D9">
        <w:t xml:space="preserve">In the vicinity of Line 19, in more conductive zones, pyrite could be expected to be course grained with a higher percentage present.  </w:t>
      </w:r>
      <w:r w:rsidRPr="00B056D9">
        <w:lastRenderedPageBreak/>
        <w:t>Interesting on Line 19 is the presence of gypsum and dolomite with pyrite.  Geologic differences between Line 19 and Line 24 are significant, as well as the 2D Smooth-Model sections.</w:t>
      </w:r>
    </w:p>
    <w:p w:rsidR="00C42846" w:rsidRDefault="00C42846" w:rsidP="00BE7B9F">
      <w:pPr>
        <w:pStyle w:val="Paragraph"/>
      </w:pPr>
      <w:r w:rsidRPr="00B056D9">
        <w:t xml:space="preserve">The results of the CSAMT </w:t>
      </w:r>
      <w:r w:rsidRPr="00BE7B9F">
        <w:t>survey</w:t>
      </w:r>
      <w:r w:rsidRPr="00B056D9">
        <w:t xml:space="preserve"> indicate complex geology and multiple structural trends.  Further integration of drill </w:t>
      </w:r>
      <w:proofErr w:type="gramStart"/>
      <w:r w:rsidRPr="00B056D9">
        <w:t>hole</w:t>
      </w:r>
      <w:proofErr w:type="gramEnd"/>
      <w:r w:rsidRPr="00B056D9">
        <w:t xml:space="preserve"> logs with results of the CSAMT survey completed during the summer of 2011 </w:t>
      </w:r>
      <w:r w:rsidR="00305BEE" w:rsidRPr="00B056D9">
        <w:t xml:space="preserve">by Zonge International </w:t>
      </w:r>
      <w:r w:rsidRPr="00B056D9">
        <w:t xml:space="preserve">is beyond the scope of this report.  </w:t>
      </w:r>
    </w:p>
    <w:p w:rsidR="00BC1950" w:rsidRDefault="00BC1950" w:rsidP="00BE7B9F">
      <w:pPr>
        <w:pStyle w:val="Paragraph"/>
      </w:pPr>
    </w:p>
    <w:p w:rsidR="00BC1950" w:rsidRPr="00B056D9" w:rsidRDefault="00BC1950" w:rsidP="00BE7B9F">
      <w:pPr>
        <w:pStyle w:val="Paragraph"/>
      </w:pP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sz w:val="24"/>
          <w:u w:val="single"/>
        </w:rPr>
        <w:tab/>
      </w:r>
    </w:p>
    <w:p w:rsidR="00BC1950" w:rsidRPr="00B056D9" w:rsidRDefault="00BC1950" w:rsidP="00BC1950">
      <w:pPr>
        <w:tabs>
          <w:tab w:val="left" w:pos="4320"/>
          <w:tab w:val="left" w:pos="5040"/>
          <w:tab w:val="left" w:pos="9360"/>
        </w:tabs>
        <w:rPr>
          <w:rFonts w:asciiTheme="minorHAnsi" w:hAnsiTheme="minorHAnsi" w:cstheme="minorHAnsi"/>
          <w:b/>
          <w:sz w:val="24"/>
        </w:rPr>
      </w:pPr>
      <w:r w:rsidRPr="00B056D9">
        <w:rPr>
          <w:rFonts w:asciiTheme="minorHAnsi" w:hAnsiTheme="minorHAnsi" w:cstheme="minorHAnsi"/>
          <w:b/>
          <w:sz w:val="24"/>
        </w:rPr>
        <w:t>Emmett Van Reed,</w:t>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sz w:val="24"/>
        </w:rPr>
        <w:t>Chief Geophysicist</w:t>
      </w: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r w:rsidRPr="00B056D9">
        <w:rPr>
          <w:rFonts w:asciiTheme="minorHAnsi" w:hAnsiTheme="minorHAnsi" w:cstheme="minorHAnsi"/>
          <w:sz w:val="24"/>
          <w:u w:val="single"/>
        </w:rPr>
        <w:tab/>
      </w:r>
    </w:p>
    <w:p w:rsidR="00BC1950" w:rsidRPr="00B056D9" w:rsidRDefault="00BC1950" w:rsidP="00BC1950">
      <w:pPr>
        <w:tabs>
          <w:tab w:val="left" w:pos="4320"/>
          <w:tab w:val="left" w:pos="5040"/>
          <w:tab w:val="left" w:pos="9360"/>
        </w:tabs>
        <w:rPr>
          <w:rFonts w:asciiTheme="minorHAnsi" w:hAnsiTheme="minorHAnsi" w:cstheme="minorHAnsi"/>
          <w:b/>
          <w:sz w:val="24"/>
        </w:rPr>
      </w:pPr>
      <w:r w:rsidRPr="00B056D9">
        <w:rPr>
          <w:rFonts w:asciiTheme="minorHAnsi" w:hAnsiTheme="minorHAnsi" w:cstheme="minorHAnsi"/>
          <w:b/>
          <w:sz w:val="24"/>
        </w:rPr>
        <w:t>Anna Szidarovszky,</w:t>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sz w:val="24"/>
        </w:rPr>
        <w:t>Geophysical Data Processor</w:t>
      </w:r>
    </w:p>
    <w:p w:rsidR="00BC1950" w:rsidRPr="00B056D9" w:rsidRDefault="00BC1950" w:rsidP="00BC1950">
      <w:pPr>
        <w:tabs>
          <w:tab w:val="left" w:pos="4320"/>
          <w:tab w:val="left" w:pos="5040"/>
          <w:tab w:val="left" w:pos="9360"/>
        </w:tabs>
        <w:rPr>
          <w:rFonts w:asciiTheme="minorHAnsi" w:hAnsiTheme="minorHAnsi" w:cstheme="minorHAnsi"/>
          <w:sz w:val="24"/>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r w:rsidRPr="00B056D9">
        <w:rPr>
          <w:rFonts w:asciiTheme="minorHAnsi" w:hAnsiTheme="minorHAnsi" w:cstheme="minorHAnsi"/>
          <w:sz w:val="24"/>
          <w:u w:val="single"/>
        </w:rPr>
        <w:tab/>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b/>
          <w:sz w:val="24"/>
        </w:rPr>
        <w:t>John Fleming,</w:t>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sz w:val="24"/>
        </w:rPr>
        <w:t>Senior Geophysicist</w:t>
      </w: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p>
    <w:p w:rsidR="00BC1950" w:rsidRPr="00B056D9" w:rsidRDefault="00BC1950" w:rsidP="00BC1950">
      <w:pPr>
        <w:tabs>
          <w:tab w:val="left" w:pos="4320"/>
          <w:tab w:val="left" w:pos="5040"/>
          <w:tab w:val="left" w:pos="9360"/>
        </w:tabs>
        <w:rPr>
          <w:rFonts w:asciiTheme="minorHAnsi" w:hAnsiTheme="minorHAnsi" w:cstheme="minorHAnsi"/>
          <w:sz w:val="24"/>
          <w:u w:val="single"/>
        </w:rPr>
      </w:pPr>
      <w:r w:rsidRPr="00B056D9">
        <w:rPr>
          <w:rFonts w:asciiTheme="minorHAnsi" w:hAnsiTheme="minorHAnsi" w:cstheme="minorHAnsi"/>
          <w:sz w:val="24"/>
          <w:u w:val="single"/>
        </w:rPr>
        <w:tab/>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b/>
          <w:sz w:val="24"/>
        </w:rPr>
        <w:t>Jennifer Hare,</w:t>
      </w:r>
    </w:p>
    <w:p w:rsidR="00BC1950" w:rsidRPr="00B056D9" w:rsidRDefault="00BC1950" w:rsidP="00BC1950">
      <w:pPr>
        <w:tabs>
          <w:tab w:val="left" w:pos="4320"/>
          <w:tab w:val="left" w:pos="5040"/>
          <w:tab w:val="left" w:pos="9360"/>
        </w:tabs>
        <w:rPr>
          <w:rFonts w:asciiTheme="minorHAnsi" w:hAnsiTheme="minorHAnsi" w:cstheme="minorHAnsi"/>
          <w:sz w:val="24"/>
        </w:rPr>
      </w:pPr>
      <w:r w:rsidRPr="00B056D9">
        <w:rPr>
          <w:rFonts w:asciiTheme="minorHAnsi" w:hAnsiTheme="minorHAnsi" w:cstheme="minorHAnsi"/>
          <w:sz w:val="24"/>
        </w:rPr>
        <w:t>Senior Geophysicist</w:t>
      </w:r>
    </w:p>
    <w:p w:rsidR="00BC1950" w:rsidRDefault="00BC1950" w:rsidP="00BC1950">
      <w:pPr>
        <w:tabs>
          <w:tab w:val="left" w:pos="4320"/>
          <w:tab w:val="left" w:pos="5040"/>
          <w:tab w:val="left" w:pos="9360"/>
        </w:tabs>
        <w:rPr>
          <w:rFonts w:asciiTheme="minorHAnsi" w:hAnsiTheme="minorHAnsi" w:cstheme="minorHAnsi"/>
          <w:sz w:val="24"/>
        </w:rPr>
      </w:pPr>
    </w:p>
    <w:p w:rsidR="00B506E6" w:rsidRPr="00ED2236" w:rsidRDefault="00846049" w:rsidP="00ED2236">
      <w:pPr>
        <w:pStyle w:val="Heading1"/>
      </w:pPr>
      <w:r w:rsidRPr="00B056D9">
        <w:br w:type="page"/>
      </w:r>
      <w:bookmarkStart w:id="53" w:name="_Toc324336845"/>
      <w:r w:rsidRPr="00ED2236">
        <w:lastRenderedPageBreak/>
        <w:t>Appendix A</w:t>
      </w:r>
      <w:r w:rsidR="00A93843">
        <w:t>:</w:t>
      </w:r>
      <w:r w:rsidR="008C4097">
        <w:t xml:space="preserve"> </w:t>
      </w:r>
      <w:r w:rsidR="008078DF" w:rsidRPr="00ED2236">
        <w:t xml:space="preserve"> Summary Statistics and Notes</w:t>
      </w:r>
      <w:bookmarkEnd w:id="53"/>
    </w:p>
    <w:p w:rsidR="00846049" w:rsidRPr="00B056D9" w:rsidRDefault="00846049" w:rsidP="00846049">
      <w:pPr>
        <w:rPr>
          <w:rFonts w:asciiTheme="minorHAnsi" w:hAnsiTheme="minorHAnsi" w:cstheme="minorHAnsi"/>
        </w:rPr>
      </w:pPr>
    </w:p>
    <w:tbl>
      <w:tblPr>
        <w:tblW w:w="9195" w:type="dxa"/>
        <w:tblInd w:w="93" w:type="dxa"/>
        <w:tblLook w:val="04A0"/>
      </w:tblPr>
      <w:tblGrid>
        <w:gridCol w:w="1365"/>
        <w:gridCol w:w="7830"/>
      </w:tblGrid>
      <w:tr w:rsidR="00846049" w:rsidRPr="00B056D9" w:rsidTr="008078DF">
        <w:trPr>
          <w:trHeight w:val="645"/>
        </w:trPr>
        <w:tc>
          <w:tcPr>
            <w:tcW w:w="1365" w:type="dxa"/>
            <w:tcBorders>
              <w:top w:val="single" w:sz="8" w:space="0" w:color="auto"/>
              <w:left w:val="single" w:sz="8" w:space="0" w:color="auto"/>
              <w:bottom w:val="single" w:sz="8" w:space="0" w:color="auto"/>
              <w:right w:val="single" w:sz="8" w:space="0" w:color="auto"/>
            </w:tcBorders>
            <w:shd w:val="clear" w:color="000000" w:fill="DDD9C4"/>
            <w:noWrap/>
            <w:vAlign w:val="center"/>
            <w:hideMark/>
          </w:tcPr>
          <w:p w:rsidR="00846049" w:rsidRPr="00B056D9" w:rsidRDefault="00846049" w:rsidP="00846049">
            <w:pPr>
              <w:jc w:val="center"/>
              <w:rPr>
                <w:rFonts w:asciiTheme="minorHAnsi" w:hAnsiTheme="minorHAnsi" w:cstheme="minorHAnsi"/>
                <w:b/>
                <w:bCs/>
                <w:sz w:val="20"/>
              </w:rPr>
            </w:pPr>
            <w:r w:rsidRPr="00B056D9">
              <w:rPr>
                <w:rFonts w:asciiTheme="minorHAnsi" w:hAnsiTheme="minorHAnsi" w:cstheme="minorHAnsi"/>
                <w:b/>
                <w:bCs/>
                <w:sz w:val="20"/>
              </w:rPr>
              <w:t>Date</w:t>
            </w:r>
          </w:p>
        </w:tc>
        <w:tc>
          <w:tcPr>
            <w:tcW w:w="7830" w:type="dxa"/>
            <w:tcBorders>
              <w:top w:val="single" w:sz="8" w:space="0" w:color="auto"/>
              <w:left w:val="nil"/>
              <w:bottom w:val="single" w:sz="8" w:space="0" w:color="auto"/>
              <w:right w:val="single" w:sz="8" w:space="0" w:color="auto"/>
            </w:tcBorders>
            <w:shd w:val="clear" w:color="000000" w:fill="DDD9C4"/>
            <w:noWrap/>
            <w:vAlign w:val="center"/>
            <w:hideMark/>
          </w:tcPr>
          <w:p w:rsidR="00846049" w:rsidRPr="00B056D9" w:rsidRDefault="00846049" w:rsidP="00846049">
            <w:pPr>
              <w:jc w:val="center"/>
              <w:rPr>
                <w:rFonts w:asciiTheme="minorHAnsi" w:hAnsiTheme="minorHAnsi" w:cstheme="minorHAnsi"/>
                <w:b/>
                <w:bCs/>
                <w:sz w:val="20"/>
              </w:rPr>
            </w:pPr>
            <w:r w:rsidRPr="00B056D9">
              <w:rPr>
                <w:rFonts w:asciiTheme="minorHAnsi" w:hAnsiTheme="minorHAnsi" w:cstheme="minorHAnsi"/>
                <w:b/>
                <w:bCs/>
                <w:sz w:val="20"/>
              </w:rPr>
              <w:t>Production Summary for 11065</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26-May-11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MOB from Tucson to Vancouver</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27-May-11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 xml:space="preserve">Taking care of </w:t>
            </w:r>
            <w:r w:rsidR="00BB637D" w:rsidRPr="00B056D9">
              <w:rPr>
                <w:rFonts w:asciiTheme="minorHAnsi" w:hAnsiTheme="minorHAnsi" w:cstheme="minorHAnsi"/>
                <w:sz w:val="18"/>
                <w:szCs w:val="18"/>
              </w:rPr>
              <w:t>Immigration</w:t>
            </w:r>
            <w:r w:rsidRPr="00B056D9">
              <w:rPr>
                <w:rFonts w:asciiTheme="minorHAnsi" w:hAnsiTheme="minorHAnsi" w:cstheme="minorHAnsi"/>
                <w:sz w:val="18"/>
                <w:szCs w:val="18"/>
              </w:rPr>
              <w:t xml:space="preserve"> papers</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28-May-11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MOB from Vancouver to Whitehorse</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29-May-11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MOB from Whitehorse to Dawson City</w:t>
            </w:r>
          </w:p>
        </w:tc>
      </w:tr>
      <w:tr w:rsidR="00846049" w:rsidRPr="00B056D9" w:rsidTr="008078DF">
        <w:trPr>
          <w:trHeight w:val="28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30-May-11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Set up Transmitter</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31-May-11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18"/>
                <w:szCs w:val="18"/>
              </w:rPr>
            </w:pPr>
            <w:r w:rsidRPr="00B056D9">
              <w:rPr>
                <w:rFonts w:asciiTheme="minorHAnsi" w:hAnsiTheme="minorHAnsi" w:cstheme="minorHAnsi"/>
                <w:sz w:val="18"/>
                <w:szCs w:val="18"/>
              </w:rPr>
              <w:t>Set up Transmitter</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Test CSAMT data collection on Line 20</w:t>
            </w:r>
          </w:p>
        </w:tc>
      </w:tr>
      <w:tr w:rsidR="00846049" w:rsidRPr="00B056D9" w:rsidTr="008078DF">
        <w:trPr>
          <w:trHeight w:val="240"/>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Safety meetings</w:t>
            </w:r>
          </w:p>
        </w:tc>
      </w:tr>
      <w:tr w:rsidR="00846049" w:rsidRPr="00B056D9" w:rsidTr="008078DF">
        <w:trPr>
          <w:trHeight w:val="240"/>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3-Jun-11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14</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4-Jun-11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14</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5-Jun-11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14 and Line 15</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6-Jun-11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15</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7-Jun-11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15 and Line 16</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8-Jun-11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16 and Line 17</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9-Jun-11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17 and Line 20</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10-Jun-11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17, 18, 19 and Line 20</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11-Jun-11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18, 19, 21 and Line 24</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12-Jun-11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21, 24 and Line 25</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13-Jun-11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21, 22, 25 and Line 26</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14-Jun-11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22, 23, 26 and Line 27</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15-Jun-11</w:t>
            </w:r>
          </w:p>
        </w:tc>
        <w:tc>
          <w:tcPr>
            <w:tcW w:w="7830" w:type="dxa"/>
            <w:tcBorders>
              <w:top w:val="nil"/>
              <w:left w:val="nil"/>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22, 23, 25 and Line 27</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16-Jun-11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Day Off</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17-Jun-11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23</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18-Jun-11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7, 12E and Line 13E</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19-Jun-11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8 and Line 12E</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20-Jun-11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8, 9, 11E and Line 12E</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21-Jun-11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9, 10 and Line 11E</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22-Jun-11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2, 6 and Line 10</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23-Jun-11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1,2, 3 and Line 5</w:t>
            </w:r>
          </w:p>
        </w:tc>
      </w:tr>
      <w:tr w:rsidR="00846049" w:rsidRPr="00B056D9" w:rsidTr="008078DF">
        <w:trPr>
          <w:trHeight w:val="255"/>
        </w:trPr>
        <w:tc>
          <w:tcPr>
            <w:tcW w:w="1365" w:type="dxa"/>
            <w:tcBorders>
              <w:top w:val="nil"/>
              <w:left w:val="single" w:sz="8" w:space="0" w:color="auto"/>
              <w:bottom w:val="single" w:sz="4"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24-Jun-11</w:t>
            </w:r>
          </w:p>
        </w:tc>
        <w:tc>
          <w:tcPr>
            <w:tcW w:w="783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 2, 4 and Line 5</w:t>
            </w:r>
          </w:p>
        </w:tc>
      </w:tr>
      <w:tr w:rsidR="00846049" w:rsidRPr="00B056D9" w:rsidTr="008078DF">
        <w:trPr>
          <w:trHeight w:val="270"/>
        </w:trPr>
        <w:tc>
          <w:tcPr>
            <w:tcW w:w="1365" w:type="dxa"/>
            <w:tcBorders>
              <w:top w:val="nil"/>
              <w:left w:val="single" w:sz="8" w:space="0" w:color="auto"/>
              <w:bottom w:val="single" w:sz="8" w:space="0" w:color="auto"/>
              <w:right w:val="single" w:sz="4" w:space="0" w:color="auto"/>
            </w:tcBorders>
            <w:shd w:val="clear" w:color="auto" w:fill="auto"/>
            <w:noWrap/>
            <w:vAlign w:val="center"/>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25-Jun-11</w:t>
            </w:r>
          </w:p>
        </w:tc>
        <w:tc>
          <w:tcPr>
            <w:tcW w:w="7830" w:type="dxa"/>
            <w:tcBorders>
              <w:top w:val="nil"/>
              <w:left w:val="nil"/>
              <w:bottom w:val="single" w:sz="8"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20"/>
              </w:rPr>
            </w:pPr>
            <w:r w:rsidRPr="00B056D9">
              <w:rPr>
                <w:rFonts w:asciiTheme="minorHAnsi" w:hAnsiTheme="minorHAnsi" w:cstheme="minorHAnsi"/>
                <w:sz w:val="20"/>
              </w:rPr>
              <w:t>Production on Line 1, 3 and Line 4</w:t>
            </w:r>
          </w:p>
        </w:tc>
      </w:tr>
    </w:tbl>
    <w:p w:rsidR="00B056D9" w:rsidRDefault="00B056D9">
      <w:pPr>
        <w:rPr>
          <w:rFonts w:asciiTheme="minorHAnsi" w:hAnsiTheme="minorHAnsi" w:cstheme="minorHAnsi"/>
        </w:rPr>
      </w:pPr>
      <w:r>
        <w:rPr>
          <w:rFonts w:asciiTheme="minorHAnsi" w:hAnsiTheme="minorHAnsi" w:cstheme="minorHAnsi"/>
        </w:rPr>
        <w:br w:type="page"/>
      </w:r>
    </w:p>
    <w:tbl>
      <w:tblPr>
        <w:tblW w:w="9132" w:type="dxa"/>
        <w:jc w:val="center"/>
        <w:tblInd w:w="93" w:type="dxa"/>
        <w:tblLook w:val="04A0"/>
      </w:tblPr>
      <w:tblGrid>
        <w:gridCol w:w="826"/>
        <w:gridCol w:w="226"/>
        <w:gridCol w:w="463"/>
        <w:gridCol w:w="351"/>
        <w:gridCol w:w="920"/>
        <w:gridCol w:w="348"/>
        <w:gridCol w:w="342"/>
        <w:gridCol w:w="603"/>
        <w:gridCol w:w="87"/>
        <w:gridCol w:w="485"/>
        <w:gridCol w:w="435"/>
        <w:gridCol w:w="422"/>
        <w:gridCol w:w="945"/>
        <w:gridCol w:w="999"/>
        <w:gridCol w:w="1060"/>
        <w:gridCol w:w="620"/>
      </w:tblGrid>
      <w:tr w:rsidR="00846049" w:rsidRPr="00B056D9" w:rsidTr="00B056D9">
        <w:trPr>
          <w:trHeight w:val="225"/>
          <w:jc w:val="center"/>
        </w:trPr>
        <w:tc>
          <w:tcPr>
            <w:tcW w:w="8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lastRenderedPageBreak/>
              <w:t>CSAMT</w:t>
            </w:r>
          </w:p>
        </w:tc>
        <w:tc>
          <w:tcPr>
            <w:tcW w:w="3253" w:type="dxa"/>
            <w:gridSpan w:val="7"/>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Starting</w:t>
            </w:r>
          </w:p>
        </w:tc>
        <w:tc>
          <w:tcPr>
            <w:tcW w:w="2374" w:type="dxa"/>
            <w:gridSpan w:val="5"/>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Ending</w:t>
            </w:r>
          </w:p>
        </w:tc>
        <w:tc>
          <w:tcPr>
            <w:tcW w:w="999" w:type="dxa"/>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Line</w:t>
            </w:r>
          </w:p>
        </w:tc>
        <w:tc>
          <w:tcPr>
            <w:tcW w:w="689" w:type="dxa"/>
            <w:gridSpan w:val="2"/>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proofErr w:type="spellStart"/>
            <w:r w:rsidRPr="00B056D9">
              <w:rPr>
                <w:rFonts w:asciiTheme="minorHAnsi" w:hAnsiTheme="minorHAnsi" w:cstheme="minorHAnsi"/>
                <w:b/>
                <w:bCs/>
                <w:sz w:val="16"/>
                <w:szCs w:val="16"/>
              </w:rPr>
              <w:t>Stn</w:t>
            </w:r>
            <w:proofErr w:type="spellEnd"/>
            <w:r w:rsidRPr="00B056D9">
              <w:rPr>
                <w:rFonts w:asciiTheme="minorHAnsi" w:hAnsiTheme="minorHAnsi" w:cstheme="minorHAnsi"/>
                <w:b/>
                <w:bCs/>
                <w:sz w:val="16"/>
                <w:szCs w:val="16"/>
              </w:rPr>
              <w:t xml:space="preserve"> #</w:t>
            </w:r>
          </w:p>
        </w:tc>
        <w:tc>
          <w:tcPr>
            <w:tcW w:w="1619" w:type="dxa"/>
            <w:gridSpan w:val="3"/>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xml:space="preserve">Easting* </w:t>
            </w:r>
          </w:p>
        </w:tc>
        <w:tc>
          <w:tcPr>
            <w:tcW w:w="945" w:type="dxa"/>
            <w:gridSpan w:val="2"/>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Northing*</w:t>
            </w:r>
          </w:p>
        </w:tc>
        <w:tc>
          <w:tcPr>
            <w:tcW w:w="572" w:type="dxa"/>
            <w:gridSpan w:val="2"/>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proofErr w:type="spellStart"/>
            <w:r w:rsidRPr="00B056D9">
              <w:rPr>
                <w:rFonts w:asciiTheme="minorHAnsi" w:hAnsiTheme="minorHAnsi" w:cstheme="minorHAnsi"/>
                <w:b/>
                <w:bCs/>
                <w:sz w:val="16"/>
                <w:szCs w:val="16"/>
              </w:rPr>
              <w:t>Stn</w:t>
            </w:r>
            <w:proofErr w:type="spellEnd"/>
            <w:r w:rsidRPr="00B056D9">
              <w:rPr>
                <w:rFonts w:asciiTheme="minorHAnsi" w:hAnsiTheme="minorHAnsi" w:cstheme="minorHAnsi"/>
                <w:b/>
                <w:bCs/>
                <w:sz w:val="16"/>
                <w:szCs w:val="16"/>
              </w:rPr>
              <w:t xml:space="preserve"> #</w:t>
            </w:r>
          </w:p>
        </w:tc>
        <w:tc>
          <w:tcPr>
            <w:tcW w:w="857" w:type="dxa"/>
            <w:gridSpan w:val="2"/>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Easting*</w:t>
            </w:r>
          </w:p>
        </w:tc>
        <w:tc>
          <w:tcPr>
            <w:tcW w:w="945" w:type="dxa"/>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Northing*</w:t>
            </w:r>
          </w:p>
        </w:tc>
        <w:tc>
          <w:tcPr>
            <w:tcW w:w="999" w:type="dxa"/>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Length(m)</w:t>
            </w:r>
          </w:p>
        </w:tc>
        <w:tc>
          <w:tcPr>
            <w:tcW w:w="1060" w:type="dxa"/>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proofErr w:type="spellStart"/>
            <w:r w:rsidRPr="00B056D9">
              <w:rPr>
                <w:rFonts w:asciiTheme="minorHAnsi" w:hAnsiTheme="minorHAnsi" w:cstheme="minorHAnsi"/>
                <w:b/>
                <w:bCs/>
                <w:sz w:val="16"/>
                <w:szCs w:val="16"/>
              </w:rPr>
              <w:t>Stn</w:t>
            </w:r>
            <w:proofErr w:type="spellEnd"/>
            <w:r w:rsidRPr="00B056D9">
              <w:rPr>
                <w:rFonts w:asciiTheme="minorHAnsi" w:hAnsiTheme="minorHAnsi" w:cstheme="minorHAnsi"/>
                <w:b/>
                <w:bCs/>
                <w:sz w:val="16"/>
                <w:szCs w:val="16"/>
              </w:rPr>
              <w:t xml:space="preserve"> Delta(m)</w:t>
            </w:r>
          </w:p>
        </w:tc>
        <w:tc>
          <w:tcPr>
            <w:tcW w:w="620" w:type="dxa"/>
            <w:tcBorders>
              <w:top w:val="nil"/>
              <w:left w:val="nil"/>
              <w:bottom w:val="single" w:sz="4" w:space="0" w:color="auto"/>
              <w:right w:val="single" w:sz="4" w:space="0" w:color="auto"/>
            </w:tcBorders>
            <w:shd w:val="clear" w:color="000000" w:fill="EEECE1"/>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xml:space="preserve"># </w:t>
            </w:r>
            <w:proofErr w:type="spellStart"/>
            <w:r w:rsidRPr="00B056D9">
              <w:rPr>
                <w:rFonts w:asciiTheme="minorHAnsi" w:hAnsiTheme="minorHAnsi" w:cstheme="minorHAnsi"/>
                <w:b/>
                <w:bCs/>
                <w:sz w:val="16"/>
                <w:szCs w:val="16"/>
              </w:rPr>
              <w:t>Stns</w:t>
            </w:r>
            <w:proofErr w:type="spellEnd"/>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510053</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7095643</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725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510734</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7094813</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1074</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43</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-225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510322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7095707</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510983</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7094920</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1028</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41</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3</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510721</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7095618</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900</w:t>
            </w:r>
          </w:p>
        </w:tc>
        <w:tc>
          <w:tcPr>
            <w:tcW w:w="857"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511239</w:t>
            </w:r>
          </w:p>
        </w:tc>
        <w:tc>
          <w:tcPr>
            <w:tcW w:w="945"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7095004</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803</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32</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4</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510893</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7095799</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950</w:t>
            </w:r>
          </w:p>
        </w:tc>
        <w:tc>
          <w:tcPr>
            <w:tcW w:w="857" w:type="dxa"/>
            <w:gridSpan w:val="2"/>
            <w:tcBorders>
              <w:top w:val="single" w:sz="4" w:space="0" w:color="auto"/>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511462</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7095132</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877</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5</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511044</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7096020</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511673</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7095276</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974</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39</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6</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511232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7096181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511872</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7095407</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1004</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40</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7</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-125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511342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7096442</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512061</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7095579</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1123</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8</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511565</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7096561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1050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512286</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7095698</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1125</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9</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511772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7096703</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512499</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7095842</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1127</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10</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511961</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7096862</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512685</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7096001</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1125</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11</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512185</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7096988</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512910</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7096134</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1120</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12</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512378</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7097150</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513101</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7096284</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1128</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13</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512565</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7097317</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513288</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7096462</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1120</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14</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512665</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7097577</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513392</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7096724</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1120</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15</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512849</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7097742</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513705</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7096730</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1325</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53</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16</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513092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7097849</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513845</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7096954</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1170</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47</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17</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513321</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7097975</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1050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514003</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7097147</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1073</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43</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18</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513491</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7098158</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514180</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7097350</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1062</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42</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19</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513543</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7098468</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514332</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7097526</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1229</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49</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20</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513748</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7098611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514480</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7097760</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1123</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45</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21</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513978</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7098731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514658</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7097928</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1052</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42</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22</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-225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514138</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7098945</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850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514831</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7098112</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1084</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43</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23</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-225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514342</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7099082</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800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514996</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7098308</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1013</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41</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24</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514565</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7099203</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515179</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7098493</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939</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38</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25</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-200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514739</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7099391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650</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515279</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7098750</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838</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34</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26</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-200</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514924</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7099556</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475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515356</w:t>
            </w:r>
          </w:p>
        </w:tc>
        <w:tc>
          <w:tcPr>
            <w:tcW w:w="945"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7099047</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668</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27</w:t>
            </w:r>
          </w:p>
        </w:tc>
      </w:tr>
      <w:tr w:rsidR="00846049" w:rsidRPr="00B056D9" w:rsidTr="00B056D9">
        <w:trPr>
          <w:trHeight w:val="225"/>
          <w:jc w:val="center"/>
        </w:trPr>
        <w:tc>
          <w:tcPr>
            <w:tcW w:w="826"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Line 27</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-175</w:t>
            </w:r>
          </w:p>
        </w:tc>
        <w:tc>
          <w:tcPr>
            <w:tcW w:w="1619" w:type="dxa"/>
            <w:gridSpan w:val="3"/>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515140</w:t>
            </w:r>
          </w:p>
        </w:tc>
        <w:tc>
          <w:tcPr>
            <w:tcW w:w="945"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7099691</w:t>
            </w:r>
          </w:p>
        </w:tc>
        <w:tc>
          <w:tcPr>
            <w:tcW w:w="572"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375</w:t>
            </w:r>
          </w:p>
        </w:tc>
        <w:tc>
          <w:tcPr>
            <w:tcW w:w="857" w:type="dxa"/>
            <w:gridSpan w:val="2"/>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515486</w:t>
            </w:r>
          </w:p>
        </w:tc>
        <w:tc>
          <w:tcPr>
            <w:tcW w:w="945" w:type="dxa"/>
            <w:tcBorders>
              <w:top w:val="single" w:sz="4" w:space="0" w:color="auto"/>
              <w:left w:val="single" w:sz="4" w:space="0" w:color="auto"/>
              <w:bottom w:val="nil"/>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7099274</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542</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25</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r w:rsidRPr="00B056D9">
              <w:rPr>
                <w:rFonts w:asciiTheme="minorHAnsi" w:hAnsiTheme="minorHAnsi" w:cstheme="minorHAnsi"/>
                <w:sz w:val="16"/>
                <w:szCs w:val="16"/>
              </w:rPr>
              <w:t>22</w:t>
            </w:r>
          </w:p>
        </w:tc>
      </w:tr>
      <w:tr w:rsidR="00846049" w:rsidRPr="00B056D9" w:rsidTr="00B056D9">
        <w:trPr>
          <w:trHeight w:val="225"/>
          <w:jc w:val="center"/>
        </w:trPr>
        <w:tc>
          <w:tcPr>
            <w:tcW w:w="826" w:type="dxa"/>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689"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1619" w:type="dxa"/>
            <w:gridSpan w:val="3"/>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945"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572"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857"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945" w:type="dxa"/>
            <w:tcBorders>
              <w:top w:val="single" w:sz="4" w:space="0" w:color="auto"/>
              <w:left w:val="single" w:sz="4" w:space="0" w:color="auto"/>
              <w:bottom w:val="nil"/>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Total</w:t>
            </w:r>
          </w:p>
        </w:tc>
        <w:tc>
          <w:tcPr>
            <w:tcW w:w="999" w:type="dxa"/>
            <w:tcBorders>
              <w:top w:val="nil"/>
              <w:left w:val="nil"/>
              <w:bottom w:val="nil"/>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w:t>
            </w:r>
          </w:p>
        </w:tc>
        <w:tc>
          <w:tcPr>
            <w:tcW w:w="1060" w:type="dxa"/>
            <w:tcBorders>
              <w:top w:val="single" w:sz="4" w:space="0" w:color="auto"/>
              <w:left w:val="single" w:sz="4" w:space="0" w:color="auto"/>
              <w:bottom w:val="nil"/>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Total</w:t>
            </w:r>
          </w:p>
        </w:tc>
        <w:tc>
          <w:tcPr>
            <w:tcW w:w="620" w:type="dxa"/>
            <w:tcBorders>
              <w:top w:val="nil"/>
              <w:left w:val="nil"/>
              <w:bottom w:val="nil"/>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 </w:t>
            </w:r>
          </w:p>
        </w:tc>
      </w:tr>
      <w:tr w:rsidR="00846049" w:rsidRPr="00B056D9" w:rsidTr="00B056D9">
        <w:trPr>
          <w:trHeight w:val="225"/>
          <w:jc w:val="center"/>
        </w:trPr>
        <w:tc>
          <w:tcPr>
            <w:tcW w:w="826" w:type="dxa"/>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b/>
                <w:bCs/>
                <w:i/>
                <w:iCs/>
                <w:sz w:val="16"/>
                <w:szCs w:val="16"/>
              </w:rPr>
            </w:pPr>
          </w:p>
        </w:tc>
        <w:tc>
          <w:tcPr>
            <w:tcW w:w="689"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1619" w:type="dxa"/>
            <w:gridSpan w:val="3"/>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945"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572"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857" w:type="dxa"/>
            <w:gridSpan w:val="2"/>
            <w:tcBorders>
              <w:top w:val="nil"/>
              <w:left w:val="nil"/>
              <w:bottom w:val="nil"/>
              <w:right w:val="nil"/>
            </w:tcBorders>
            <w:shd w:val="clear" w:color="auto" w:fill="auto"/>
            <w:noWrap/>
            <w:vAlign w:val="bottom"/>
            <w:hideMark/>
          </w:tcPr>
          <w:p w:rsidR="00846049" w:rsidRPr="00B056D9" w:rsidRDefault="00846049" w:rsidP="00846049">
            <w:pPr>
              <w:jc w:val="center"/>
              <w:rPr>
                <w:rFonts w:asciiTheme="minorHAnsi" w:hAnsiTheme="minorHAnsi" w:cstheme="minorHAnsi"/>
                <w:sz w:val="16"/>
                <w:szCs w:val="16"/>
              </w:rPr>
            </w:pPr>
          </w:p>
        </w:tc>
        <w:tc>
          <w:tcPr>
            <w:tcW w:w="945" w:type="dxa"/>
            <w:tcBorders>
              <w:top w:val="nil"/>
              <w:left w:val="single" w:sz="4" w:space="0" w:color="auto"/>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Length:</w:t>
            </w:r>
          </w:p>
        </w:tc>
        <w:tc>
          <w:tcPr>
            <w:tcW w:w="999"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27865</w:t>
            </w:r>
          </w:p>
        </w:tc>
        <w:tc>
          <w:tcPr>
            <w:tcW w:w="106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proofErr w:type="spellStart"/>
            <w:r w:rsidRPr="00B056D9">
              <w:rPr>
                <w:rFonts w:asciiTheme="minorHAnsi" w:hAnsiTheme="minorHAnsi" w:cstheme="minorHAnsi"/>
                <w:b/>
                <w:bCs/>
                <w:sz w:val="16"/>
                <w:szCs w:val="16"/>
              </w:rPr>
              <w:t>Stns</w:t>
            </w:r>
            <w:proofErr w:type="spellEnd"/>
            <w:r w:rsidRPr="00B056D9">
              <w:rPr>
                <w:rFonts w:asciiTheme="minorHAnsi" w:hAnsiTheme="minorHAnsi" w:cstheme="minorHAnsi"/>
                <w:b/>
                <w:bCs/>
                <w:sz w:val="16"/>
                <w:szCs w:val="16"/>
              </w:rPr>
              <w:t>:</w:t>
            </w:r>
          </w:p>
        </w:tc>
        <w:tc>
          <w:tcPr>
            <w:tcW w:w="620" w:type="dxa"/>
            <w:tcBorders>
              <w:top w:val="nil"/>
              <w:left w:val="nil"/>
              <w:bottom w:val="single" w:sz="4" w:space="0" w:color="auto"/>
              <w:right w:val="single" w:sz="4" w:space="0" w:color="auto"/>
            </w:tcBorders>
            <w:shd w:val="clear" w:color="auto" w:fill="auto"/>
            <w:noWrap/>
            <w:vAlign w:val="bottom"/>
            <w:hideMark/>
          </w:tcPr>
          <w:p w:rsidR="00846049" w:rsidRPr="00B056D9" w:rsidRDefault="00846049" w:rsidP="00846049">
            <w:pPr>
              <w:jc w:val="center"/>
              <w:rPr>
                <w:rFonts w:asciiTheme="minorHAnsi" w:hAnsiTheme="minorHAnsi" w:cstheme="minorHAnsi"/>
                <w:b/>
                <w:bCs/>
                <w:sz w:val="16"/>
                <w:szCs w:val="16"/>
              </w:rPr>
            </w:pPr>
            <w:r w:rsidRPr="00B056D9">
              <w:rPr>
                <w:rFonts w:asciiTheme="minorHAnsi" w:hAnsiTheme="minorHAnsi" w:cstheme="minorHAnsi"/>
                <w:b/>
                <w:bCs/>
                <w:sz w:val="16"/>
                <w:szCs w:val="16"/>
              </w:rPr>
              <w:t>1115</w:t>
            </w:r>
          </w:p>
        </w:tc>
      </w:tr>
      <w:tr w:rsidR="008C217E" w:rsidRPr="00B056D9" w:rsidTr="00B056D9">
        <w:trPr>
          <w:gridAfter w:val="5"/>
          <w:wAfter w:w="4046" w:type="dxa"/>
          <w:trHeight w:val="204"/>
          <w:jc w:val="center"/>
        </w:trPr>
        <w:tc>
          <w:tcPr>
            <w:tcW w:w="105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b/>
                <w:bCs/>
                <w:sz w:val="16"/>
                <w:szCs w:val="16"/>
              </w:rPr>
            </w:pPr>
            <w:r w:rsidRPr="00B056D9">
              <w:rPr>
                <w:rFonts w:asciiTheme="minorHAnsi" w:hAnsiTheme="minorHAnsi" w:cstheme="minorHAnsi"/>
                <w:b/>
                <w:bCs/>
                <w:sz w:val="16"/>
                <w:szCs w:val="16"/>
              </w:rPr>
              <w:t>TX-</w:t>
            </w:r>
            <w:proofErr w:type="spellStart"/>
            <w:r w:rsidRPr="00B056D9">
              <w:rPr>
                <w:rFonts w:asciiTheme="minorHAnsi" w:hAnsiTheme="minorHAnsi" w:cstheme="minorHAnsi"/>
                <w:b/>
                <w:bCs/>
                <w:sz w:val="16"/>
                <w:szCs w:val="16"/>
              </w:rPr>
              <w:t>Bipole</w:t>
            </w:r>
            <w:proofErr w:type="spellEnd"/>
          </w:p>
        </w:tc>
        <w:tc>
          <w:tcPr>
            <w:tcW w:w="814" w:type="dxa"/>
            <w:gridSpan w:val="2"/>
            <w:tcBorders>
              <w:top w:val="single" w:sz="4" w:space="0" w:color="auto"/>
              <w:left w:val="nil"/>
              <w:bottom w:val="single" w:sz="4" w:space="0" w:color="auto"/>
              <w:right w:val="single" w:sz="4" w:space="0" w:color="auto"/>
            </w:tcBorders>
            <w:shd w:val="clear" w:color="000000" w:fill="EEECE1"/>
            <w:noWrap/>
            <w:vAlign w:val="bottom"/>
            <w:hideMark/>
          </w:tcPr>
          <w:p w:rsidR="008C217E" w:rsidRPr="00B056D9" w:rsidRDefault="008C217E" w:rsidP="008C217E">
            <w:pPr>
              <w:jc w:val="center"/>
              <w:rPr>
                <w:rFonts w:asciiTheme="minorHAnsi" w:hAnsiTheme="minorHAnsi" w:cstheme="minorHAnsi"/>
                <w:b/>
                <w:bCs/>
                <w:sz w:val="16"/>
                <w:szCs w:val="16"/>
              </w:rPr>
            </w:pPr>
            <w:r w:rsidRPr="00B056D9">
              <w:rPr>
                <w:rFonts w:asciiTheme="minorHAnsi" w:hAnsiTheme="minorHAnsi" w:cstheme="minorHAnsi"/>
                <w:b/>
                <w:bCs/>
                <w:sz w:val="16"/>
                <w:szCs w:val="16"/>
              </w:rPr>
              <w:t xml:space="preserve">Easting* </w:t>
            </w:r>
          </w:p>
        </w:tc>
        <w:tc>
          <w:tcPr>
            <w:tcW w:w="920" w:type="dxa"/>
            <w:tcBorders>
              <w:top w:val="single" w:sz="4" w:space="0" w:color="auto"/>
              <w:left w:val="nil"/>
              <w:bottom w:val="single" w:sz="4" w:space="0" w:color="auto"/>
              <w:right w:val="single" w:sz="4" w:space="0" w:color="auto"/>
            </w:tcBorders>
            <w:shd w:val="clear" w:color="000000" w:fill="EEECE1"/>
            <w:noWrap/>
            <w:vAlign w:val="bottom"/>
            <w:hideMark/>
          </w:tcPr>
          <w:p w:rsidR="008C217E" w:rsidRPr="00B056D9" w:rsidRDefault="008C217E" w:rsidP="008C217E">
            <w:pPr>
              <w:jc w:val="center"/>
              <w:rPr>
                <w:rFonts w:asciiTheme="minorHAnsi" w:hAnsiTheme="minorHAnsi" w:cstheme="minorHAnsi"/>
                <w:b/>
                <w:bCs/>
                <w:sz w:val="16"/>
                <w:szCs w:val="16"/>
              </w:rPr>
            </w:pPr>
            <w:r w:rsidRPr="00B056D9">
              <w:rPr>
                <w:rFonts w:asciiTheme="minorHAnsi" w:hAnsiTheme="minorHAnsi" w:cstheme="minorHAnsi"/>
                <w:b/>
                <w:bCs/>
                <w:sz w:val="16"/>
                <w:szCs w:val="16"/>
              </w:rPr>
              <w:t>Northing*</w:t>
            </w:r>
          </w:p>
        </w:tc>
        <w:tc>
          <w:tcPr>
            <w:tcW w:w="1380" w:type="dxa"/>
            <w:gridSpan w:val="4"/>
            <w:tcBorders>
              <w:top w:val="nil"/>
              <w:left w:val="nil"/>
              <w:bottom w:val="nil"/>
              <w:right w:val="nil"/>
            </w:tcBorders>
            <w:shd w:val="clear" w:color="auto" w:fill="auto"/>
            <w:noWrap/>
            <w:vAlign w:val="bottom"/>
            <w:hideMark/>
          </w:tcPr>
          <w:p w:rsidR="008C217E" w:rsidRPr="00B056D9" w:rsidRDefault="008C217E" w:rsidP="008C217E">
            <w:pPr>
              <w:rPr>
                <w:rFonts w:asciiTheme="minorHAnsi" w:hAnsiTheme="minorHAnsi" w:cstheme="minorHAnsi"/>
                <w:i/>
                <w:iCs/>
                <w:sz w:val="16"/>
                <w:szCs w:val="16"/>
              </w:rPr>
            </w:pPr>
            <w:r w:rsidRPr="00B056D9">
              <w:rPr>
                <w:rFonts w:asciiTheme="minorHAnsi" w:hAnsiTheme="minorHAnsi" w:cstheme="minorHAnsi"/>
                <w:i/>
                <w:iCs/>
                <w:sz w:val="16"/>
                <w:szCs w:val="16"/>
              </w:rPr>
              <w:t>(abandoned)</w:t>
            </w: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TXN</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506152</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7092894</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TXS</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507122</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7091744</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814"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8C217E" w:rsidRPr="00B056D9" w:rsidRDefault="008C217E" w:rsidP="008C217E">
            <w:pPr>
              <w:jc w:val="center"/>
              <w:rPr>
                <w:rFonts w:asciiTheme="minorHAnsi" w:hAnsiTheme="minorHAnsi" w:cstheme="minorHAnsi"/>
                <w:b/>
                <w:bCs/>
                <w:sz w:val="16"/>
                <w:szCs w:val="16"/>
              </w:rPr>
            </w:pPr>
            <w:proofErr w:type="spellStart"/>
            <w:r w:rsidRPr="00B056D9">
              <w:rPr>
                <w:rFonts w:asciiTheme="minorHAnsi" w:hAnsiTheme="minorHAnsi" w:cstheme="minorHAnsi"/>
                <w:b/>
                <w:bCs/>
                <w:sz w:val="16"/>
                <w:szCs w:val="16"/>
              </w:rPr>
              <w:t>Tx</w:t>
            </w:r>
            <w:proofErr w:type="spellEnd"/>
            <w:r w:rsidRPr="00B056D9">
              <w:rPr>
                <w:rFonts w:asciiTheme="minorHAnsi" w:hAnsiTheme="minorHAnsi" w:cstheme="minorHAnsi"/>
                <w:b/>
                <w:bCs/>
                <w:sz w:val="16"/>
                <w:szCs w:val="16"/>
              </w:rPr>
              <w:t>-Loop</w:t>
            </w:r>
          </w:p>
        </w:tc>
        <w:tc>
          <w:tcPr>
            <w:tcW w:w="814" w:type="dxa"/>
            <w:gridSpan w:val="2"/>
            <w:tcBorders>
              <w:top w:val="single" w:sz="4" w:space="0" w:color="auto"/>
              <w:left w:val="nil"/>
              <w:bottom w:val="single" w:sz="4" w:space="0" w:color="auto"/>
              <w:right w:val="single" w:sz="4" w:space="0" w:color="auto"/>
            </w:tcBorders>
            <w:shd w:val="clear" w:color="000000" w:fill="EEECE1"/>
            <w:noWrap/>
            <w:vAlign w:val="bottom"/>
            <w:hideMark/>
          </w:tcPr>
          <w:p w:rsidR="008C217E" w:rsidRPr="00B056D9" w:rsidRDefault="008C217E" w:rsidP="008C217E">
            <w:pPr>
              <w:jc w:val="center"/>
              <w:rPr>
                <w:rFonts w:asciiTheme="minorHAnsi" w:hAnsiTheme="minorHAnsi" w:cstheme="minorHAnsi"/>
                <w:b/>
                <w:bCs/>
                <w:sz w:val="16"/>
                <w:szCs w:val="16"/>
              </w:rPr>
            </w:pPr>
            <w:r w:rsidRPr="00B056D9">
              <w:rPr>
                <w:rFonts w:asciiTheme="minorHAnsi" w:hAnsiTheme="minorHAnsi" w:cstheme="minorHAnsi"/>
                <w:b/>
                <w:bCs/>
                <w:sz w:val="16"/>
                <w:szCs w:val="16"/>
              </w:rPr>
              <w:t xml:space="preserve">Easting* </w:t>
            </w:r>
          </w:p>
        </w:tc>
        <w:tc>
          <w:tcPr>
            <w:tcW w:w="920" w:type="dxa"/>
            <w:tcBorders>
              <w:top w:val="single" w:sz="4" w:space="0" w:color="auto"/>
              <w:left w:val="nil"/>
              <w:bottom w:val="single" w:sz="4" w:space="0" w:color="auto"/>
              <w:right w:val="single" w:sz="4" w:space="0" w:color="auto"/>
            </w:tcBorders>
            <w:shd w:val="clear" w:color="000000" w:fill="EEECE1"/>
            <w:noWrap/>
            <w:vAlign w:val="bottom"/>
            <w:hideMark/>
          </w:tcPr>
          <w:p w:rsidR="008C217E" w:rsidRPr="00B056D9" w:rsidRDefault="008C217E" w:rsidP="008C217E">
            <w:pPr>
              <w:jc w:val="center"/>
              <w:rPr>
                <w:rFonts w:asciiTheme="minorHAnsi" w:hAnsiTheme="minorHAnsi" w:cstheme="minorHAnsi"/>
                <w:b/>
                <w:bCs/>
                <w:sz w:val="16"/>
                <w:szCs w:val="16"/>
              </w:rPr>
            </w:pPr>
            <w:r w:rsidRPr="00B056D9">
              <w:rPr>
                <w:rFonts w:asciiTheme="minorHAnsi" w:hAnsiTheme="minorHAnsi" w:cstheme="minorHAnsi"/>
                <w:b/>
                <w:bCs/>
                <w:sz w:val="16"/>
                <w:szCs w:val="16"/>
              </w:rPr>
              <w:t>Northing*</w:t>
            </w:r>
          </w:p>
        </w:tc>
        <w:tc>
          <w:tcPr>
            <w:tcW w:w="2300" w:type="dxa"/>
            <w:gridSpan w:val="6"/>
            <w:tcBorders>
              <w:top w:val="nil"/>
              <w:left w:val="nil"/>
              <w:bottom w:val="nil"/>
              <w:right w:val="nil"/>
            </w:tcBorders>
            <w:shd w:val="clear" w:color="auto" w:fill="auto"/>
            <w:noWrap/>
            <w:vAlign w:val="bottom"/>
            <w:hideMark/>
          </w:tcPr>
          <w:p w:rsidR="008C217E" w:rsidRPr="00B056D9" w:rsidRDefault="008C217E" w:rsidP="008C217E">
            <w:pPr>
              <w:rPr>
                <w:rFonts w:asciiTheme="minorHAnsi" w:hAnsiTheme="minorHAnsi" w:cstheme="minorHAnsi"/>
                <w:i/>
                <w:iCs/>
                <w:sz w:val="16"/>
                <w:szCs w:val="16"/>
              </w:rPr>
            </w:pPr>
            <w:r w:rsidRPr="00B056D9">
              <w:rPr>
                <w:rFonts w:asciiTheme="minorHAnsi" w:hAnsiTheme="minorHAnsi" w:cstheme="minorHAnsi"/>
                <w:i/>
                <w:iCs/>
                <w:sz w:val="16"/>
                <w:szCs w:val="16"/>
              </w:rPr>
              <w:t>(</w:t>
            </w:r>
            <w:proofErr w:type="spellStart"/>
            <w:r w:rsidRPr="00B056D9">
              <w:rPr>
                <w:rFonts w:asciiTheme="minorHAnsi" w:hAnsiTheme="minorHAnsi" w:cstheme="minorHAnsi"/>
                <w:i/>
                <w:iCs/>
                <w:sz w:val="16"/>
                <w:szCs w:val="16"/>
              </w:rPr>
              <w:t>Tx</w:t>
            </w:r>
            <w:proofErr w:type="spellEnd"/>
            <w:r w:rsidRPr="00B056D9">
              <w:rPr>
                <w:rFonts w:asciiTheme="minorHAnsi" w:hAnsiTheme="minorHAnsi" w:cstheme="minorHAnsi"/>
                <w:i/>
                <w:iCs/>
                <w:sz w:val="16"/>
                <w:szCs w:val="16"/>
              </w:rPr>
              <w:t xml:space="preserve">-Loop </w:t>
            </w:r>
            <w:proofErr w:type="spellStart"/>
            <w:r w:rsidRPr="00B056D9">
              <w:rPr>
                <w:rFonts w:asciiTheme="minorHAnsi" w:hAnsiTheme="minorHAnsi" w:cstheme="minorHAnsi"/>
                <w:i/>
                <w:iCs/>
                <w:sz w:val="16"/>
                <w:szCs w:val="16"/>
              </w:rPr>
              <w:t>Tx</w:t>
            </w:r>
            <w:proofErr w:type="spellEnd"/>
            <w:r w:rsidRPr="00B056D9">
              <w:rPr>
                <w:rFonts w:asciiTheme="minorHAnsi" w:hAnsiTheme="minorHAnsi" w:cstheme="minorHAnsi"/>
                <w:i/>
                <w:iCs/>
                <w:sz w:val="16"/>
                <w:szCs w:val="16"/>
              </w:rPr>
              <w:t xml:space="preserve"> used for survey)</w:t>
            </w: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CNR1-1</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507173</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7092080</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CNR2</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507342</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7092258</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CNR2-2</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507068</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7092587</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CNR3</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506698</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7093021</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CNR4</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506316</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7092699</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r w:rsidR="008C217E" w:rsidRPr="00B056D9" w:rsidTr="00B056D9">
        <w:trPr>
          <w:gridAfter w:val="5"/>
          <w:wAfter w:w="4046" w:type="dxa"/>
          <w:trHeight w:val="204"/>
          <w:jc w:val="center"/>
        </w:trPr>
        <w:tc>
          <w:tcPr>
            <w:tcW w:w="1052" w:type="dxa"/>
            <w:gridSpan w:val="2"/>
            <w:tcBorders>
              <w:top w:val="nil"/>
              <w:left w:val="single" w:sz="4" w:space="0" w:color="auto"/>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CENTROID</w:t>
            </w:r>
          </w:p>
        </w:tc>
        <w:tc>
          <w:tcPr>
            <w:tcW w:w="814" w:type="dxa"/>
            <w:gridSpan w:val="2"/>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506882</w:t>
            </w:r>
          </w:p>
        </w:tc>
        <w:tc>
          <w:tcPr>
            <w:tcW w:w="920" w:type="dxa"/>
            <w:tcBorders>
              <w:top w:val="nil"/>
              <w:left w:val="nil"/>
              <w:bottom w:val="single" w:sz="4" w:space="0" w:color="auto"/>
              <w:right w:val="single" w:sz="4" w:space="0" w:color="auto"/>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r w:rsidRPr="00B056D9">
              <w:rPr>
                <w:rFonts w:asciiTheme="minorHAnsi" w:hAnsiTheme="minorHAnsi" w:cstheme="minorHAnsi"/>
                <w:sz w:val="16"/>
                <w:szCs w:val="16"/>
              </w:rPr>
              <w:t>7092514</w:t>
            </w: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69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c>
          <w:tcPr>
            <w:tcW w:w="920" w:type="dxa"/>
            <w:gridSpan w:val="2"/>
            <w:tcBorders>
              <w:top w:val="nil"/>
              <w:left w:val="nil"/>
              <w:bottom w:val="nil"/>
              <w:right w:val="nil"/>
            </w:tcBorders>
            <w:shd w:val="clear" w:color="auto" w:fill="auto"/>
            <w:noWrap/>
            <w:vAlign w:val="bottom"/>
            <w:hideMark/>
          </w:tcPr>
          <w:p w:rsidR="008C217E" w:rsidRPr="00B056D9" w:rsidRDefault="008C217E" w:rsidP="008C217E">
            <w:pPr>
              <w:jc w:val="center"/>
              <w:rPr>
                <w:rFonts w:asciiTheme="minorHAnsi" w:hAnsiTheme="minorHAnsi" w:cstheme="minorHAnsi"/>
                <w:sz w:val="16"/>
                <w:szCs w:val="16"/>
              </w:rPr>
            </w:pPr>
          </w:p>
        </w:tc>
      </w:tr>
    </w:tbl>
    <w:p w:rsidR="008078DF" w:rsidRPr="00B056D9" w:rsidRDefault="008078DF" w:rsidP="008078DF">
      <w:pPr>
        <w:rPr>
          <w:rFonts w:asciiTheme="minorHAnsi" w:hAnsiTheme="minorHAnsi" w:cstheme="minorHAnsi"/>
        </w:rPr>
      </w:pPr>
    </w:p>
    <w:p w:rsidR="00F92CF2" w:rsidRPr="00B056D9" w:rsidRDefault="00F92CF2" w:rsidP="00F92CF2">
      <w:pPr>
        <w:rPr>
          <w:rFonts w:asciiTheme="minorHAnsi" w:hAnsiTheme="minorHAnsi" w:cstheme="minorHAnsi"/>
          <w:i/>
        </w:rPr>
      </w:pPr>
      <w:r w:rsidRPr="00B056D9">
        <w:rPr>
          <w:rFonts w:asciiTheme="minorHAnsi" w:hAnsiTheme="minorHAnsi" w:cstheme="minorHAnsi"/>
          <w:i/>
        </w:rPr>
        <w:t>*NAD</w:t>
      </w:r>
      <w:r w:rsidR="00B056D9">
        <w:rPr>
          <w:rFonts w:asciiTheme="minorHAnsi" w:hAnsiTheme="minorHAnsi" w:cstheme="minorHAnsi"/>
          <w:i/>
        </w:rPr>
        <w:t>-</w:t>
      </w:r>
      <w:r w:rsidRPr="00B056D9">
        <w:rPr>
          <w:rFonts w:asciiTheme="minorHAnsi" w:hAnsiTheme="minorHAnsi" w:cstheme="minorHAnsi"/>
          <w:i/>
        </w:rPr>
        <w:t xml:space="preserve">83 </w:t>
      </w:r>
      <w:proofErr w:type="spellStart"/>
      <w:r w:rsidRPr="00B056D9">
        <w:rPr>
          <w:rFonts w:asciiTheme="minorHAnsi" w:hAnsiTheme="minorHAnsi" w:cstheme="minorHAnsi"/>
          <w:i/>
        </w:rPr>
        <w:t>Conus</w:t>
      </w:r>
      <w:proofErr w:type="spellEnd"/>
      <w:r w:rsidRPr="00B056D9">
        <w:rPr>
          <w:rFonts w:asciiTheme="minorHAnsi" w:hAnsiTheme="minorHAnsi" w:cstheme="minorHAnsi"/>
          <w:i/>
        </w:rPr>
        <w:t>, UTM Zone 7 North</w:t>
      </w:r>
    </w:p>
    <w:p w:rsidR="00F92CF2" w:rsidRPr="00B056D9" w:rsidRDefault="00F92CF2" w:rsidP="008078DF">
      <w:pPr>
        <w:rPr>
          <w:rFonts w:asciiTheme="minorHAnsi" w:hAnsiTheme="minorHAnsi" w:cstheme="minorHAnsi"/>
        </w:rPr>
      </w:pPr>
    </w:p>
    <w:tbl>
      <w:tblPr>
        <w:tblW w:w="9195" w:type="dxa"/>
        <w:tblInd w:w="93" w:type="dxa"/>
        <w:tblLook w:val="04A0"/>
      </w:tblPr>
      <w:tblGrid>
        <w:gridCol w:w="1220"/>
        <w:gridCol w:w="2140"/>
        <w:gridCol w:w="5835"/>
      </w:tblGrid>
      <w:tr w:rsidR="008078DF" w:rsidRPr="00B056D9" w:rsidTr="008078DF">
        <w:trPr>
          <w:trHeight w:val="270"/>
        </w:trPr>
        <w:tc>
          <w:tcPr>
            <w:tcW w:w="1220" w:type="dxa"/>
            <w:tcBorders>
              <w:top w:val="single" w:sz="8" w:space="0" w:color="auto"/>
              <w:left w:val="single" w:sz="8" w:space="0" w:color="auto"/>
              <w:bottom w:val="single" w:sz="8" w:space="0" w:color="auto"/>
              <w:right w:val="nil"/>
            </w:tcBorders>
            <w:shd w:val="clear" w:color="000000" w:fill="DDD9C4"/>
            <w:noWrap/>
            <w:vAlign w:val="bottom"/>
            <w:hideMark/>
          </w:tcPr>
          <w:p w:rsidR="008078DF" w:rsidRPr="00B056D9" w:rsidRDefault="008078DF" w:rsidP="000F3553">
            <w:pPr>
              <w:rPr>
                <w:rFonts w:asciiTheme="minorHAnsi" w:hAnsiTheme="minorHAnsi" w:cstheme="minorHAnsi"/>
                <w:sz w:val="20"/>
              </w:rPr>
            </w:pPr>
            <w:r w:rsidRPr="00B056D9">
              <w:rPr>
                <w:rFonts w:asciiTheme="minorHAnsi" w:hAnsiTheme="minorHAnsi" w:cstheme="minorHAnsi"/>
                <w:sz w:val="20"/>
              </w:rPr>
              <w:t> </w:t>
            </w:r>
          </w:p>
        </w:tc>
        <w:tc>
          <w:tcPr>
            <w:tcW w:w="2140" w:type="dxa"/>
            <w:tcBorders>
              <w:top w:val="single" w:sz="8" w:space="0" w:color="auto"/>
              <w:left w:val="nil"/>
              <w:bottom w:val="single" w:sz="8" w:space="0" w:color="auto"/>
              <w:right w:val="nil"/>
            </w:tcBorders>
            <w:shd w:val="clear" w:color="000000" w:fill="DDD9C4"/>
            <w:noWrap/>
            <w:vAlign w:val="bottom"/>
            <w:hideMark/>
          </w:tcPr>
          <w:p w:rsidR="008078DF" w:rsidRPr="00B056D9" w:rsidRDefault="008078DF" w:rsidP="000F3553">
            <w:pPr>
              <w:jc w:val="center"/>
              <w:rPr>
                <w:rFonts w:asciiTheme="minorHAnsi" w:hAnsiTheme="minorHAnsi" w:cstheme="minorHAnsi"/>
                <w:b/>
                <w:bCs/>
                <w:sz w:val="20"/>
              </w:rPr>
            </w:pPr>
            <w:r w:rsidRPr="00B056D9">
              <w:rPr>
                <w:rFonts w:asciiTheme="minorHAnsi" w:hAnsiTheme="minorHAnsi" w:cstheme="minorHAnsi"/>
                <w:b/>
                <w:bCs/>
                <w:sz w:val="20"/>
              </w:rPr>
              <w:t>Culture Notes for 11065</w:t>
            </w:r>
          </w:p>
        </w:tc>
        <w:tc>
          <w:tcPr>
            <w:tcW w:w="5835" w:type="dxa"/>
            <w:tcBorders>
              <w:top w:val="single" w:sz="8" w:space="0" w:color="auto"/>
              <w:left w:val="nil"/>
              <w:bottom w:val="single" w:sz="8" w:space="0" w:color="auto"/>
              <w:right w:val="single" w:sz="8" w:space="0" w:color="auto"/>
            </w:tcBorders>
            <w:shd w:val="clear" w:color="000000" w:fill="DDD9C4"/>
            <w:noWrap/>
            <w:vAlign w:val="bottom"/>
            <w:hideMark/>
          </w:tcPr>
          <w:p w:rsidR="008078DF" w:rsidRPr="00B056D9" w:rsidRDefault="008078DF" w:rsidP="000F3553">
            <w:pPr>
              <w:rPr>
                <w:rFonts w:asciiTheme="minorHAnsi" w:hAnsiTheme="minorHAnsi" w:cstheme="minorHAnsi"/>
                <w:sz w:val="20"/>
              </w:rPr>
            </w:pPr>
            <w:r w:rsidRPr="00B056D9">
              <w:rPr>
                <w:rFonts w:asciiTheme="minorHAnsi" w:hAnsiTheme="minorHAnsi" w:cstheme="minorHAnsi"/>
                <w:sz w:val="20"/>
              </w:rPr>
              <w:t> </w:t>
            </w:r>
          </w:p>
        </w:tc>
      </w:tr>
      <w:tr w:rsidR="008078DF" w:rsidRPr="00B056D9" w:rsidTr="008078DF">
        <w:trPr>
          <w:trHeight w:val="255"/>
        </w:trPr>
        <w:tc>
          <w:tcPr>
            <w:tcW w:w="9195"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8078DF" w:rsidRPr="00B056D9" w:rsidRDefault="008078DF" w:rsidP="000F3553">
            <w:pPr>
              <w:rPr>
                <w:rFonts w:asciiTheme="minorHAnsi" w:hAnsiTheme="minorHAnsi" w:cstheme="minorHAnsi"/>
                <w:sz w:val="20"/>
              </w:rPr>
            </w:pPr>
            <w:r w:rsidRPr="00B056D9">
              <w:rPr>
                <w:rFonts w:asciiTheme="minorHAnsi" w:hAnsiTheme="minorHAnsi" w:cstheme="minorHAnsi"/>
                <w:sz w:val="20"/>
              </w:rPr>
              <w:t>At the location of the TX, the ground was solid ice just below the surface.</w:t>
            </w:r>
          </w:p>
        </w:tc>
      </w:tr>
      <w:tr w:rsidR="008078DF" w:rsidRPr="00B056D9" w:rsidTr="008078DF">
        <w:trPr>
          <w:trHeight w:val="255"/>
        </w:trPr>
        <w:tc>
          <w:tcPr>
            <w:tcW w:w="9195" w:type="dxa"/>
            <w:gridSpan w:val="3"/>
            <w:tcBorders>
              <w:top w:val="nil"/>
              <w:left w:val="single" w:sz="8" w:space="0" w:color="auto"/>
              <w:bottom w:val="nil"/>
              <w:right w:val="single" w:sz="8" w:space="0" w:color="000000"/>
            </w:tcBorders>
            <w:shd w:val="clear" w:color="auto" w:fill="auto"/>
            <w:noWrap/>
            <w:vAlign w:val="bottom"/>
            <w:hideMark/>
          </w:tcPr>
          <w:p w:rsidR="008078DF" w:rsidRPr="00B056D9" w:rsidRDefault="008078DF" w:rsidP="000F3553">
            <w:pPr>
              <w:rPr>
                <w:rFonts w:asciiTheme="minorHAnsi" w:hAnsiTheme="minorHAnsi" w:cstheme="minorHAnsi"/>
                <w:sz w:val="20"/>
              </w:rPr>
            </w:pPr>
            <w:r w:rsidRPr="00B056D9">
              <w:rPr>
                <w:rFonts w:asciiTheme="minorHAnsi" w:hAnsiTheme="minorHAnsi" w:cstheme="minorHAnsi"/>
                <w:sz w:val="20"/>
              </w:rPr>
              <w:t>Very low current throughout the survey</w:t>
            </w:r>
          </w:p>
        </w:tc>
      </w:tr>
      <w:tr w:rsidR="008078DF" w:rsidRPr="00B056D9" w:rsidTr="008078DF">
        <w:trPr>
          <w:trHeight w:val="255"/>
        </w:trPr>
        <w:tc>
          <w:tcPr>
            <w:tcW w:w="919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8078DF" w:rsidRPr="00B056D9" w:rsidRDefault="008078DF" w:rsidP="00B056D9">
            <w:pPr>
              <w:rPr>
                <w:rFonts w:asciiTheme="minorHAnsi" w:hAnsiTheme="minorHAnsi" w:cstheme="minorHAnsi"/>
                <w:sz w:val="20"/>
              </w:rPr>
            </w:pPr>
            <w:r w:rsidRPr="00B056D9">
              <w:rPr>
                <w:rFonts w:asciiTheme="minorHAnsi" w:hAnsiTheme="minorHAnsi" w:cstheme="minorHAnsi"/>
                <w:sz w:val="20"/>
              </w:rPr>
              <w:t>60 mile river close by, some stations had to be skipped d</w:t>
            </w:r>
            <w:r w:rsidR="00B056D9">
              <w:rPr>
                <w:rFonts w:asciiTheme="minorHAnsi" w:hAnsiTheme="minorHAnsi" w:cstheme="minorHAnsi"/>
                <w:sz w:val="20"/>
              </w:rPr>
              <w:t>ue</w:t>
            </w:r>
            <w:r w:rsidRPr="00B056D9">
              <w:rPr>
                <w:rFonts w:asciiTheme="minorHAnsi" w:hAnsiTheme="minorHAnsi" w:cstheme="minorHAnsi"/>
                <w:sz w:val="20"/>
              </w:rPr>
              <w:t xml:space="preserve"> to the location of the river</w:t>
            </w:r>
          </w:p>
        </w:tc>
      </w:tr>
      <w:tr w:rsidR="008078DF" w:rsidRPr="00B056D9" w:rsidTr="008078DF">
        <w:trPr>
          <w:trHeight w:val="255"/>
        </w:trPr>
        <w:tc>
          <w:tcPr>
            <w:tcW w:w="9195" w:type="dxa"/>
            <w:gridSpan w:val="3"/>
            <w:tcBorders>
              <w:top w:val="nil"/>
              <w:left w:val="single" w:sz="8" w:space="0" w:color="auto"/>
              <w:bottom w:val="nil"/>
              <w:right w:val="single" w:sz="8" w:space="0" w:color="000000"/>
            </w:tcBorders>
            <w:shd w:val="clear" w:color="auto" w:fill="auto"/>
            <w:noWrap/>
            <w:vAlign w:val="bottom"/>
            <w:hideMark/>
          </w:tcPr>
          <w:p w:rsidR="008078DF" w:rsidRPr="00B056D9" w:rsidRDefault="00B056D9" w:rsidP="00B056D9">
            <w:pPr>
              <w:rPr>
                <w:rFonts w:asciiTheme="minorHAnsi" w:hAnsiTheme="minorHAnsi" w:cstheme="minorHAnsi"/>
                <w:sz w:val="20"/>
              </w:rPr>
            </w:pPr>
            <w:r>
              <w:rPr>
                <w:rFonts w:asciiTheme="minorHAnsi" w:hAnsiTheme="minorHAnsi" w:cstheme="minorHAnsi"/>
                <w:sz w:val="20"/>
              </w:rPr>
              <w:t>A b</w:t>
            </w:r>
            <w:r w:rsidR="008078DF" w:rsidRPr="00B056D9">
              <w:rPr>
                <w:rFonts w:asciiTheme="minorHAnsi" w:hAnsiTheme="minorHAnsi" w:cstheme="minorHAnsi"/>
                <w:sz w:val="20"/>
              </w:rPr>
              <w:t xml:space="preserve">eaver </w:t>
            </w:r>
            <w:r>
              <w:rPr>
                <w:rFonts w:asciiTheme="minorHAnsi" w:hAnsiTheme="minorHAnsi" w:cstheme="minorHAnsi"/>
                <w:sz w:val="20"/>
              </w:rPr>
              <w:t>p</w:t>
            </w:r>
            <w:r w:rsidR="008078DF" w:rsidRPr="00B056D9">
              <w:rPr>
                <w:rFonts w:asciiTheme="minorHAnsi" w:hAnsiTheme="minorHAnsi" w:cstheme="minorHAnsi"/>
                <w:sz w:val="20"/>
              </w:rPr>
              <w:t>ond is nearby on almost every line.</w:t>
            </w:r>
          </w:p>
        </w:tc>
      </w:tr>
      <w:tr w:rsidR="008078DF" w:rsidRPr="00B056D9" w:rsidTr="008078DF">
        <w:trPr>
          <w:trHeight w:val="270"/>
        </w:trPr>
        <w:tc>
          <w:tcPr>
            <w:tcW w:w="9195" w:type="dxa"/>
            <w:gridSpan w:val="3"/>
            <w:tcBorders>
              <w:top w:val="single" w:sz="4" w:space="0" w:color="auto"/>
              <w:left w:val="single" w:sz="8" w:space="0" w:color="auto"/>
              <w:bottom w:val="single" w:sz="8" w:space="0" w:color="auto"/>
              <w:right w:val="single" w:sz="8" w:space="0" w:color="000000"/>
            </w:tcBorders>
            <w:shd w:val="clear" w:color="auto" w:fill="auto"/>
            <w:noWrap/>
            <w:vAlign w:val="center"/>
            <w:hideMark/>
          </w:tcPr>
          <w:p w:rsidR="008078DF" w:rsidRPr="00B056D9" w:rsidRDefault="008078DF" w:rsidP="000F3553">
            <w:pPr>
              <w:rPr>
                <w:rFonts w:asciiTheme="minorHAnsi" w:hAnsiTheme="minorHAnsi" w:cstheme="minorHAnsi"/>
                <w:sz w:val="20"/>
              </w:rPr>
            </w:pPr>
            <w:r w:rsidRPr="00B056D9">
              <w:rPr>
                <w:rFonts w:asciiTheme="minorHAnsi" w:hAnsiTheme="minorHAnsi" w:cstheme="minorHAnsi"/>
                <w:sz w:val="20"/>
              </w:rPr>
              <w:t>The ground was very moist throughout the whole survey collection</w:t>
            </w:r>
          </w:p>
        </w:tc>
      </w:tr>
    </w:tbl>
    <w:p w:rsidR="00475CE1" w:rsidRPr="00B056D9" w:rsidRDefault="00846049" w:rsidP="00ED2236">
      <w:pPr>
        <w:pStyle w:val="Heading2"/>
        <w:rPr>
          <w:u w:val="none"/>
        </w:rPr>
      </w:pPr>
      <w:r w:rsidRPr="00B056D9">
        <w:br w:type="page"/>
      </w:r>
    </w:p>
    <w:p w:rsidR="00BE7B9F" w:rsidRDefault="00BE7B9F" w:rsidP="00475CE1">
      <w:pPr>
        <w:tabs>
          <w:tab w:val="left" w:pos="4320"/>
          <w:tab w:val="left" w:pos="5040"/>
          <w:tab w:val="left" w:pos="9360"/>
        </w:tabs>
        <w:rPr>
          <w:rFonts w:asciiTheme="minorHAnsi" w:hAnsiTheme="minorHAnsi" w:cstheme="minorHAnsi"/>
          <w:sz w:val="24"/>
        </w:rPr>
        <w:sectPr w:rsidR="00BE7B9F" w:rsidSect="006D60E9">
          <w:footerReference w:type="default" r:id="rId26"/>
          <w:headerReference w:type="first" r:id="rId27"/>
          <w:footerReference w:type="first" r:id="rId28"/>
          <w:pgSz w:w="12240" w:h="15840"/>
          <w:pgMar w:top="1440" w:right="1440" w:bottom="1440" w:left="1440" w:header="720" w:footer="720" w:gutter="0"/>
          <w:cols w:space="720"/>
          <w:titlePg/>
          <w:docGrid w:linePitch="360"/>
        </w:sectPr>
      </w:pPr>
    </w:p>
    <w:p w:rsidR="00BE7B9F" w:rsidRPr="00152BD8" w:rsidRDefault="00BE7B9F" w:rsidP="00BE7B9F">
      <w:pPr>
        <w:pStyle w:val="Heading1"/>
      </w:pPr>
      <w:bookmarkStart w:id="54" w:name="_Toc324336846"/>
      <w:r w:rsidRPr="00152BD8">
        <w:lastRenderedPageBreak/>
        <w:t>Appendix B:  Scalar CSAMT Survey 1D Inversion Models</w:t>
      </w:r>
      <w:bookmarkEnd w:id="54"/>
    </w:p>
    <w:p w:rsidR="00BE7B9F" w:rsidRDefault="00BE7B9F" w:rsidP="00BE7B9F">
      <w:pPr>
        <w:pStyle w:val="Paragraph"/>
      </w:pPr>
    </w:p>
    <w:p w:rsidR="00BE7B9F" w:rsidRPr="005434F1" w:rsidRDefault="00BE7B9F" w:rsidP="00BE7B9F">
      <w:pPr>
        <w:pStyle w:val="Paragraph"/>
      </w:pPr>
      <w:r w:rsidRPr="005434F1">
        <w:t xml:space="preserve">Smooth-Model Inversion results are shown in this section for all of the Zonge CSAMT survey lines.  All inversion models are presented as color-filled contour plots.  The color scales used for Resistivity are consistent for all model lines presented in this report. </w:t>
      </w:r>
    </w:p>
    <w:p w:rsidR="00BE7B9F" w:rsidRPr="00CA4A56" w:rsidRDefault="00BE7B9F" w:rsidP="00BE7B9F">
      <w:pPr>
        <w:rPr>
          <w:rFonts w:cs="Arial"/>
        </w:rPr>
      </w:pPr>
      <w:r w:rsidRPr="00CA4A56">
        <w:rPr>
          <w:rFonts w:cs="Arial"/>
        </w:rPr>
        <w:br w:type="page"/>
      </w:r>
    </w:p>
    <w:p w:rsidR="00BE7B9F" w:rsidRDefault="00BE7B9F" w:rsidP="00BE7B9F">
      <w:pPr>
        <w:jc w:val="center"/>
      </w:pPr>
      <w:r>
        <w:rPr>
          <w:noProof/>
        </w:rPr>
        <w:lastRenderedPageBreak/>
        <w:drawing>
          <wp:inline distT="0" distB="0" distL="0" distR="0">
            <wp:extent cx="13716000" cy="768887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jpg"/>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88873"/>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88523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jpg"/>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85235"/>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1970327" cy="8229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3.jpg"/>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970327"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497294" cy="8229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4.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49729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2584391" cy="8229600"/>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5.jp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584391"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88376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6.jpg"/>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83769"/>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7738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7.jpg"/>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73865"/>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480788"/>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8.jpg"/>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80788"/>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6024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9.jpg"/>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02415"/>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842739"/>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0.jpg"/>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42739"/>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8544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1.jpg"/>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54462"/>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83687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2.jpg"/>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36877"/>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634654"/>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3.jpg"/>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34654"/>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444154"/>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4.jpg"/>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44154"/>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6909288"/>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5.jpg"/>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6909288"/>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43243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6.jpg"/>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32431"/>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765073"/>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7.jpg"/>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65073"/>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8229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8.jpg"/>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344508"/>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19.jpg"/>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344508"/>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62732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0.jp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27327"/>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693269"/>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1.jpg"/>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93269"/>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773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2.jpg"/>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73865"/>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7768004"/>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3.jpg"/>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68004"/>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716000" cy="8107973"/>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4.jpg"/>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8107973"/>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3022664" cy="82296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5.jpg"/>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2266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12364215" cy="8229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6.jpg"/>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364215" cy="8229600"/>
                    </a:xfrm>
                    <a:prstGeom prst="rect">
                      <a:avLst/>
                    </a:prstGeom>
                  </pic:spPr>
                </pic:pic>
              </a:graphicData>
            </a:graphic>
          </wp:inline>
        </w:drawing>
      </w:r>
    </w:p>
    <w:p w:rsidR="00BE7B9F" w:rsidRDefault="00BE7B9F" w:rsidP="00BE7B9F">
      <w:pPr>
        <w:jc w:val="center"/>
        <w:sectPr w:rsidR="00BE7B9F" w:rsidSect="00BE7B9F">
          <w:headerReference w:type="default" r:id="rId55"/>
          <w:footerReference w:type="default" r:id="rId56"/>
          <w:headerReference w:type="first" r:id="rId57"/>
          <w:footerReference w:type="first" r:id="rId58"/>
          <w:pgSz w:w="24480" w:h="15840" w:orient="landscape" w:code="3"/>
          <w:pgMar w:top="1440" w:right="1440" w:bottom="1440" w:left="1440" w:header="720" w:footer="720" w:gutter="0"/>
          <w:cols w:space="720"/>
          <w:titlePg/>
          <w:docGrid w:linePitch="360"/>
        </w:sectPr>
      </w:pPr>
      <w:r>
        <w:rPr>
          <w:noProof/>
        </w:rPr>
        <w:lastRenderedPageBreak/>
        <w:drawing>
          <wp:inline distT="0" distB="0" distL="0" distR="0">
            <wp:extent cx="11029999" cy="8138160"/>
            <wp:effectExtent l="133350" t="114300" r="152400" b="1676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1D_Radius_Gold_Line27.jpg"/>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029999" cy="81381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E7B9F" w:rsidRPr="00CA4A56" w:rsidRDefault="00BE7B9F" w:rsidP="00BE7B9F">
      <w:pPr>
        <w:pStyle w:val="Heading1"/>
      </w:pPr>
      <w:bookmarkStart w:id="55" w:name="_Toc324336847"/>
      <w:r w:rsidRPr="00CA4A56">
        <w:lastRenderedPageBreak/>
        <w:t xml:space="preserve">Appendix </w:t>
      </w:r>
      <w:r>
        <w:t>C</w:t>
      </w:r>
      <w:r w:rsidRPr="00CA4A56">
        <w:t>:</w:t>
      </w:r>
      <w:r>
        <w:t xml:space="preserve"> </w:t>
      </w:r>
      <w:r w:rsidRPr="00CA4A56">
        <w:t xml:space="preserve"> Scalar</w:t>
      </w:r>
      <w:r>
        <w:t xml:space="preserve"> </w:t>
      </w:r>
      <w:r w:rsidRPr="00CA4A56">
        <w:t>CSAMT Survey 2D Inversion Models</w:t>
      </w:r>
      <w:bookmarkEnd w:id="55"/>
    </w:p>
    <w:p w:rsidR="00BE7B9F" w:rsidRDefault="00BE7B9F" w:rsidP="00BE7B9F">
      <w:pPr>
        <w:pStyle w:val="Paragraph"/>
      </w:pPr>
    </w:p>
    <w:p w:rsidR="00BE7B9F" w:rsidRPr="00CA4A56" w:rsidRDefault="00BE7B9F" w:rsidP="00BE7B9F">
      <w:pPr>
        <w:pStyle w:val="Paragraph"/>
      </w:pPr>
      <w:r w:rsidRPr="00CA4A56">
        <w:t xml:space="preserve">Smooth-Model </w:t>
      </w:r>
      <w:r w:rsidRPr="00BE7B9F">
        <w:t>Inversion</w:t>
      </w:r>
      <w:r w:rsidRPr="00CA4A56">
        <w:t xml:space="preserve"> results are shown in this section for all of the Zonge CSAMT survey lines. </w:t>
      </w:r>
      <w:r>
        <w:t xml:space="preserve"> </w:t>
      </w:r>
      <w:r w:rsidRPr="00CA4A56">
        <w:t xml:space="preserve">All inversion models are presented as color-filled contour plots. </w:t>
      </w:r>
      <w:r>
        <w:t xml:space="preserve"> </w:t>
      </w:r>
      <w:r w:rsidRPr="00CA4A56">
        <w:t xml:space="preserve">The color scales used for Resistivity are consistent for all model lines presented in this report. </w:t>
      </w:r>
    </w:p>
    <w:p w:rsidR="00BE7B9F" w:rsidRDefault="00BE7B9F" w:rsidP="00BE7B9F">
      <w:r w:rsidRPr="00CA4A56">
        <w:rPr>
          <w:rFonts w:cs="Arial"/>
        </w:rPr>
        <w:br w:type="page"/>
      </w:r>
    </w:p>
    <w:p w:rsidR="00BE7B9F" w:rsidRDefault="00BE7B9F" w:rsidP="00BE7B9F">
      <w:pPr>
        <w:jc w:val="center"/>
        <w:rPr>
          <w:noProof/>
        </w:rPr>
      </w:pPr>
      <w:r>
        <w:rPr>
          <w:noProof/>
        </w:rPr>
        <w:lastRenderedPageBreak/>
        <w:drawing>
          <wp:inline distT="0" distB="0" distL="0" distR="0">
            <wp:extent cx="13716000" cy="7688873"/>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jpg"/>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88873"/>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885234"/>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jpg"/>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85234"/>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2117202" cy="8229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3.jpg"/>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117202" cy="822960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2238497" cy="8229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4.jpg"/>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238497" cy="822960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2584382" cy="8229600"/>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5.jpg"/>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584382" cy="8229600"/>
                    </a:xfrm>
                    <a:prstGeom prst="rect">
                      <a:avLst/>
                    </a:prstGeom>
                  </pic:spPr>
                </pic:pic>
              </a:graphicData>
            </a:graphic>
          </wp:inline>
        </w:drawing>
      </w:r>
    </w:p>
    <w:p w:rsidR="00BE7B9F" w:rsidRDefault="002C2370" w:rsidP="00BE7B9F">
      <w:pPr>
        <w:jc w:val="center"/>
        <w:rPr>
          <w:noProof/>
        </w:rPr>
      </w:pPr>
      <w:bookmarkStart w:id="56" w:name="_GoBack"/>
      <w:r>
        <w:rPr>
          <w:noProof/>
        </w:rPr>
        <w:lastRenderedPageBreak/>
        <w:drawing>
          <wp:inline distT="0" distB="0" distL="0" distR="0">
            <wp:extent cx="13716000" cy="77901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6.jpg"/>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90180"/>
                    </a:xfrm>
                    <a:prstGeom prst="rect">
                      <a:avLst/>
                    </a:prstGeom>
                  </pic:spPr>
                </pic:pic>
              </a:graphicData>
            </a:graphic>
          </wp:inline>
        </w:drawing>
      </w:r>
      <w:bookmarkEnd w:id="56"/>
    </w:p>
    <w:p w:rsidR="00BE7B9F" w:rsidRDefault="00BE7B9F" w:rsidP="00BE7B9F">
      <w:pPr>
        <w:jc w:val="center"/>
        <w:rPr>
          <w:noProof/>
        </w:rPr>
      </w:pPr>
      <w:r>
        <w:rPr>
          <w:noProof/>
        </w:rPr>
        <w:lastRenderedPageBreak/>
        <w:drawing>
          <wp:inline distT="0" distB="0" distL="0" distR="0">
            <wp:extent cx="13716000" cy="7773866"/>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7.jpg"/>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73866"/>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480789"/>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8.jpg"/>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80789"/>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602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9.jpg"/>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02415"/>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842738"/>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0.jpg"/>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42738"/>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85446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1.jpg"/>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54462"/>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844201"/>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2.jp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844201"/>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634654"/>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3.jpg"/>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634654"/>
                    </a:xfrm>
                    <a:prstGeom prst="rect">
                      <a:avLst/>
                    </a:prstGeom>
                  </pic:spPr>
                </pic:pic>
              </a:graphicData>
            </a:graphic>
          </wp:inline>
        </w:drawing>
      </w:r>
    </w:p>
    <w:p w:rsidR="00BE7B9F" w:rsidRDefault="00BE7B9F" w:rsidP="00BE7B9F">
      <w:pPr>
        <w:rPr>
          <w:noProof/>
        </w:rPr>
      </w:pPr>
      <w:r>
        <w:rPr>
          <w:noProof/>
        </w:rPr>
        <w:lastRenderedPageBreak/>
        <w:drawing>
          <wp:inline distT="0" distB="0" distL="0" distR="0">
            <wp:extent cx="13716000" cy="7443496"/>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4.jpg"/>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43496"/>
                    </a:xfrm>
                    <a:prstGeom prst="rect">
                      <a:avLst/>
                    </a:prstGeom>
                  </pic:spPr>
                </pic:pic>
              </a:graphicData>
            </a:graphic>
          </wp:inline>
        </w:drawing>
      </w:r>
      <w:r>
        <w:rPr>
          <w:noProof/>
        </w:rPr>
        <w:lastRenderedPageBreak/>
        <w:drawing>
          <wp:inline distT="0" distB="0" distL="0" distR="0">
            <wp:extent cx="13716000" cy="6909292"/>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5.jpg"/>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6909292"/>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42071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6.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42071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765073"/>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7.jpg"/>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65073"/>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8229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8.jpg"/>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822960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344509"/>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19.jp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344509"/>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540869"/>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0.jp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540869"/>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788520"/>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1.jpg"/>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8852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3415" cy="7772400"/>
            <wp:effectExtent l="0" t="0" r="317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2.jpg"/>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3415" cy="777240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7726972"/>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3.jpg"/>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7726972"/>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716000" cy="800979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4.jpg"/>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716000" cy="8009792"/>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3022664" cy="822960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5.jpg"/>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22664" cy="8229600"/>
                    </a:xfrm>
                    <a:prstGeom prst="rect">
                      <a:avLst/>
                    </a:prstGeom>
                  </pic:spPr>
                </pic:pic>
              </a:graphicData>
            </a:graphic>
          </wp:inline>
        </w:drawing>
      </w:r>
    </w:p>
    <w:p w:rsidR="00BE7B9F" w:rsidRDefault="00BE7B9F" w:rsidP="00BE7B9F">
      <w:pPr>
        <w:jc w:val="center"/>
        <w:rPr>
          <w:noProof/>
        </w:rPr>
      </w:pPr>
      <w:r>
        <w:rPr>
          <w:noProof/>
        </w:rPr>
        <w:lastRenderedPageBreak/>
        <w:drawing>
          <wp:inline distT="0" distB="0" distL="0" distR="0">
            <wp:extent cx="12364214" cy="8229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6.jpg"/>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364214" cy="8229600"/>
                    </a:xfrm>
                    <a:prstGeom prst="rect">
                      <a:avLst/>
                    </a:prstGeom>
                  </pic:spPr>
                </pic:pic>
              </a:graphicData>
            </a:graphic>
          </wp:inline>
        </w:drawing>
      </w:r>
    </w:p>
    <w:p w:rsidR="00BE7B9F" w:rsidRDefault="00BE7B9F" w:rsidP="00BE7B9F">
      <w:pPr>
        <w:jc w:val="center"/>
        <w:sectPr w:rsidR="00BE7B9F" w:rsidSect="00BE7B9F">
          <w:headerReference w:type="default" r:id="rId85"/>
          <w:footerReference w:type="default" r:id="rId86"/>
          <w:headerReference w:type="first" r:id="rId87"/>
          <w:footerReference w:type="first" r:id="rId88"/>
          <w:pgSz w:w="24480" w:h="15840" w:orient="landscape" w:code="3"/>
          <w:pgMar w:top="1440" w:right="1440" w:bottom="1440" w:left="1440" w:header="720" w:footer="720" w:gutter="0"/>
          <w:cols w:space="720"/>
          <w:titlePg/>
          <w:docGrid w:linePitch="360"/>
        </w:sectPr>
      </w:pPr>
      <w:r>
        <w:rPr>
          <w:noProof/>
        </w:rPr>
        <w:lastRenderedPageBreak/>
        <w:drawing>
          <wp:inline distT="0" distB="0" distL="0" distR="0">
            <wp:extent cx="11274747" cy="8229600"/>
            <wp:effectExtent l="0" t="0" r="317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2D_Radius_Gold_Line27.jpg"/>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74747" cy="8229600"/>
                    </a:xfrm>
                    <a:prstGeom prst="rect">
                      <a:avLst/>
                    </a:prstGeom>
                  </pic:spPr>
                </pic:pic>
              </a:graphicData>
            </a:graphic>
          </wp:inline>
        </w:drawing>
      </w:r>
    </w:p>
    <w:p w:rsidR="00BE7B9F" w:rsidRPr="00CA4A56" w:rsidRDefault="00BE7B9F" w:rsidP="00BE7B9F">
      <w:pPr>
        <w:pStyle w:val="Heading1"/>
      </w:pPr>
      <w:bookmarkStart w:id="57" w:name="_Toc324336848"/>
      <w:r w:rsidRPr="00CA4A56">
        <w:lastRenderedPageBreak/>
        <w:t xml:space="preserve">Appendix </w:t>
      </w:r>
      <w:r>
        <w:t>D</w:t>
      </w:r>
      <w:r w:rsidRPr="00CA4A56">
        <w:t>:</w:t>
      </w:r>
      <w:r>
        <w:t xml:space="preserve"> </w:t>
      </w:r>
      <w:r w:rsidRPr="00CA4A56">
        <w:t xml:space="preserve"> Scalar CSAMT Survey 1D Plan-view Depth Slice Maps</w:t>
      </w:r>
      <w:bookmarkEnd w:id="57"/>
    </w:p>
    <w:p w:rsidR="00BE7B9F" w:rsidRDefault="00BE7B9F" w:rsidP="00BE7B9F">
      <w:pPr>
        <w:pStyle w:val="Paragraph"/>
      </w:pPr>
    </w:p>
    <w:p w:rsidR="00BE7B9F" w:rsidRDefault="00BE7B9F" w:rsidP="00BE7B9F">
      <w:pPr>
        <w:pStyle w:val="Paragraph"/>
      </w:pPr>
      <w:r w:rsidRPr="00CA4A56">
        <w:t>This section shows plan-view depth slice maps. Individual depth slice maps are all computed by gridding data from inversion models of the Zonge CSAMT lines 1-27</w:t>
      </w:r>
      <w:r>
        <w:t>. The following are included:</w:t>
      </w:r>
    </w:p>
    <w:p w:rsidR="00BE7B9F" w:rsidRPr="00CA4A56" w:rsidRDefault="00BE7B9F" w:rsidP="00BE7B9F">
      <w:pPr>
        <w:pStyle w:val="Paragraph"/>
      </w:pPr>
    </w:p>
    <w:p w:rsidR="00BE7B9F" w:rsidRPr="005434F1" w:rsidRDefault="00BE7B9F" w:rsidP="00BE7B9F">
      <w:pPr>
        <w:pStyle w:val="ListParagraph"/>
      </w:pPr>
      <w:r w:rsidRPr="005434F1">
        <w:t>0 meter depth Resistivity</w:t>
      </w:r>
    </w:p>
    <w:p w:rsidR="00BE7B9F" w:rsidRPr="005434F1" w:rsidRDefault="00BE7B9F" w:rsidP="00BE7B9F">
      <w:pPr>
        <w:pStyle w:val="ListParagraph"/>
      </w:pPr>
      <w:r w:rsidRPr="005434F1">
        <w:t>100 meter depth Resistivity</w:t>
      </w:r>
    </w:p>
    <w:p w:rsidR="00BE7B9F" w:rsidRPr="005434F1" w:rsidRDefault="00BE7B9F" w:rsidP="00BE7B9F">
      <w:pPr>
        <w:pStyle w:val="ListParagraph"/>
      </w:pPr>
      <w:r w:rsidRPr="005434F1">
        <w:t>200 meter depth Resistivity</w:t>
      </w:r>
    </w:p>
    <w:p w:rsidR="00BE7B9F" w:rsidRPr="005434F1" w:rsidRDefault="00BE7B9F" w:rsidP="00BE7B9F">
      <w:pPr>
        <w:pStyle w:val="ListParagraph"/>
      </w:pPr>
      <w:r w:rsidRPr="005434F1">
        <w:t>300 meter depth Resistivity</w:t>
      </w:r>
    </w:p>
    <w:p w:rsidR="00BE7B9F" w:rsidRPr="005434F1" w:rsidRDefault="00BE7B9F" w:rsidP="00BE7B9F">
      <w:pPr>
        <w:pStyle w:val="ListParagraph"/>
      </w:pPr>
      <w:r w:rsidRPr="005434F1">
        <w:t>400 meter depth Resistivity</w:t>
      </w:r>
    </w:p>
    <w:p w:rsidR="00BE7B9F" w:rsidRPr="005434F1" w:rsidRDefault="00BE7B9F" w:rsidP="00BE7B9F">
      <w:pPr>
        <w:pStyle w:val="ListParagraph"/>
      </w:pPr>
      <w:r w:rsidRPr="005434F1">
        <w:t>500 meter depth Resistivity</w:t>
      </w:r>
    </w:p>
    <w:p w:rsidR="00BE7B9F" w:rsidRPr="005434F1" w:rsidRDefault="00BE7B9F" w:rsidP="00BE7B9F">
      <w:pPr>
        <w:pStyle w:val="ListParagraph"/>
      </w:pPr>
      <w:r w:rsidRPr="005434F1">
        <w:t>600 meter depth Resistivity</w:t>
      </w:r>
    </w:p>
    <w:p w:rsidR="00BE7B9F" w:rsidRPr="005434F1" w:rsidRDefault="00BE7B9F" w:rsidP="00BE7B9F">
      <w:pPr>
        <w:pStyle w:val="ListParagraph"/>
      </w:pPr>
      <w:r w:rsidRPr="005434F1">
        <w:t>700 meter depth Resistivity</w:t>
      </w:r>
    </w:p>
    <w:p w:rsidR="00BE7B9F" w:rsidRPr="005434F1" w:rsidRDefault="00BE7B9F" w:rsidP="00BE7B9F">
      <w:pPr>
        <w:pStyle w:val="ListParagraph"/>
      </w:pPr>
      <w:r w:rsidRPr="005434F1">
        <w:t>800 meter depth Resistivity</w:t>
      </w:r>
    </w:p>
    <w:p w:rsidR="00BE7B9F" w:rsidRPr="005434F1" w:rsidRDefault="00BE7B9F" w:rsidP="00BE7B9F">
      <w:pPr>
        <w:pStyle w:val="ListParagraph"/>
      </w:pPr>
      <w:r w:rsidRPr="005434F1">
        <w:t>900 meter depth Resistivity</w:t>
      </w:r>
    </w:p>
    <w:p w:rsidR="00BE7B9F" w:rsidRPr="005434F1" w:rsidRDefault="00BE7B9F" w:rsidP="00BE7B9F">
      <w:pPr>
        <w:pStyle w:val="ListParagraph"/>
      </w:pPr>
      <w:r w:rsidRPr="005434F1">
        <w:t>1000 meter depth Resistivity</w:t>
      </w:r>
    </w:p>
    <w:p w:rsidR="00BE7B9F" w:rsidRPr="00CA4A56" w:rsidRDefault="00BE7B9F" w:rsidP="00BE7B9F">
      <w:pPr>
        <w:pStyle w:val="Paragraph"/>
      </w:pPr>
      <w:r w:rsidRPr="00CA4A56">
        <w:br w:type="page"/>
      </w:r>
    </w:p>
    <w:p w:rsidR="00BE7B9F" w:rsidRDefault="00BE7B9F" w:rsidP="00BE7B9F">
      <w:pPr>
        <w:jc w:val="center"/>
      </w:pPr>
      <w:r>
        <w:rPr>
          <w:noProof/>
        </w:rPr>
        <w:lastRenderedPageBreak/>
        <w:drawing>
          <wp:inline distT="0" distB="0" distL="0" distR="0">
            <wp:extent cx="8842734" cy="8229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0m.jpg"/>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100m.jpg"/>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200m.jpg"/>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300m.jpg"/>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400m.jpg"/>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500m.jpg"/>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600m.jpg"/>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700m.jpg"/>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800m.jpg"/>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2734" cy="8229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900m.jpg"/>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jc w:val="center"/>
        <w:sectPr w:rsidR="00BE7B9F" w:rsidSect="00BE7B9F">
          <w:footerReference w:type="default" r:id="rId100"/>
          <w:headerReference w:type="first" r:id="rId101"/>
          <w:pgSz w:w="24480" w:h="15840" w:orient="landscape" w:code="3"/>
          <w:pgMar w:top="1440" w:right="1440" w:bottom="1440" w:left="1440" w:header="720" w:footer="720" w:gutter="0"/>
          <w:cols w:space="720"/>
          <w:titlePg/>
          <w:docGrid w:linePitch="360"/>
        </w:sectPr>
      </w:pPr>
      <w:r>
        <w:rPr>
          <w:noProof/>
        </w:rPr>
        <w:lastRenderedPageBreak/>
        <w:drawing>
          <wp:inline distT="0" distB="0" distL="0" distR="0">
            <wp:extent cx="8842734" cy="8229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1D_Resistivity_Depth_1000m.jpg"/>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2734" cy="8229600"/>
                    </a:xfrm>
                    <a:prstGeom prst="rect">
                      <a:avLst/>
                    </a:prstGeom>
                  </pic:spPr>
                </pic:pic>
              </a:graphicData>
            </a:graphic>
          </wp:inline>
        </w:drawing>
      </w:r>
    </w:p>
    <w:p w:rsidR="00BE7B9F" w:rsidRDefault="00BE7B9F" w:rsidP="00BE7B9F">
      <w:pPr>
        <w:pStyle w:val="Heading1"/>
      </w:pPr>
      <w:bookmarkStart w:id="58" w:name="_Toc324336849"/>
      <w:r w:rsidRPr="008C301E">
        <w:lastRenderedPageBreak/>
        <w:t xml:space="preserve">Appendix </w:t>
      </w:r>
      <w:r>
        <w:t>E</w:t>
      </w:r>
      <w:r w:rsidRPr="008C301E">
        <w:t xml:space="preserve">: </w:t>
      </w:r>
      <w:r>
        <w:t xml:space="preserve"> </w:t>
      </w:r>
      <w:r w:rsidRPr="008C301E">
        <w:t>Scalar CSAMT Survey 2D Plan-view Depth Slice Maps</w:t>
      </w:r>
      <w:bookmarkEnd w:id="58"/>
    </w:p>
    <w:p w:rsidR="00BE7B9F" w:rsidRDefault="00BE7B9F" w:rsidP="00BE7B9F">
      <w:pPr>
        <w:pStyle w:val="Paragraph"/>
      </w:pPr>
    </w:p>
    <w:p w:rsidR="00BE7B9F" w:rsidRDefault="00BE7B9F" w:rsidP="00BE7B9F">
      <w:pPr>
        <w:pStyle w:val="Paragraph"/>
      </w:pPr>
      <w:r w:rsidRPr="008C301E">
        <w:t>This section shows plan-view depth slice maps. Individual depth slice maps are all computed by gridding data from inversion models of the Zonge CSAMT lines 1-27</w:t>
      </w:r>
      <w:r>
        <w:t>. The following are included:</w:t>
      </w:r>
    </w:p>
    <w:p w:rsidR="00BE7B9F" w:rsidRPr="008C301E" w:rsidRDefault="00BE7B9F" w:rsidP="00BE7B9F">
      <w:pPr>
        <w:pStyle w:val="Paragraph"/>
      </w:pPr>
    </w:p>
    <w:p w:rsidR="00BE7B9F" w:rsidRPr="008C301E" w:rsidRDefault="00BE7B9F" w:rsidP="00BE7B9F">
      <w:pPr>
        <w:pStyle w:val="ListParagraph"/>
      </w:pPr>
      <w:r w:rsidRPr="008C301E">
        <w:t>0 meter depth Resistivity</w:t>
      </w:r>
    </w:p>
    <w:p w:rsidR="00BE7B9F" w:rsidRPr="008C301E" w:rsidRDefault="00BE7B9F" w:rsidP="00BE7B9F">
      <w:pPr>
        <w:pStyle w:val="ListParagraph"/>
      </w:pPr>
      <w:r w:rsidRPr="008C301E">
        <w:t>100 meter depth Resistivity</w:t>
      </w:r>
    </w:p>
    <w:p w:rsidR="00BE7B9F" w:rsidRPr="008C301E" w:rsidRDefault="00BE7B9F" w:rsidP="00BE7B9F">
      <w:pPr>
        <w:pStyle w:val="ListParagraph"/>
      </w:pPr>
      <w:r w:rsidRPr="008C301E">
        <w:t>200 meter depth Resistivity</w:t>
      </w:r>
    </w:p>
    <w:p w:rsidR="00BE7B9F" w:rsidRPr="008C301E" w:rsidRDefault="00BE7B9F" w:rsidP="00BE7B9F">
      <w:pPr>
        <w:pStyle w:val="ListParagraph"/>
      </w:pPr>
      <w:r w:rsidRPr="008C301E">
        <w:t>300 meter depth Resistivity</w:t>
      </w:r>
    </w:p>
    <w:p w:rsidR="00BE7B9F" w:rsidRPr="008C301E" w:rsidRDefault="00BE7B9F" w:rsidP="00BE7B9F">
      <w:pPr>
        <w:pStyle w:val="ListParagraph"/>
      </w:pPr>
      <w:r w:rsidRPr="008C301E">
        <w:t>400 meter depth Resistivity</w:t>
      </w:r>
    </w:p>
    <w:p w:rsidR="00BE7B9F" w:rsidRPr="008C301E" w:rsidRDefault="00BE7B9F" w:rsidP="00BE7B9F">
      <w:pPr>
        <w:pStyle w:val="ListParagraph"/>
      </w:pPr>
      <w:r w:rsidRPr="008C301E">
        <w:t>500 meter depth Resistivity</w:t>
      </w:r>
    </w:p>
    <w:p w:rsidR="00BE7B9F" w:rsidRPr="008C301E" w:rsidRDefault="00BE7B9F" w:rsidP="00BE7B9F">
      <w:pPr>
        <w:pStyle w:val="ListParagraph"/>
      </w:pPr>
      <w:r w:rsidRPr="008C301E">
        <w:t>600 meter depth Resistivity</w:t>
      </w:r>
    </w:p>
    <w:p w:rsidR="00BE7B9F" w:rsidRPr="008C301E" w:rsidRDefault="00BE7B9F" w:rsidP="00BE7B9F">
      <w:pPr>
        <w:pStyle w:val="ListParagraph"/>
      </w:pPr>
      <w:r w:rsidRPr="008C301E">
        <w:t>700 meter depth Resistivity</w:t>
      </w:r>
    </w:p>
    <w:p w:rsidR="00BE7B9F" w:rsidRPr="008C301E" w:rsidRDefault="00BE7B9F" w:rsidP="00BE7B9F">
      <w:pPr>
        <w:pStyle w:val="ListParagraph"/>
      </w:pPr>
      <w:r w:rsidRPr="008C301E">
        <w:t>800 meter depth Resistivity</w:t>
      </w:r>
    </w:p>
    <w:p w:rsidR="00BE7B9F" w:rsidRPr="008C301E" w:rsidRDefault="00BE7B9F" w:rsidP="00BE7B9F">
      <w:pPr>
        <w:pStyle w:val="ListParagraph"/>
      </w:pPr>
      <w:r w:rsidRPr="008C301E">
        <w:t>900 meter depth Resistivity</w:t>
      </w:r>
    </w:p>
    <w:p w:rsidR="00BE7B9F" w:rsidRDefault="00BE7B9F" w:rsidP="00BE7B9F">
      <w:pPr>
        <w:pStyle w:val="ListParagraph"/>
      </w:pPr>
      <w:r w:rsidRPr="008C301E">
        <w:t>1000 meter depth Resistivity</w:t>
      </w:r>
    </w:p>
    <w:p w:rsidR="00BE7B9F" w:rsidRDefault="00BE7B9F" w:rsidP="00BE7B9F">
      <w:pPr>
        <w:rPr>
          <w:rFonts w:asciiTheme="minorHAnsi" w:hAnsiTheme="minorHAnsi" w:cstheme="minorHAnsi"/>
          <w:szCs w:val="21"/>
        </w:rPr>
      </w:pPr>
      <w:r>
        <w:br w:type="page"/>
      </w:r>
    </w:p>
    <w:p w:rsidR="00BE7B9F" w:rsidRDefault="00BE7B9F" w:rsidP="00BE7B9F">
      <w:pPr>
        <w:jc w:val="center"/>
      </w:pPr>
      <w:r>
        <w:rPr>
          <w:noProof/>
        </w:rPr>
        <w:lastRenderedPageBreak/>
        <w:drawing>
          <wp:inline distT="0" distB="0" distL="0" distR="0">
            <wp:extent cx="8845780" cy="82296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0m.jpg"/>
                    <pic:cNvPicPr/>
                  </pic:nvPicPr>
                  <pic:blipFill>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100m.jpg"/>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200m.jpg"/>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300m.jpg"/>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400m.jpg"/>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500m.jpg"/>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600m.jpg"/>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700m.jpg"/>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800m.jpg"/>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Default="00BE7B9F" w:rsidP="00BE7B9F">
      <w:pPr>
        <w:jc w:val="center"/>
      </w:pPr>
      <w:r>
        <w:rPr>
          <w:noProof/>
        </w:rPr>
        <w:lastRenderedPageBreak/>
        <w:drawing>
          <wp:inline distT="0" distB="0" distL="0" distR="0">
            <wp:extent cx="8845780" cy="82296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900m.jpg"/>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80" cy="8229600"/>
                    </a:xfrm>
                    <a:prstGeom prst="rect">
                      <a:avLst/>
                    </a:prstGeom>
                  </pic:spPr>
                </pic:pic>
              </a:graphicData>
            </a:graphic>
          </wp:inline>
        </w:drawing>
      </w:r>
    </w:p>
    <w:p w:rsidR="00BE7B9F" w:rsidRPr="005434F1" w:rsidRDefault="00BE7B9F" w:rsidP="00BE7B9F">
      <w:pPr>
        <w:jc w:val="center"/>
        <w:rPr>
          <w:rFonts w:asciiTheme="minorHAnsi" w:hAnsiTheme="minorHAnsi" w:cstheme="minorHAnsi"/>
          <w:caps/>
        </w:rPr>
      </w:pPr>
      <w:r>
        <w:rPr>
          <w:noProof/>
        </w:rPr>
        <w:lastRenderedPageBreak/>
        <w:drawing>
          <wp:inline distT="0" distB="0" distL="0" distR="0">
            <wp:extent cx="8845796" cy="8229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5_Radius_Gold_2D_Resistivity_Depth_1000m.jpg"/>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845796" cy="8229600"/>
                    </a:xfrm>
                    <a:prstGeom prst="rect">
                      <a:avLst/>
                    </a:prstGeom>
                  </pic:spPr>
                </pic:pic>
              </a:graphicData>
            </a:graphic>
          </wp:inline>
        </w:drawing>
      </w:r>
    </w:p>
    <w:sectPr w:rsidR="00BE7B9F" w:rsidRPr="005434F1" w:rsidSect="00BE7B9F">
      <w:headerReference w:type="default" r:id="rId114"/>
      <w:headerReference w:type="first" r:id="rId115"/>
      <w:footerReference w:type="first" r:id="rId116"/>
      <w:pgSz w:w="24480" w:h="15840" w:orient="landscape" w:code="3"/>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2370" w:rsidRDefault="002C2370" w:rsidP="00241C21">
      <w:r>
        <w:separator/>
      </w:r>
    </w:p>
  </w:endnote>
  <w:endnote w:type="continuationSeparator" w:id="0">
    <w:p w:rsidR="002C2370" w:rsidRDefault="002C2370" w:rsidP="00241C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icrosoft Sans Serif">
    <w:panose1 w:val="020B0604020202020204"/>
    <w:charset w:val="00"/>
    <w:family w:val="swiss"/>
    <w:pitch w:val="variable"/>
    <w:sig w:usb0="61002BDF"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706F1C" w:rsidRDefault="002C2370" w:rsidP="006D60E9">
    <w:pPr>
      <w:pStyle w:val="Footer"/>
      <w:pBdr>
        <w:top w:val="single" w:sz="4" w:space="1" w:color="auto"/>
      </w:pBdr>
      <w:tabs>
        <w:tab w:val="clear" w:pos="4320"/>
        <w:tab w:val="clear" w:pos="8640"/>
        <w:tab w:val="center" w:pos="5760"/>
        <w:tab w:val="right" w:pos="9360"/>
      </w:tabs>
      <w:rPr>
        <w:rFonts w:asciiTheme="minorHAnsi" w:hAnsiTheme="minorHAnsi" w:cstheme="minorHAnsi"/>
        <w:i/>
        <w:sz w:val="20"/>
      </w:rPr>
    </w:pPr>
    <w:r w:rsidRPr="00706F1C">
      <w:rPr>
        <w:rFonts w:asciiTheme="minorHAnsi" w:hAnsiTheme="minorHAnsi" w:cstheme="minorHAnsi"/>
        <w:i/>
        <w:sz w:val="20"/>
      </w:rPr>
      <w:t>Sixtymile Project CSAMT Survey</w:t>
    </w:r>
    <w:r w:rsidRPr="00706F1C">
      <w:rPr>
        <w:rFonts w:asciiTheme="minorHAnsi" w:hAnsiTheme="minorHAnsi" w:cstheme="minorHAnsi"/>
        <w:i/>
        <w:sz w:val="20"/>
      </w:rPr>
      <w:tab/>
      <w:t>Zonge International Inc.</w:t>
    </w:r>
    <w:r w:rsidRPr="00706F1C">
      <w:rPr>
        <w:rFonts w:asciiTheme="minorHAnsi" w:hAnsiTheme="minorHAnsi" w:cstheme="minorHAnsi"/>
        <w:i/>
        <w:sz w:val="20"/>
      </w:rPr>
      <w:tab/>
      <w:t xml:space="preserve">Page </w:t>
    </w:r>
    <w:r w:rsidR="00E070C1" w:rsidRPr="00706F1C">
      <w:rPr>
        <w:rFonts w:asciiTheme="minorHAnsi" w:hAnsiTheme="minorHAnsi" w:cstheme="minorHAnsi"/>
        <w:i/>
        <w:sz w:val="20"/>
      </w:rPr>
      <w:fldChar w:fldCharType="begin"/>
    </w:r>
    <w:r w:rsidRPr="00706F1C">
      <w:rPr>
        <w:rFonts w:asciiTheme="minorHAnsi" w:hAnsiTheme="minorHAnsi" w:cstheme="minorHAnsi"/>
        <w:i/>
        <w:sz w:val="20"/>
      </w:rPr>
      <w:instrText xml:space="preserve"> PAGE   \* MERGEFORMAT </w:instrText>
    </w:r>
    <w:r w:rsidR="00E070C1" w:rsidRPr="00706F1C">
      <w:rPr>
        <w:rFonts w:asciiTheme="minorHAnsi" w:hAnsiTheme="minorHAnsi" w:cstheme="minorHAnsi"/>
        <w:i/>
        <w:sz w:val="20"/>
      </w:rPr>
      <w:fldChar w:fldCharType="separate"/>
    </w:r>
    <w:r w:rsidR="005B574C">
      <w:rPr>
        <w:rFonts w:asciiTheme="minorHAnsi" w:hAnsiTheme="minorHAnsi" w:cstheme="minorHAnsi"/>
        <w:i/>
        <w:noProof/>
        <w:sz w:val="20"/>
      </w:rPr>
      <w:t>13</w:t>
    </w:r>
    <w:r w:rsidR="00E070C1" w:rsidRPr="00706F1C">
      <w:rPr>
        <w:rFonts w:asciiTheme="minorHAnsi" w:hAnsiTheme="minorHAnsi" w:cstheme="minorHAnsi"/>
        <w:i/>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widowControl w:val="0"/>
      <w:jc w:val="center"/>
    </w:pPr>
    <w:r>
      <w:rPr>
        <w:b/>
        <w:noProof/>
      </w:rPr>
      <w:drawing>
        <wp:anchor distT="0" distB="0" distL="114300" distR="114300" simplePos="0" relativeHeight="251659264" behindDoc="1" locked="0" layoutInCell="1" allowOverlap="1">
          <wp:simplePos x="0" y="0"/>
          <wp:positionH relativeFrom="column">
            <wp:posOffset>-762000</wp:posOffset>
          </wp:positionH>
          <wp:positionV relativeFrom="page">
            <wp:posOffset>8544560</wp:posOffset>
          </wp:positionV>
          <wp:extent cx="7815580" cy="1664970"/>
          <wp:effectExtent l="0" t="0" r="0" b="0"/>
          <wp:wrapTight wrapText="bothSides">
            <wp:wrapPolygon edited="0">
              <wp:start x="0" y="0"/>
              <wp:lineTo x="0" y="21254"/>
              <wp:lineTo x="21533" y="21254"/>
              <wp:lineTo x="21533"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rotWithShape="1">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733"/>
                  <a:stretch/>
                </pic:blipFill>
                <pic:spPr bwMode="auto">
                  <a:xfrm>
                    <a:off x="0" y="0"/>
                    <a:ext cx="7815580" cy="166497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BE7B9F" w:rsidRDefault="002C2370" w:rsidP="00BE7B9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706F1C" w:rsidRDefault="002C2370" w:rsidP="00BE7B9F">
    <w:pPr>
      <w:pStyle w:val="Footer"/>
      <w:pBdr>
        <w:top w:val="single" w:sz="4" w:space="1" w:color="auto"/>
      </w:pBdr>
      <w:tabs>
        <w:tab w:val="clear" w:pos="4320"/>
        <w:tab w:val="clear" w:pos="8640"/>
        <w:tab w:val="center" w:pos="10800"/>
        <w:tab w:val="right" w:pos="21600"/>
      </w:tabs>
      <w:rPr>
        <w:rFonts w:asciiTheme="minorHAnsi" w:hAnsiTheme="minorHAnsi" w:cstheme="minorHAnsi"/>
        <w:i/>
        <w:sz w:val="20"/>
      </w:rPr>
    </w:pPr>
    <w:proofErr w:type="spellStart"/>
    <w:r w:rsidRPr="00706F1C">
      <w:rPr>
        <w:rFonts w:asciiTheme="minorHAnsi" w:hAnsiTheme="minorHAnsi" w:cstheme="minorHAnsi"/>
        <w:i/>
        <w:sz w:val="20"/>
      </w:rPr>
      <w:t>Sixtymile</w:t>
    </w:r>
    <w:proofErr w:type="spellEnd"/>
    <w:r w:rsidRPr="00706F1C">
      <w:rPr>
        <w:rFonts w:asciiTheme="minorHAnsi" w:hAnsiTheme="minorHAnsi" w:cstheme="minorHAnsi"/>
        <w:i/>
        <w:sz w:val="20"/>
      </w:rPr>
      <w:t xml:space="preserve"> Project CSAMT Survey</w:t>
    </w:r>
    <w:r w:rsidRPr="00706F1C">
      <w:rPr>
        <w:rFonts w:asciiTheme="minorHAnsi" w:hAnsiTheme="minorHAnsi" w:cstheme="minorHAnsi"/>
        <w:i/>
        <w:sz w:val="20"/>
      </w:rPr>
      <w:tab/>
      <w:t>Zonge International Inc.</w:t>
    </w:r>
    <w:r w:rsidRPr="00706F1C">
      <w:rPr>
        <w:rFonts w:asciiTheme="minorHAnsi" w:hAnsiTheme="minorHAnsi" w:cstheme="minorHAnsi"/>
        <w:i/>
        <w:sz w:val="20"/>
      </w:rPr>
      <w:tab/>
      <w:t xml:space="preserve">Page </w:t>
    </w:r>
    <w:r w:rsidR="00E070C1" w:rsidRPr="00706F1C">
      <w:rPr>
        <w:rFonts w:asciiTheme="minorHAnsi" w:hAnsiTheme="minorHAnsi" w:cstheme="minorHAnsi"/>
        <w:i/>
        <w:sz w:val="20"/>
      </w:rPr>
      <w:fldChar w:fldCharType="begin"/>
    </w:r>
    <w:r w:rsidRPr="00706F1C">
      <w:rPr>
        <w:rFonts w:asciiTheme="minorHAnsi" w:hAnsiTheme="minorHAnsi" w:cstheme="minorHAnsi"/>
        <w:i/>
        <w:sz w:val="20"/>
      </w:rPr>
      <w:instrText xml:space="preserve"> PAGE   \* MERGEFORMAT </w:instrText>
    </w:r>
    <w:r w:rsidR="00E070C1" w:rsidRPr="00706F1C">
      <w:rPr>
        <w:rFonts w:asciiTheme="minorHAnsi" w:hAnsiTheme="minorHAnsi" w:cstheme="minorHAnsi"/>
        <w:i/>
        <w:sz w:val="20"/>
      </w:rPr>
      <w:fldChar w:fldCharType="separate"/>
    </w:r>
    <w:r w:rsidR="005B574C">
      <w:rPr>
        <w:rFonts w:asciiTheme="minorHAnsi" w:hAnsiTheme="minorHAnsi" w:cstheme="minorHAnsi"/>
        <w:i/>
        <w:noProof/>
        <w:sz w:val="20"/>
      </w:rPr>
      <w:t>37</w:t>
    </w:r>
    <w:r w:rsidR="00E070C1" w:rsidRPr="00706F1C">
      <w:rPr>
        <w:rFonts w:asciiTheme="minorHAnsi" w:hAnsiTheme="minorHAnsi" w:cstheme="minorHAnsi"/>
        <w:i/>
        <w:sz w:val="20"/>
      </w:rPr>
      <w:fldChar w:fldCharType="end"/>
    </w:r>
  </w:p>
  <w:p w:rsidR="002C2370" w:rsidRDefault="002C2370" w:rsidP="00143ED7">
    <w:pPr>
      <w:widowControl w:val="0"/>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BE7B9F" w:rsidRDefault="002C2370" w:rsidP="00BE7B9F">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706F1C" w:rsidRDefault="002C2370" w:rsidP="00BE7B9F">
    <w:pPr>
      <w:pStyle w:val="Footer"/>
      <w:pBdr>
        <w:top w:val="single" w:sz="4" w:space="1" w:color="auto"/>
      </w:pBdr>
      <w:tabs>
        <w:tab w:val="clear" w:pos="4320"/>
        <w:tab w:val="clear" w:pos="8640"/>
        <w:tab w:val="center" w:pos="10800"/>
        <w:tab w:val="right" w:pos="21600"/>
      </w:tabs>
      <w:rPr>
        <w:rFonts w:asciiTheme="minorHAnsi" w:hAnsiTheme="minorHAnsi" w:cstheme="minorHAnsi"/>
        <w:i/>
        <w:sz w:val="20"/>
      </w:rPr>
    </w:pPr>
    <w:proofErr w:type="spellStart"/>
    <w:r w:rsidRPr="00706F1C">
      <w:rPr>
        <w:rFonts w:asciiTheme="minorHAnsi" w:hAnsiTheme="minorHAnsi" w:cstheme="minorHAnsi"/>
        <w:i/>
        <w:sz w:val="20"/>
      </w:rPr>
      <w:t>Sixtymile</w:t>
    </w:r>
    <w:proofErr w:type="spellEnd"/>
    <w:r w:rsidRPr="00706F1C">
      <w:rPr>
        <w:rFonts w:asciiTheme="minorHAnsi" w:hAnsiTheme="minorHAnsi" w:cstheme="minorHAnsi"/>
        <w:i/>
        <w:sz w:val="20"/>
      </w:rPr>
      <w:t xml:space="preserve"> Project CSAMT Survey</w:t>
    </w:r>
    <w:r w:rsidRPr="00706F1C">
      <w:rPr>
        <w:rFonts w:asciiTheme="minorHAnsi" w:hAnsiTheme="minorHAnsi" w:cstheme="minorHAnsi"/>
        <w:i/>
        <w:sz w:val="20"/>
      </w:rPr>
      <w:tab/>
      <w:t>Zonge International Inc.</w:t>
    </w:r>
    <w:r w:rsidRPr="00706F1C">
      <w:rPr>
        <w:rFonts w:asciiTheme="minorHAnsi" w:hAnsiTheme="minorHAnsi" w:cstheme="minorHAnsi"/>
        <w:i/>
        <w:sz w:val="20"/>
      </w:rPr>
      <w:tab/>
      <w:t xml:space="preserve">Page </w:t>
    </w:r>
    <w:r w:rsidR="00E070C1" w:rsidRPr="00706F1C">
      <w:rPr>
        <w:rFonts w:asciiTheme="minorHAnsi" w:hAnsiTheme="minorHAnsi" w:cstheme="minorHAnsi"/>
        <w:i/>
        <w:sz w:val="20"/>
      </w:rPr>
      <w:fldChar w:fldCharType="begin"/>
    </w:r>
    <w:r w:rsidRPr="00706F1C">
      <w:rPr>
        <w:rFonts w:asciiTheme="minorHAnsi" w:hAnsiTheme="minorHAnsi" w:cstheme="minorHAnsi"/>
        <w:i/>
        <w:sz w:val="20"/>
      </w:rPr>
      <w:instrText xml:space="preserve"> PAGE   \* MERGEFORMAT </w:instrText>
    </w:r>
    <w:r w:rsidR="00E070C1" w:rsidRPr="00706F1C">
      <w:rPr>
        <w:rFonts w:asciiTheme="minorHAnsi" w:hAnsiTheme="minorHAnsi" w:cstheme="minorHAnsi"/>
        <w:i/>
        <w:sz w:val="20"/>
      </w:rPr>
      <w:fldChar w:fldCharType="separate"/>
    </w:r>
    <w:r w:rsidR="005B574C">
      <w:rPr>
        <w:rFonts w:asciiTheme="minorHAnsi" w:hAnsiTheme="minorHAnsi" w:cstheme="minorHAnsi"/>
        <w:i/>
        <w:noProof/>
        <w:sz w:val="20"/>
      </w:rPr>
      <w:t>93</w:t>
    </w:r>
    <w:r w:rsidR="00E070C1" w:rsidRPr="00706F1C">
      <w:rPr>
        <w:rFonts w:asciiTheme="minorHAnsi" w:hAnsiTheme="minorHAnsi" w:cstheme="minorHAnsi"/>
        <w:i/>
        <w:sz w:val="20"/>
      </w:rPr>
      <w:fldChar w:fldCharType="end"/>
    </w:r>
  </w:p>
  <w:p w:rsidR="002C2370" w:rsidRDefault="002C2370" w:rsidP="00143ED7">
    <w:pPr>
      <w:widowControl w:val="0"/>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BE7B9F" w:rsidRDefault="002C2370" w:rsidP="00BE7B9F">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Pr="00706F1C" w:rsidRDefault="002C2370" w:rsidP="00BE7B9F">
    <w:pPr>
      <w:pStyle w:val="Footer"/>
      <w:pBdr>
        <w:top w:val="single" w:sz="4" w:space="1" w:color="auto"/>
      </w:pBdr>
      <w:tabs>
        <w:tab w:val="clear" w:pos="4320"/>
        <w:tab w:val="clear" w:pos="8640"/>
        <w:tab w:val="center" w:pos="10800"/>
        <w:tab w:val="right" w:pos="21600"/>
      </w:tabs>
      <w:rPr>
        <w:rFonts w:asciiTheme="minorHAnsi" w:hAnsiTheme="minorHAnsi" w:cstheme="minorHAnsi"/>
        <w:i/>
        <w:sz w:val="20"/>
      </w:rPr>
    </w:pPr>
    <w:proofErr w:type="spellStart"/>
    <w:r w:rsidRPr="00706F1C">
      <w:rPr>
        <w:rFonts w:asciiTheme="minorHAnsi" w:hAnsiTheme="minorHAnsi" w:cstheme="minorHAnsi"/>
        <w:i/>
        <w:sz w:val="20"/>
      </w:rPr>
      <w:t>Sixtymile</w:t>
    </w:r>
    <w:proofErr w:type="spellEnd"/>
    <w:r w:rsidRPr="00706F1C">
      <w:rPr>
        <w:rFonts w:asciiTheme="minorHAnsi" w:hAnsiTheme="minorHAnsi" w:cstheme="minorHAnsi"/>
        <w:i/>
        <w:sz w:val="20"/>
      </w:rPr>
      <w:t xml:space="preserve"> Project CSAMT Survey</w:t>
    </w:r>
    <w:r w:rsidRPr="00706F1C">
      <w:rPr>
        <w:rFonts w:asciiTheme="minorHAnsi" w:hAnsiTheme="minorHAnsi" w:cstheme="minorHAnsi"/>
        <w:i/>
        <w:sz w:val="20"/>
      </w:rPr>
      <w:tab/>
      <w:t>Zonge International Inc.</w:t>
    </w:r>
    <w:r w:rsidRPr="00706F1C">
      <w:rPr>
        <w:rFonts w:asciiTheme="minorHAnsi" w:hAnsiTheme="minorHAnsi" w:cstheme="minorHAnsi"/>
        <w:i/>
        <w:sz w:val="20"/>
      </w:rPr>
      <w:tab/>
      <w:t xml:space="preserve">Page </w:t>
    </w:r>
    <w:r w:rsidR="00E070C1" w:rsidRPr="00706F1C">
      <w:rPr>
        <w:rFonts w:asciiTheme="minorHAnsi" w:hAnsiTheme="minorHAnsi" w:cstheme="minorHAnsi"/>
        <w:i/>
        <w:sz w:val="20"/>
      </w:rPr>
      <w:fldChar w:fldCharType="begin"/>
    </w:r>
    <w:r w:rsidRPr="00706F1C">
      <w:rPr>
        <w:rFonts w:asciiTheme="minorHAnsi" w:hAnsiTheme="minorHAnsi" w:cstheme="minorHAnsi"/>
        <w:i/>
        <w:sz w:val="20"/>
      </w:rPr>
      <w:instrText xml:space="preserve"> PAGE   \* MERGEFORMAT </w:instrText>
    </w:r>
    <w:r w:rsidR="00E070C1" w:rsidRPr="00706F1C">
      <w:rPr>
        <w:rFonts w:asciiTheme="minorHAnsi" w:hAnsiTheme="minorHAnsi" w:cstheme="minorHAnsi"/>
        <w:i/>
        <w:sz w:val="20"/>
      </w:rPr>
      <w:fldChar w:fldCharType="separate"/>
    </w:r>
    <w:r w:rsidR="005B574C">
      <w:rPr>
        <w:rFonts w:asciiTheme="minorHAnsi" w:hAnsiTheme="minorHAnsi" w:cstheme="minorHAnsi"/>
        <w:i/>
        <w:noProof/>
        <w:sz w:val="20"/>
      </w:rPr>
      <w:t>105</w:t>
    </w:r>
    <w:r w:rsidR="00E070C1" w:rsidRPr="00706F1C">
      <w:rPr>
        <w:rFonts w:asciiTheme="minorHAnsi" w:hAnsiTheme="minorHAnsi" w:cstheme="minorHAnsi"/>
        <w:i/>
        <w:sz w:val="20"/>
      </w:rPr>
      <w:fldChar w:fldCharType="end"/>
    </w:r>
  </w:p>
  <w:p w:rsidR="002C2370" w:rsidRDefault="002C2370" w:rsidP="00143ED7">
    <w:pPr>
      <w:widowControl w:val="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2370" w:rsidRDefault="002C2370" w:rsidP="00241C21">
      <w:r>
        <w:separator/>
      </w:r>
    </w:p>
  </w:footnote>
  <w:footnote w:type="continuationSeparator" w:id="0">
    <w:p w:rsidR="002C2370" w:rsidRDefault="002C2370" w:rsidP="00241C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pStyle w:val="Header"/>
      <w:tabs>
        <w:tab w:val="clear" w:pos="4680"/>
        <w:tab w:val="clear" w:pos="9360"/>
        <w:tab w:val="left" w:pos="8383"/>
      </w:tabs>
    </w:pPr>
    <w:r w:rsidRPr="00730B69">
      <w:rPr>
        <w:rFonts w:ascii="Microsoft Sans Serif" w:hAnsi="Microsoft Sans Serif" w:cs="Microsoft Sans Serif"/>
        <w:b/>
        <w:noProof/>
        <w:color w:val="000000"/>
        <w:szCs w:val="36"/>
      </w:rPr>
      <w:drawing>
        <wp:anchor distT="0" distB="0" distL="114300" distR="114300" simplePos="0" relativeHeight="251663360" behindDoc="1" locked="0" layoutInCell="1" allowOverlap="1">
          <wp:simplePos x="0" y="0"/>
          <wp:positionH relativeFrom="column">
            <wp:posOffset>-287020</wp:posOffset>
          </wp:positionH>
          <wp:positionV relativeFrom="paragraph">
            <wp:posOffset>-21590</wp:posOffset>
          </wp:positionV>
          <wp:extent cx="2687955" cy="1292860"/>
          <wp:effectExtent l="0" t="0" r="0" b="2540"/>
          <wp:wrapTight wrapText="bothSides">
            <wp:wrapPolygon edited="0">
              <wp:start x="3827" y="0"/>
              <wp:lineTo x="2449" y="955"/>
              <wp:lineTo x="306" y="4138"/>
              <wp:lineTo x="0" y="6684"/>
              <wp:lineTo x="0" y="12731"/>
              <wp:lineTo x="1225" y="15277"/>
              <wp:lineTo x="2143" y="20369"/>
              <wp:lineTo x="2143" y="21324"/>
              <wp:lineTo x="21432" y="21324"/>
              <wp:lineTo x="21432" y="20369"/>
              <wp:lineTo x="20819" y="20051"/>
              <wp:lineTo x="19901" y="18460"/>
              <wp:lineTo x="17145" y="15277"/>
              <wp:lineTo x="19595" y="15277"/>
              <wp:lineTo x="20972" y="13367"/>
              <wp:lineTo x="21279" y="8912"/>
              <wp:lineTo x="20054" y="8275"/>
              <wp:lineTo x="10103" y="4456"/>
              <wp:lineTo x="7654" y="318"/>
              <wp:lineTo x="6889" y="0"/>
              <wp:lineTo x="382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ge_logo_tag_color.png"/>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7955" cy="1292860"/>
                  </a:xfrm>
                  <a:prstGeom prst="rect">
                    <a:avLst/>
                  </a:prstGeom>
                </pic:spPr>
              </pic:pic>
            </a:graphicData>
          </a:graphic>
        </wp:anchor>
      </w:drawing>
    </w:r>
    <w:r>
      <w:rPr>
        <w:rFonts w:ascii="CG Times" w:hAnsi="CG Times"/>
        <w:b/>
        <w:noProof/>
        <w:sz w:val="24"/>
      </w:rPr>
      <w:drawing>
        <wp:anchor distT="0" distB="0" distL="114300" distR="114300" simplePos="0" relativeHeight="251661312" behindDoc="1" locked="0" layoutInCell="1" allowOverlap="1">
          <wp:simplePos x="0" y="0"/>
          <wp:positionH relativeFrom="column">
            <wp:posOffset>-914400</wp:posOffset>
          </wp:positionH>
          <wp:positionV relativeFrom="paragraph">
            <wp:posOffset>-453390</wp:posOffset>
          </wp:positionV>
          <wp:extent cx="7863840" cy="1529080"/>
          <wp:effectExtent l="0" t="0" r="3810" b="0"/>
          <wp:wrapTight wrapText="bothSides">
            <wp:wrapPolygon edited="0">
              <wp:start x="0" y="0"/>
              <wp:lineTo x="0" y="21259"/>
              <wp:lineTo x="21558" y="21259"/>
              <wp:lineTo x="21558"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onge_letterhead_tag"/>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863840" cy="152908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pStyle w:val="Header"/>
      <w:tabs>
        <w:tab w:val="clear" w:pos="4680"/>
        <w:tab w:val="clear" w:pos="9360"/>
        <w:tab w:val="left" w:pos="8383"/>
      </w:tabs>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pStyle w:val="Header"/>
      <w:tabs>
        <w:tab w:val="clear" w:pos="4680"/>
        <w:tab w:val="clear" w:pos="9360"/>
        <w:tab w:val="left" w:pos="8383"/>
      </w:tabs>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pStyle w:val="Header"/>
      <w:tabs>
        <w:tab w:val="clear" w:pos="4680"/>
        <w:tab w:val="clear" w:pos="9360"/>
        <w:tab w:val="left" w:pos="8383"/>
      </w:tabs>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370" w:rsidRDefault="002C2370" w:rsidP="00143ED7">
    <w:pPr>
      <w:pStyle w:val="Header"/>
      <w:tabs>
        <w:tab w:val="clear" w:pos="4680"/>
        <w:tab w:val="clear" w:pos="9360"/>
        <w:tab w:val="left" w:pos="8383"/>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4D0D98"/>
    <w:multiLevelType w:val="hybridMultilevel"/>
    <w:tmpl w:val="2DA6B692"/>
    <w:lvl w:ilvl="0" w:tplc="A3F0B3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8E574F5"/>
    <w:multiLevelType w:val="hybridMultilevel"/>
    <w:tmpl w:val="0A76CE40"/>
    <w:lvl w:ilvl="0" w:tplc="079AE0A8">
      <w:start w:val="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proofState w:spelling="clean" w:grammar="clean"/>
  <w:defaultTabStop w:val="720"/>
  <w:drawingGridHorizontalSpacing w:val="110"/>
  <w:displayHorizontalDrawingGridEvery w:val="2"/>
  <w:characterSpacingControl w:val="doNotCompress"/>
  <w:hdrShapeDefaults>
    <o:shapedefaults v:ext="edit" spidmax="25601"/>
  </w:hdrShapeDefaults>
  <w:footnotePr>
    <w:footnote w:id="-1"/>
    <w:footnote w:id="0"/>
  </w:footnotePr>
  <w:endnotePr>
    <w:endnote w:id="-1"/>
    <w:endnote w:id="0"/>
  </w:endnotePr>
  <w:compat/>
  <w:rsids>
    <w:rsidRoot w:val="00877B38"/>
    <w:rsid w:val="00001FBE"/>
    <w:rsid w:val="0004145A"/>
    <w:rsid w:val="000463B4"/>
    <w:rsid w:val="00047902"/>
    <w:rsid w:val="00050BDF"/>
    <w:rsid w:val="00053D08"/>
    <w:rsid w:val="00054163"/>
    <w:rsid w:val="00066723"/>
    <w:rsid w:val="00067BD8"/>
    <w:rsid w:val="00082195"/>
    <w:rsid w:val="00082F11"/>
    <w:rsid w:val="00084EB6"/>
    <w:rsid w:val="00086689"/>
    <w:rsid w:val="000944A2"/>
    <w:rsid w:val="0009581B"/>
    <w:rsid w:val="000A422C"/>
    <w:rsid w:val="000B1506"/>
    <w:rsid w:val="000C4B9E"/>
    <w:rsid w:val="000C5F35"/>
    <w:rsid w:val="000E048C"/>
    <w:rsid w:val="000E7969"/>
    <w:rsid w:val="000F0AE1"/>
    <w:rsid w:val="000F3553"/>
    <w:rsid w:val="000F6081"/>
    <w:rsid w:val="00110CA2"/>
    <w:rsid w:val="0011210C"/>
    <w:rsid w:val="0011234F"/>
    <w:rsid w:val="0011573F"/>
    <w:rsid w:val="0011786B"/>
    <w:rsid w:val="00130149"/>
    <w:rsid w:val="00136D74"/>
    <w:rsid w:val="00143ED7"/>
    <w:rsid w:val="00154EFC"/>
    <w:rsid w:val="00160A8A"/>
    <w:rsid w:val="001654A2"/>
    <w:rsid w:val="00166852"/>
    <w:rsid w:val="00172C45"/>
    <w:rsid w:val="0018253B"/>
    <w:rsid w:val="001876DD"/>
    <w:rsid w:val="0019030F"/>
    <w:rsid w:val="00193C8E"/>
    <w:rsid w:val="00195F93"/>
    <w:rsid w:val="001A753F"/>
    <w:rsid w:val="001A78A6"/>
    <w:rsid w:val="001B4325"/>
    <w:rsid w:val="001B6BEC"/>
    <w:rsid w:val="001C3C5B"/>
    <w:rsid w:val="001C6456"/>
    <w:rsid w:val="001E00D7"/>
    <w:rsid w:val="001F095E"/>
    <w:rsid w:val="001F1259"/>
    <w:rsid w:val="001F74D0"/>
    <w:rsid w:val="00200B04"/>
    <w:rsid w:val="00210832"/>
    <w:rsid w:val="00214352"/>
    <w:rsid w:val="00222264"/>
    <w:rsid w:val="00223DF6"/>
    <w:rsid w:val="00241C21"/>
    <w:rsid w:val="00253726"/>
    <w:rsid w:val="00254A17"/>
    <w:rsid w:val="00270B16"/>
    <w:rsid w:val="002821D0"/>
    <w:rsid w:val="002872BA"/>
    <w:rsid w:val="002923AE"/>
    <w:rsid w:val="002927DE"/>
    <w:rsid w:val="002A574C"/>
    <w:rsid w:val="002B1068"/>
    <w:rsid w:val="002B10D1"/>
    <w:rsid w:val="002B4F19"/>
    <w:rsid w:val="002C2370"/>
    <w:rsid w:val="002D1336"/>
    <w:rsid w:val="00305378"/>
    <w:rsid w:val="00305BEE"/>
    <w:rsid w:val="003122FD"/>
    <w:rsid w:val="00321CDA"/>
    <w:rsid w:val="00325B5F"/>
    <w:rsid w:val="00325FC5"/>
    <w:rsid w:val="00326483"/>
    <w:rsid w:val="0034709A"/>
    <w:rsid w:val="00351B1A"/>
    <w:rsid w:val="00365AA0"/>
    <w:rsid w:val="00367B67"/>
    <w:rsid w:val="003944C5"/>
    <w:rsid w:val="003A12D7"/>
    <w:rsid w:val="003A441B"/>
    <w:rsid w:val="003A51CB"/>
    <w:rsid w:val="003B507D"/>
    <w:rsid w:val="003B6F69"/>
    <w:rsid w:val="003D27C1"/>
    <w:rsid w:val="003E2B2B"/>
    <w:rsid w:val="003F2275"/>
    <w:rsid w:val="004009A6"/>
    <w:rsid w:val="0040157D"/>
    <w:rsid w:val="00415994"/>
    <w:rsid w:val="00415EE0"/>
    <w:rsid w:val="0042660C"/>
    <w:rsid w:val="004303A7"/>
    <w:rsid w:val="00437CAE"/>
    <w:rsid w:val="004466EA"/>
    <w:rsid w:val="00454969"/>
    <w:rsid w:val="004644AC"/>
    <w:rsid w:val="00472122"/>
    <w:rsid w:val="004723C2"/>
    <w:rsid w:val="00475CE1"/>
    <w:rsid w:val="004871AE"/>
    <w:rsid w:val="004907EA"/>
    <w:rsid w:val="004A4CF1"/>
    <w:rsid w:val="004B6935"/>
    <w:rsid w:val="004C221B"/>
    <w:rsid w:val="004C4AA4"/>
    <w:rsid w:val="004D2951"/>
    <w:rsid w:val="004D64D7"/>
    <w:rsid w:val="004E0213"/>
    <w:rsid w:val="004E0F46"/>
    <w:rsid w:val="004E766F"/>
    <w:rsid w:val="004F5158"/>
    <w:rsid w:val="004F6CE9"/>
    <w:rsid w:val="00503CBD"/>
    <w:rsid w:val="0050462D"/>
    <w:rsid w:val="00512A78"/>
    <w:rsid w:val="00516843"/>
    <w:rsid w:val="00517467"/>
    <w:rsid w:val="00525E7B"/>
    <w:rsid w:val="00530399"/>
    <w:rsid w:val="00535030"/>
    <w:rsid w:val="00546ADC"/>
    <w:rsid w:val="005521B8"/>
    <w:rsid w:val="005809FD"/>
    <w:rsid w:val="00582D56"/>
    <w:rsid w:val="00582F22"/>
    <w:rsid w:val="005908B7"/>
    <w:rsid w:val="00593613"/>
    <w:rsid w:val="005A27FD"/>
    <w:rsid w:val="005A31FB"/>
    <w:rsid w:val="005B574C"/>
    <w:rsid w:val="005C5026"/>
    <w:rsid w:val="005D5958"/>
    <w:rsid w:val="005E47BE"/>
    <w:rsid w:val="005F053D"/>
    <w:rsid w:val="005F0ABC"/>
    <w:rsid w:val="005F20E9"/>
    <w:rsid w:val="005F679A"/>
    <w:rsid w:val="005F6D32"/>
    <w:rsid w:val="00600BDC"/>
    <w:rsid w:val="00621BCC"/>
    <w:rsid w:val="006251F2"/>
    <w:rsid w:val="0063676F"/>
    <w:rsid w:val="0064439F"/>
    <w:rsid w:val="00646266"/>
    <w:rsid w:val="00653811"/>
    <w:rsid w:val="006736EA"/>
    <w:rsid w:val="0069502C"/>
    <w:rsid w:val="00695392"/>
    <w:rsid w:val="006C226E"/>
    <w:rsid w:val="006C4BB2"/>
    <w:rsid w:val="006D60E9"/>
    <w:rsid w:val="0070184D"/>
    <w:rsid w:val="00702E4A"/>
    <w:rsid w:val="00706F1C"/>
    <w:rsid w:val="00720FE3"/>
    <w:rsid w:val="00725F44"/>
    <w:rsid w:val="00755E69"/>
    <w:rsid w:val="00766412"/>
    <w:rsid w:val="007839D9"/>
    <w:rsid w:val="007A4998"/>
    <w:rsid w:val="007B52AC"/>
    <w:rsid w:val="007C56A1"/>
    <w:rsid w:val="007E694E"/>
    <w:rsid w:val="007F47A6"/>
    <w:rsid w:val="008078DF"/>
    <w:rsid w:val="00812D17"/>
    <w:rsid w:val="00822003"/>
    <w:rsid w:val="0082558C"/>
    <w:rsid w:val="00825757"/>
    <w:rsid w:val="00832A10"/>
    <w:rsid w:val="008342DA"/>
    <w:rsid w:val="0083459C"/>
    <w:rsid w:val="008356D2"/>
    <w:rsid w:val="0084115C"/>
    <w:rsid w:val="00846049"/>
    <w:rsid w:val="008725D9"/>
    <w:rsid w:val="00875511"/>
    <w:rsid w:val="00876AE6"/>
    <w:rsid w:val="00877B38"/>
    <w:rsid w:val="00896750"/>
    <w:rsid w:val="008A3D66"/>
    <w:rsid w:val="008B2495"/>
    <w:rsid w:val="008B327B"/>
    <w:rsid w:val="008B55C4"/>
    <w:rsid w:val="008C0E12"/>
    <w:rsid w:val="008C217E"/>
    <w:rsid w:val="008C4097"/>
    <w:rsid w:val="008D4042"/>
    <w:rsid w:val="008D490D"/>
    <w:rsid w:val="008D65DE"/>
    <w:rsid w:val="008F0CA5"/>
    <w:rsid w:val="008F46F9"/>
    <w:rsid w:val="009015BA"/>
    <w:rsid w:val="009248EC"/>
    <w:rsid w:val="0093313A"/>
    <w:rsid w:val="00935EB2"/>
    <w:rsid w:val="00943BFA"/>
    <w:rsid w:val="009449B9"/>
    <w:rsid w:val="00946977"/>
    <w:rsid w:val="0094719D"/>
    <w:rsid w:val="00957909"/>
    <w:rsid w:val="0096200A"/>
    <w:rsid w:val="00975BF8"/>
    <w:rsid w:val="0098318A"/>
    <w:rsid w:val="00986A74"/>
    <w:rsid w:val="0099127A"/>
    <w:rsid w:val="00992BDB"/>
    <w:rsid w:val="009A479A"/>
    <w:rsid w:val="009B387E"/>
    <w:rsid w:val="009C4E6C"/>
    <w:rsid w:val="009E2859"/>
    <w:rsid w:val="009E5A45"/>
    <w:rsid w:val="009E5CEF"/>
    <w:rsid w:val="009F05DC"/>
    <w:rsid w:val="009F09E0"/>
    <w:rsid w:val="009F126C"/>
    <w:rsid w:val="009F26E4"/>
    <w:rsid w:val="009F2DFF"/>
    <w:rsid w:val="009F6DD7"/>
    <w:rsid w:val="00A0331D"/>
    <w:rsid w:val="00A405BD"/>
    <w:rsid w:val="00A452D5"/>
    <w:rsid w:val="00A4568D"/>
    <w:rsid w:val="00A55605"/>
    <w:rsid w:val="00A56BDA"/>
    <w:rsid w:val="00A57646"/>
    <w:rsid w:val="00A66162"/>
    <w:rsid w:val="00A75517"/>
    <w:rsid w:val="00A80ED6"/>
    <w:rsid w:val="00A85CF1"/>
    <w:rsid w:val="00A90B6D"/>
    <w:rsid w:val="00A911E3"/>
    <w:rsid w:val="00A92184"/>
    <w:rsid w:val="00A93843"/>
    <w:rsid w:val="00A93AC0"/>
    <w:rsid w:val="00A9495A"/>
    <w:rsid w:val="00AA3286"/>
    <w:rsid w:val="00AD5275"/>
    <w:rsid w:val="00AE33E8"/>
    <w:rsid w:val="00AE48D3"/>
    <w:rsid w:val="00AF7AD7"/>
    <w:rsid w:val="00B04AA8"/>
    <w:rsid w:val="00B04ECC"/>
    <w:rsid w:val="00B056D9"/>
    <w:rsid w:val="00B16D25"/>
    <w:rsid w:val="00B2235D"/>
    <w:rsid w:val="00B24984"/>
    <w:rsid w:val="00B24BF1"/>
    <w:rsid w:val="00B30941"/>
    <w:rsid w:val="00B31827"/>
    <w:rsid w:val="00B40396"/>
    <w:rsid w:val="00B414D5"/>
    <w:rsid w:val="00B417A3"/>
    <w:rsid w:val="00B506E6"/>
    <w:rsid w:val="00B55894"/>
    <w:rsid w:val="00B55E6B"/>
    <w:rsid w:val="00B64B44"/>
    <w:rsid w:val="00B81EDD"/>
    <w:rsid w:val="00B834BD"/>
    <w:rsid w:val="00B92DD1"/>
    <w:rsid w:val="00B97CC6"/>
    <w:rsid w:val="00BA6199"/>
    <w:rsid w:val="00BB1842"/>
    <w:rsid w:val="00BB637D"/>
    <w:rsid w:val="00BC1950"/>
    <w:rsid w:val="00BC2369"/>
    <w:rsid w:val="00BC30B6"/>
    <w:rsid w:val="00BD1FE9"/>
    <w:rsid w:val="00BD625F"/>
    <w:rsid w:val="00BD7378"/>
    <w:rsid w:val="00BE5D1D"/>
    <w:rsid w:val="00BE7B9F"/>
    <w:rsid w:val="00BF77D2"/>
    <w:rsid w:val="00C12DFC"/>
    <w:rsid w:val="00C20BA3"/>
    <w:rsid w:val="00C308AD"/>
    <w:rsid w:val="00C36F60"/>
    <w:rsid w:val="00C42846"/>
    <w:rsid w:val="00C537FE"/>
    <w:rsid w:val="00C62F42"/>
    <w:rsid w:val="00C65E1E"/>
    <w:rsid w:val="00C65ED5"/>
    <w:rsid w:val="00C70016"/>
    <w:rsid w:val="00C74000"/>
    <w:rsid w:val="00C76400"/>
    <w:rsid w:val="00C80350"/>
    <w:rsid w:val="00C82A88"/>
    <w:rsid w:val="00C82D44"/>
    <w:rsid w:val="00C83246"/>
    <w:rsid w:val="00C83348"/>
    <w:rsid w:val="00C94B8E"/>
    <w:rsid w:val="00C95310"/>
    <w:rsid w:val="00C968EE"/>
    <w:rsid w:val="00CA1324"/>
    <w:rsid w:val="00CA7639"/>
    <w:rsid w:val="00CC4F82"/>
    <w:rsid w:val="00CD075D"/>
    <w:rsid w:val="00CD23BA"/>
    <w:rsid w:val="00CD4A8B"/>
    <w:rsid w:val="00CE1FBC"/>
    <w:rsid w:val="00CE71ED"/>
    <w:rsid w:val="00CF2851"/>
    <w:rsid w:val="00CF4A66"/>
    <w:rsid w:val="00CF4C98"/>
    <w:rsid w:val="00CF5093"/>
    <w:rsid w:val="00CF6F6A"/>
    <w:rsid w:val="00CF70A8"/>
    <w:rsid w:val="00CF7E58"/>
    <w:rsid w:val="00D01F90"/>
    <w:rsid w:val="00D10269"/>
    <w:rsid w:val="00D107FE"/>
    <w:rsid w:val="00D16D62"/>
    <w:rsid w:val="00D33E52"/>
    <w:rsid w:val="00D37DCD"/>
    <w:rsid w:val="00D402A5"/>
    <w:rsid w:val="00D442A4"/>
    <w:rsid w:val="00D50D99"/>
    <w:rsid w:val="00D60B7D"/>
    <w:rsid w:val="00D61587"/>
    <w:rsid w:val="00D74050"/>
    <w:rsid w:val="00D80B19"/>
    <w:rsid w:val="00D83281"/>
    <w:rsid w:val="00D93051"/>
    <w:rsid w:val="00DA09D7"/>
    <w:rsid w:val="00DA4A85"/>
    <w:rsid w:val="00DB47CD"/>
    <w:rsid w:val="00DC1711"/>
    <w:rsid w:val="00DC33F3"/>
    <w:rsid w:val="00DC52A0"/>
    <w:rsid w:val="00DC6EC3"/>
    <w:rsid w:val="00DD4FE3"/>
    <w:rsid w:val="00DF4382"/>
    <w:rsid w:val="00E070C1"/>
    <w:rsid w:val="00E076BF"/>
    <w:rsid w:val="00E2107E"/>
    <w:rsid w:val="00E27BB0"/>
    <w:rsid w:val="00E34203"/>
    <w:rsid w:val="00E37D82"/>
    <w:rsid w:val="00E42E9E"/>
    <w:rsid w:val="00E436FD"/>
    <w:rsid w:val="00E46240"/>
    <w:rsid w:val="00E517EF"/>
    <w:rsid w:val="00E53E3F"/>
    <w:rsid w:val="00E548B8"/>
    <w:rsid w:val="00E647BF"/>
    <w:rsid w:val="00E64CB8"/>
    <w:rsid w:val="00E66878"/>
    <w:rsid w:val="00E74357"/>
    <w:rsid w:val="00E75FAD"/>
    <w:rsid w:val="00E768EA"/>
    <w:rsid w:val="00E81841"/>
    <w:rsid w:val="00E86FB8"/>
    <w:rsid w:val="00E87A5F"/>
    <w:rsid w:val="00E9018B"/>
    <w:rsid w:val="00E933F7"/>
    <w:rsid w:val="00E972F9"/>
    <w:rsid w:val="00E97F36"/>
    <w:rsid w:val="00EA0460"/>
    <w:rsid w:val="00EA356D"/>
    <w:rsid w:val="00EA6AED"/>
    <w:rsid w:val="00EB353D"/>
    <w:rsid w:val="00ED17B1"/>
    <w:rsid w:val="00ED2236"/>
    <w:rsid w:val="00ED2EAA"/>
    <w:rsid w:val="00ED41E1"/>
    <w:rsid w:val="00ED59A2"/>
    <w:rsid w:val="00F00367"/>
    <w:rsid w:val="00F0384B"/>
    <w:rsid w:val="00F14C0E"/>
    <w:rsid w:val="00F24739"/>
    <w:rsid w:val="00F24E22"/>
    <w:rsid w:val="00F31D60"/>
    <w:rsid w:val="00F37C45"/>
    <w:rsid w:val="00F43169"/>
    <w:rsid w:val="00F44FEC"/>
    <w:rsid w:val="00F51FF0"/>
    <w:rsid w:val="00F53516"/>
    <w:rsid w:val="00F5767A"/>
    <w:rsid w:val="00F912AF"/>
    <w:rsid w:val="00F9133F"/>
    <w:rsid w:val="00F9252F"/>
    <w:rsid w:val="00F92CF2"/>
    <w:rsid w:val="00FA04DE"/>
    <w:rsid w:val="00FA07E1"/>
    <w:rsid w:val="00FA3F21"/>
    <w:rsid w:val="00FA7A84"/>
    <w:rsid w:val="00FB228B"/>
    <w:rsid w:val="00FC0AAD"/>
    <w:rsid w:val="00FD2D9E"/>
    <w:rsid w:val="00FE19B3"/>
    <w:rsid w:val="00FE2B11"/>
    <w:rsid w:val="00FF4FC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56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imes New Roman"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0" w:qFormat="1"/>
    <w:lsdException w:name="heading 3" w:uiPriority="0" w:qFormat="1"/>
    <w:lsdException w:name="heading 4" w:uiPriority="0" w:qFormat="1"/>
    <w:lsdException w:name="heading 5" w:uiPriority="0"/>
    <w:lsdException w:name="heading 6" w:uiPriority="0" w:qFormat="1"/>
    <w:lsdException w:name="heading 7" w:uiPriority="0"/>
    <w:lsdException w:name="heading 8" w:uiPriority="0"/>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lsdException w:name="Title" w:semiHidden="0" w:uiPriority="0" w:unhideWhenUsed="0" w:qFormat="1"/>
    <w:lsdException w:name="Default Paragraph Font" w:uiPriority="1"/>
    <w:lsdException w:name="Body Text" w:uiPriority="0"/>
    <w:lsdException w:name="Subtitle" w:semiHidden="0" w:uiPriority="0" w:unhideWhenUsed="0"/>
    <w:lsdException w:name="Strong" w:semiHidden="0" w:uiPriority="0" w:unhideWhenUsed="0"/>
    <w:lsdException w:name="Emphasis" w:semiHidden="0" w:uiPriority="0" w:unhideWhenUsed="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77B38"/>
    <w:rPr>
      <w:sz w:val="22"/>
    </w:rPr>
  </w:style>
  <w:style w:type="paragraph" w:styleId="Heading1">
    <w:name w:val="heading 1"/>
    <w:basedOn w:val="Normal"/>
    <w:next w:val="Normal"/>
    <w:link w:val="Heading1Char"/>
    <w:rsid w:val="00ED2236"/>
    <w:pPr>
      <w:keepNext/>
      <w:spacing w:line="360" w:lineRule="auto"/>
      <w:jc w:val="center"/>
      <w:outlineLvl w:val="0"/>
    </w:pPr>
    <w:rPr>
      <w:rFonts w:asciiTheme="minorHAnsi" w:hAnsiTheme="minorHAnsi" w:cstheme="minorHAnsi"/>
      <w:b/>
      <w:caps/>
      <w:color w:val="004495"/>
      <w:sz w:val="24"/>
    </w:rPr>
  </w:style>
  <w:style w:type="paragraph" w:styleId="Heading2">
    <w:name w:val="heading 2"/>
    <w:basedOn w:val="Normal"/>
    <w:next w:val="Normal"/>
    <w:link w:val="Heading2Char"/>
    <w:qFormat/>
    <w:rsid w:val="00ED2236"/>
    <w:pPr>
      <w:keepNext/>
      <w:spacing w:before="240" w:line="360" w:lineRule="auto"/>
      <w:outlineLvl w:val="1"/>
    </w:pPr>
    <w:rPr>
      <w:rFonts w:asciiTheme="minorHAnsi" w:hAnsiTheme="minorHAnsi" w:cstheme="minorHAnsi"/>
      <w:b/>
      <w:color w:val="004495"/>
      <w:sz w:val="24"/>
      <w:szCs w:val="22"/>
      <w:u w:val="single"/>
    </w:rPr>
  </w:style>
  <w:style w:type="paragraph" w:styleId="Heading3">
    <w:name w:val="heading 3"/>
    <w:basedOn w:val="Normal"/>
    <w:next w:val="Normal"/>
    <w:link w:val="Heading3Char"/>
    <w:qFormat/>
    <w:rsid w:val="00AD5275"/>
    <w:pPr>
      <w:keepNext/>
      <w:outlineLvl w:val="2"/>
    </w:pPr>
    <w:rPr>
      <w:b/>
    </w:rPr>
  </w:style>
  <w:style w:type="paragraph" w:styleId="Heading4">
    <w:name w:val="heading 4"/>
    <w:basedOn w:val="Normal"/>
    <w:next w:val="Normal"/>
    <w:link w:val="Heading4Char"/>
    <w:qFormat/>
    <w:rsid w:val="005F20E9"/>
    <w:pPr>
      <w:keepNext/>
      <w:jc w:val="center"/>
      <w:outlineLvl w:val="3"/>
    </w:pPr>
    <w:rPr>
      <w:b/>
      <w:sz w:val="24"/>
    </w:rPr>
  </w:style>
  <w:style w:type="paragraph" w:styleId="Heading5">
    <w:name w:val="heading 5"/>
    <w:basedOn w:val="Normal"/>
    <w:next w:val="Normal"/>
    <w:link w:val="Heading5Char"/>
    <w:rsid w:val="005F20E9"/>
    <w:pPr>
      <w:keepNext/>
      <w:autoSpaceDE w:val="0"/>
      <w:autoSpaceDN w:val="0"/>
      <w:adjustRightInd w:val="0"/>
      <w:outlineLvl w:val="4"/>
    </w:pPr>
    <w:rPr>
      <w:rFonts w:ascii="Times New Roman" w:hAnsi="Times New Roman"/>
      <w:b/>
      <w:sz w:val="24"/>
    </w:rPr>
  </w:style>
  <w:style w:type="paragraph" w:styleId="Heading6">
    <w:name w:val="heading 6"/>
    <w:basedOn w:val="Normal"/>
    <w:next w:val="Normal"/>
    <w:link w:val="Heading6Char"/>
    <w:qFormat/>
    <w:rsid w:val="00877B38"/>
    <w:pPr>
      <w:keepNext/>
      <w:widowControl w:val="0"/>
      <w:jc w:val="center"/>
      <w:outlineLvl w:val="5"/>
    </w:pPr>
    <w:rPr>
      <w:b/>
      <w:color w:val="000000"/>
      <w:sz w:val="36"/>
    </w:rPr>
  </w:style>
  <w:style w:type="paragraph" w:styleId="Heading9">
    <w:name w:val="heading 9"/>
    <w:basedOn w:val="Normal"/>
    <w:next w:val="Normal"/>
    <w:link w:val="Heading9Char"/>
    <w:qFormat/>
    <w:rsid w:val="005F20E9"/>
    <w:pPr>
      <w:keepNext/>
      <w:outlineLvl w:val="8"/>
    </w:pPr>
    <w:rPr>
      <w:rFonts w:ascii="Times New Roman" w:hAnsi="Times New Roman"/>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2236"/>
    <w:rPr>
      <w:rFonts w:asciiTheme="minorHAnsi" w:hAnsiTheme="minorHAnsi" w:cstheme="minorHAnsi"/>
      <w:b/>
      <w:caps/>
      <w:color w:val="004495"/>
      <w:sz w:val="24"/>
    </w:rPr>
  </w:style>
  <w:style w:type="character" w:customStyle="1" w:styleId="Heading2Char">
    <w:name w:val="Heading 2 Char"/>
    <w:link w:val="Heading2"/>
    <w:rsid w:val="00ED2236"/>
    <w:rPr>
      <w:rFonts w:asciiTheme="minorHAnsi" w:hAnsiTheme="minorHAnsi" w:cstheme="minorHAnsi"/>
      <w:b/>
      <w:color w:val="004495"/>
      <w:sz w:val="24"/>
      <w:szCs w:val="22"/>
      <w:u w:val="single"/>
    </w:rPr>
  </w:style>
  <w:style w:type="character" w:customStyle="1" w:styleId="Heading3Char">
    <w:name w:val="Heading 3 Char"/>
    <w:link w:val="Heading3"/>
    <w:rsid w:val="005F20E9"/>
    <w:rPr>
      <w:b/>
      <w:sz w:val="22"/>
      <w:szCs w:val="22"/>
    </w:rPr>
  </w:style>
  <w:style w:type="character" w:customStyle="1" w:styleId="Heading4Char">
    <w:name w:val="Heading 4 Char"/>
    <w:link w:val="Heading4"/>
    <w:rsid w:val="005F20E9"/>
    <w:rPr>
      <w:rFonts w:ascii="Arial" w:hAnsi="Arial"/>
      <w:b/>
      <w:sz w:val="24"/>
    </w:rPr>
  </w:style>
  <w:style w:type="character" w:customStyle="1" w:styleId="Heading5Char">
    <w:name w:val="Heading 5 Char"/>
    <w:link w:val="Heading5"/>
    <w:rsid w:val="005F20E9"/>
    <w:rPr>
      <w:b/>
      <w:sz w:val="24"/>
    </w:rPr>
  </w:style>
  <w:style w:type="character" w:customStyle="1" w:styleId="Heading9Char">
    <w:name w:val="Heading 9 Char"/>
    <w:link w:val="Heading9"/>
    <w:rsid w:val="005F20E9"/>
    <w:rPr>
      <w:b/>
      <w:sz w:val="28"/>
    </w:rPr>
  </w:style>
  <w:style w:type="paragraph" w:styleId="TOC1">
    <w:name w:val="toc 1"/>
    <w:basedOn w:val="Normal"/>
    <w:next w:val="Normal"/>
    <w:uiPriority w:val="39"/>
    <w:qFormat/>
    <w:rsid w:val="00AD5275"/>
    <w:pPr>
      <w:spacing w:before="120"/>
    </w:pPr>
    <w:rPr>
      <w:b/>
      <w:bCs/>
      <w:caps/>
    </w:rPr>
  </w:style>
  <w:style w:type="paragraph" w:styleId="TOC2">
    <w:name w:val="toc 2"/>
    <w:basedOn w:val="Normal"/>
    <w:next w:val="Normal"/>
    <w:uiPriority w:val="39"/>
    <w:qFormat/>
    <w:rsid w:val="00AD5275"/>
    <w:pPr>
      <w:ind w:left="240"/>
    </w:pPr>
    <w:rPr>
      <w:smallCaps/>
    </w:rPr>
  </w:style>
  <w:style w:type="paragraph" w:styleId="TOC3">
    <w:name w:val="toc 3"/>
    <w:basedOn w:val="Normal"/>
    <w:next w:val="Normal"/>
    <w:uiPriority w:val="39"/>
    <w:qFormat/>
    <w:rsid w:val="00AD5275"/>
    <w:pPr>
      <w:ind w:left="480"/>
    </w:pPr>
    <w:rPr>
      <w:i/>
      <w:iCs/>
    </w:rPr>
  </w:style>
  <w:style w:type="paragraph" w:styleId="Title">
    <w:name w:val="Title"/>
    <w:basedOn w:val="Normal"/>
    <w:link w:val="TitleChar"/>
    <w:qFormat/>
    <w:rsid w:val="005F20E9"/>
    <w:pPr>
      <w:jc w:val="center"/>
    </w:pPr>
    <w:rPr>
      <w:b/>
    </w:rPr>
  </w:style>
  <w:style w:type="character" w:customStyle="1" w:styleId="TitleChar">
    <w:name w:val="Title Char"/>
    <w:link w:val="Title"/>
    <w:rsid w:val="005F20E9"/>
    <w:rPr>
      <w:rFonts w:ascii="Arial" w:hAnsi="Arial"/>
      <w:b/>
      <w:sz w:val="22"/>
    </w:rPr>
  </w:style>
  <w:style w:type="paragraph" w:styleId="TOCHeading">
    <w:name w:val="TOC Heading"/>
    <w:basedOn w:val="Heading1"/>
    <w:next w:val="Normal"/>
    <w:uiPriority w:val="39"/>
    <w:unhideWhenUsed/>
    <w:qFormat/>
    <w:rsid w:val="00AD5275"/>
    <w:pPr>
      <w:keepLines/>
      <w:spacing w:before="480" w:line="276" w:lineRule="auto"/>
      <w:jc w:val="left"/>
      <w:outlineLvl w:val="9"/>
    </w:pPr>
    <w:rPr>
      <w:rFonts w:ascii="Cambria" w:hAnsi="Cambria"/>
      <w:bCs/>
      <w:color w:val="365F91"/>
      <w:sz w:val="28"/>
      <w:szCs w:val="28"/>
    </w:rPr>
  </w:style>
  <w:style w:type="paragraph" w:customStyle="1" w:styleId="Style1">
    <w:name w:val="Style1"/>
    <w:basedOn w:val="PlainText"/>
    <w:link w:val="Style1Char"/>
    <w:rsid w:val="005F20E9"/>
    <w:pPr>
      <w:jc w:val="center"/>
      <w:outlineLvl w:val="0"/>
    </w:pPr>
    <w:rPr>
      <w:rFonts w:ascii="Arial" w:hAnsi="Arial"/>
      <w:b/>
      <w:sz w:val="28"/>
      <w:szCs w:val="20"/>
    </w:rPr>
  </w:style>
  <w:style w:type="paragraph" w:styleId="PlainText">
    <w:name w:val="Plain Text"/>
    <w:basedOn w:val="Normal"/>
    <w:link w:val="PlainTextChar"/>
    <w:unhideWhenUsed/>
    <w:rsid w:val="005F20E9"/>
    <w:rPr>
      <w:rFonts w:ascii="Consolas" w:hAnsi="Consolas"/>
      <w:sz w:val="21"/>
      <w:szCs w:val="21"/>
    </w:rPr>
  </w:style>
  <w:style w:type="character" w:customStyle="1" w:styleId="PlainTextChar">
    <w:name w:val="Plain Text Char"/>
    <w:link w:val="PlainText"/>
    <w:uiPriority w:val="99"/>
    <w:semiHidden/>
    <w:rsid w:val="005F20E9"/>
    <w:rPr>
      <w:rFonts w:ascii="Consolas" w:hAnsi="Consolas"/>
      <w:sz w:val="21"/>
      <w:szCs w:val="21"/>
    </w:rPr>
  </w:style>
  <w:style w:type="character" w:customStyle="1" w:styleId="Style1Char">
    <w:name w:val="Style1 Char"/>
    <w:link w:val="Style1"/>
    <w:rsid w:val="005F20E9"/>
    <w:rPr>
      <w:rFonts w:ascii="Arial" w:hAnsi="Arial"/>
      <w:b/>
      <w:sz w:val="28"/>
      <w:szCs w:val="21"/>
    </w:rPr>
  </w:style>
  <w:style w:type="paragraph" w:customStyle="1" w:styleId="Style2">
    <w:name w:val="Style2"/>
    <w:basedOn w:val="Normal"/>
    <w:link w:val="Style2Char"/>
    <w:rsid w:val="005F20E9"/>
    <w:rPr>
      <w:b/>
      <w:u w:val="single"/>
    </w:rPr>
  </w:style>
  <w:style w:type="character" w:customStyle="1" w:styleId="Style2Char">
    <w:name w:val="Style2 Char"/>
    <w:link w:val="Style2"/>
    <w:rsid w:val="005F20E9"/>
    <w:rPr>
      <w:rFonts w:ascii="Arial" w:hAnsi="Arial"/>
      <w:b/>
      <w:sz w:val="22"/>
      <w:u w:val="single"/>
    </w:rPr>
  </w:style>
  <w:style w:type="paragraph" w:customStyle="1" w:styleId="ReportText">
    <w:name w:val="Report Text"/>
    <w:basedOn w:val="Normal"/>
    <w:link w:val="ReportTextChar"/>
    <w:rsid w:val="005F20E9"/>
  </w:style>
  <w:style w:type="character" w:customStyle="1" w:styleId="ReportTextChar">
    <w:name w:val="Report Text Char"/>
    <w:link w:val="ReportText"/>
    <w:rsid w:val="005F20E9"/>
    <w:rPr>
      <w:rFonts w:ascii="Arial" w:hAnsi="Arial"/>
      <w:sz w:val="22"/>
    </w:rPr>
  </w:style>
  <w:style w:type="paragraph" w:customStyle="1" w:styleId="Figure">
    <w:name w:val="Figure"/>
    <w:basedOn w:val="Caption"/>
    <w:link w:val="FigureChar"/>
    <w:rsid w:val="00ED2236"/>
    <w:pPr>
      <w:tabs>
        <w:tab w:val="left" w:pos="1080"/>
      </w:tabs>
      <w:spacing w:after="0"/>
    </w:pPr>
    <w:rPr>
      <w:rFonts w:asciiTheme="minorHAnsi" w:hAnsiTheme="minorHAnsi" w:cstheme="minorHAnsi"/>
      <w:i/>
      <w:iCs/>
      <w:color w:val="004495"/>
      <w:sz w:val="20"/>
      <w:szCs w:val="22"/>
    </w:rPr>
  </w:style>
  <w:style w:type="paragraph" w:styleId="Caption">
    <w:name w:val="caption"/>
    <w:basedOn w:val="Normal"/>
    <w:next w:val="Normal"/>
    <w:link w:val="CaptionChar"/>
    <w:semiHidden/>
    <w:unhideWhenUsed/>
    <w:rsid w:val="00AD5275"/>
    <w:pPr>
      <w:spacing w:after="200"/>
    </w:pPr>
    <w:rPr>
      <w:b/>
      <w:bCs/>
      <w:color w:val="4F81BD"/>
      <w:sz w:val="18"/>
      <w:szCs w:val="18"/>
    </w:rPr>
  </w:style>
  <w:style w:type="paragraph" w:customStyle="1" w:styleId="TOCtitle">
    <w:name w:val="TOC title"/>
    <w:basedOn w:val="Normal"/>
    <w:qFormat/>
    <w:rsid w:val="00AD5275"/>
    <w:pPr>
      <w:jc w:val="center"/>
    </w:pPr>
    <w:rPr>
      <w:rFonts w:cs="Arial"/>
      <w:b/>
      <w:caps/>
      <w:sz w:val="24"/>
      <w:szCs w:val="24"/>
    </w:rPr>
  </w:style>
  <w:style w:type="character" w:customStyle="1" w:styleId="Heading6Char">
    <w:name w:val="Heading 6 Char"/>
    <w:link w:val="Heading6"/>
    <w:rsid w:val="00877B38"/>
    <w:rPr>
      <w:b/>
      <w:color w:val="000000"/>
      <w:sz w:val="36"/>
    </w:rPr>
  </w:style>
  <w:style w:type="paragraph" w:styleId="Footer">
    <w:name w:val="footer"/>
    <w:basedOn w:val="Normal"/>
    <w:link w:val="FooterChar"/>
    <w:uiPriority w:val="99"/>
    <w:rsid w:val="00877B38"/>
    <w:pPr>
      <w:tabs>
        <w:tab w:val="center" w:pos="4320"/>
        <w:tab w:val="right" w:pos="8640"/>
      </w:tabs>
    </w:pPr>
  </w:style>
  <w:style w:type="character" w:customStyle="1" w:styleId="FooterChar">
    <w:name w:val="Footer Char"/>
    <w:link w:val="Footer"/>
    <w:uiPriority w:val="99"/>
    <w:rsid w:val="00877B38"/>
    <w:rPr>
      <w:sz w:val="22"/>
    </w:rPr>
  </w:style>
  <w:style w:type="paragraph" w:styleId="BodyText">
    <w:name w:val="Body Text"/>
    <w:basedOn w:val="Normal"/>
    <w:link w:val="BodyTextChar"/>
    <w:rsid w:val="00877B38"/>
    <w:pPr>
      <w:jc w:val="both"/>
    </w:pPr>
    <w:rPr>
      <w:rFonts w:ascii="Times New Roman" w:hAnsi="Times New Roman"/>
      <w:sz w:val="24"/>
    </w:rPr>
  </w:style>
  <w:style w:type="character" w:customStyle="1" w:styleId="BodyTextChar">
    <w:name w:val="Body Text Char"/>
    <w:link w:val="BodyText"/>
    <w:rsid w:val="00877B38"/>
    <w:rPr>
      <w:rFonts w:ascii="Times New Roman" w:hAnsi="Times New Roman"/>
      <w:sz w:val="24"/>
    </w:rPr>
  </w:style>
  <w:style w:type="paragraph" w:customStyle="1" w:styleId="Paragraph">
    <w:name w:val="Paragraph"/>
    <w:basedOn w:val="BodyText"/>
    <w:link w:val="ParagraphChar"/>
    <w:qFormat/>
    <w:rsid w:val="00BE7B9F"/>
    <w:pPr>
      <w:spacing w:before="120" w:line="360" w:lineRule="auto"/>
      <w:ind w:firstLine="360"/>
    </w:pPr>
    <w:rPr>
      <w:rFonts w:asciiTheme="minorHAnsi" w:hAnsiTheme="minorHAnsi" w:cstheme="minorHAnsi"/>
      <w:szCs w:val="22"/>
    </w:rPr>
  </w:style>
  <w:style w:type="character" w:styleId="Hyperlink">
    <w:name w:val="Hyperlink"/>
    <w:uiPriority w:val="99"/>
    <w:unhideWhenUsed/>
    <w:rsid w:val="00877B38"/>
    <w:rPr>
      <w:color w:val="0000FF"/>
      <w:u w:val="single"/>
    </w:rPr>
  </w:style>
  <w:style w:type="paragraph" w:styleId="Header">
    <w:name w:val="header"/>
    <w:basedOn w:val="Normal"/>
    <w:link w:val="HeaderChar"/>
    <w:uiPriority w:val="99"/>
    <w:unhideWhenUsed/>
    <w:rsid w:val="00241C21"/>
    <w:pPr>
      <w:tabs>
        <w:tab w:val="center" w:pos="4680"/>
        <w:tab w:val="right" w:pos="9360"/>
      </w:tabs>
    </w:pPr>
  </w:style>
  <w:style w:type="character" w:customStyle="1" w:styleId="HeaderChar">
    <w:name w:val="Header Char"/>
    <w:link w:val="Header"/>
    <w:uiPriority w:val="99"/>
    <w:rsid w:val="00241C21"/>
    <w:rPr>
      <w:sz w:val="22"/>
    </w:rPr>
  </w:style>
  <w:style w:type="paragraph" w:styleId="HTMLPreformatted">
    <w:name w:val="HTML Preformatted"/>
    <w:basedOn w:val="Normal"/>
    <w:link w:val="HTMLPreformattedChar"/>
    <w:unhideWhenUsed/>
    <w:rsid w:val="00933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PreformattedChar">
    <w:name w:val="HTML Preformatted Char"/>
    <w:link w:val="HTMLPreformatted"/>
    <w:rsid w:val="0093313A"/>
    <w:rPr>
      <w:rFonts w:ascii="Courier New" w:hAnsi="Courier New" w:cs="Courier New"/>
    </w:rPr>
  </w:style>
  <w:style w:type="paragraph" w:customStyle="1" w:styleId="Figure1">
    <w:name w:val="Figure1"/>
    <w:basedOn w:val="Figure"/>
    <w:link w:val="Figure1Char"/>
    <w:qFormat/>
    <w:rsid w:val="00ED2236"/>
  </w:style>
  <w:style w:type="paragraph" w:styleId="TableofFigures">
    <w:name w:val="table of figures"/>
    <w:basedOn w:val="Normal"/>
    <w:next w:val="Normal"/>
    <w:uiPriority w:val="99"/>
    <w:unhideWhenUsed/>
    <w:rsid w:val="00825757"/>
    <w:pPr>
      <w:spacing w:before="120"/>
    </w:pPr>
  </w:style>
  <w:style w:type="character" w:customStyle="1" w:styleId="CaptionChar">
    <w:name w:val="Caption Char"/>
    <w:link w:val="Caption"/>
    <w:semiHidden/>
    <w:rsid w:val="00130149"/>
    <w:rPr>
      <w:b/>
      <w:bCs/>
      <w:color w:val="4F81BD"/>
      <w:sz w:val="18"/>
      <w:szCs w:val="18"/>
    </w:rPr>
  </w:style>
  <w:style w:type="character" w:customStyle="1" w:styleId="FigureChar">
    <w:name w:val="Figure Char"/>
    <w:link w:val="Figure"/>
    <w:rsid w:val="00ED2236"/>
    <w:rPr>
      <w:rFonts w:asciiTheme="minorHAnsi" w:hAnsiTheme="minorHAnsi" w:cstheme="minorHAnsi"/>
      <w:b/>
      <w:bCs/>
      <w:i/>
      <w:iCs/>
      <w:color w:val="004495"/>
      <w:szCs w:val="22"/>
    </w:rPr>
  </w:style>
  <w:style w:type="character" w:customStyle="1" w:styleId="Figure1Char">
    <w:name w:val="Figure1 Char"/>
    <w:basedOn w:val="FigureChar"/>
    <w:link w:val="Figure1"/>
    <w:rsid w:val="00ED2236"/>
    <w:rPr>
      <w:rFonts w:asciiTheme="minorHAnsi" w:hAnsiTheme="minorHAnsi" w:cstheme="minorHAnsi"/>
      <w:b/>
      <w:bCs/>
      <w:i/>
      <w:iCs/>
      <w:color w:val="004495"/>
      <w:szCs w:val="22"/>
    </w:rPr>
  </w:style>
  <w:style w:type="paragraph" w:styleId="BalloonText">
    <w:name w:val="Balloon Text"/>
    <w:basedOn w:val="Normal"/>
    <w:link w:val="BalloonTextChar"/>
    <w:uiPriority w:val="99"/>
    <w:semiHidden/>
    <w:unhideWhenUsed/>
    <w:rsid w:val="00B056D9"/>
    <w:rPr>
      <w:rFonts w:ascii="Tahoma" w:hAnsi="Tahoma" w:cs="Tahoma"/>
      <w:sz w:val="16"/>
      <w:szCs w:val="16"/>
    </w:rPr>
  </w:style>
  <w:style w:type="character" w:customStyle="1" w:styleId="BalloonTextChar">
    <w:name w:val="Balloon Text Char"/>
    <w:basedOn w:val="DefaultParagraphFont"/>
    <w:link w:val="BalloonText"/>
    <w:uiPriority w:val="99"/>
    <w:semiHidden/>
    <w:rsid w:val="00B056D9"/>
    <w:rPr>
      <w:rFonts w:ascii="Tahoma" w:hAnsi="Tahoma" w:cs="Tahoma"/>
      <w:sz w:val="16"/>
      <w:szCs w:val="16"/>
    </w:rPr>
  </w:style>
  <w:style w:type="paragraph" w:styleId="ListParagraph">
    <w:name w:val="List Paragraph"/>
    <w:basedOn w:val="Normal"/>
    <w:uiPriority w:val="34"/>
    <w:qFormat/>
    <w:rsid w:val="00BE7B9F"/>
    <w:pPr>
      <w:numPr>
        <w:numId w:val="2"/>
      </w:numPr>
      <w:contextualSpacing/>
    </w:pPr>
    <w:rPr>
      <w:rFonts w:asciiTheme="minorHAnsi" w:eastAsia="Arial Unicode MS" w:hAnsiTheme="minorHAnsi" w:cstheme="minorHAnsi"/>
      <w:kern w:val="1"/>
      <w:sz w:val="24"/>
      <w:szCs w:val="21"/>
      <w:lang w:eastAsia="hi-IN" w:bidi="hi-IN"/>
    </w:rPr>
  </w:style>
  <w:style w:type="character" w:customStyle="1" w:styleId="ParagraphChar">
    <w:name w:val="Paragraph Char"/>
    <w:basedOn w:val="DefaultParagraphFont"/>
    <w:link w:val="Paragraph"/>
    <w:rsid w:val="00BE7B9F"/>
    <w:rPr>
      <w:rFonts w:asciiTheme="minorHAnsi" w:hAnsiTheme="minorHAnsi" w:cstheme="minorHAnsi"/>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0" w:qFormat="1"/>
    <w:lsdException w:name="heading 3" w:uiPriority="0" w:qFormat="1"/>
    <w:lsdException w:name="heading 4" w:uiPriority="0" w:qFormat="1"/>
    <w:lsdException w:name="heading 5" w:uiPriority="0"/>
    <w:lsdException w:name="heading 6" w:uiPriority="0" w:qFormat="1"/>
    <w:lsdException w:name="heading 7" w:uiPriority="0"/>
    <w:lsdException w:name="heading 8" w:uiPriority="0"/>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lsdException w:name="Title" w:semiHidden="0" w:uiPriority="0" w:unhideWhenUsed="0" w:qFormat="1"/>
    <w:lsdException w:name="Default Paragraph Font" w:uiPriority="1"/>
    <w:lsdException w:name="Body Text" w:uiPriority="0"/>
    <w:lsdException w:name="Subtitle" w:semiHidden="0" w:uiPriority="0" w:unhideWhenUsed="0"/>
    <w:lsdException w:name="Strong" w:semiHidden="0" w:uiPriority="0" w:unhideWhenUsed="0"/>
    <w:lsdException w:name="Emphasis" w:semiHidden="0" w:uiPriority="0" w:unhideWhenUsed="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77B38"/>
    <w:rPr>
      <w:sz w:val="22"/>
    </w:rPr>
  </w:style>
  <w:style w:type="paragraph" w:styleId="Heading1">
    <w:name w:val="heading 1"/>
    <w:basedOn w:val="Normal"/>
    <w:next w:val="Normal"/>
    <w:link w:val="Heading1Char"/>
    <w:rsid w:val="00ED2236"/>
    <w:pPr>
      <w:keepNext/>
      <w:spacing w:line="360" w:lineRule="auto"/>
      <w:jc w:val="center"/>
      <w:outlineLvl w:val="0"/>
    </w:pPr>
    <w:rPr>
      <w:rFonts w:asciiTheme="minorHAnsi" w:hAnsiTheme="minorHAnsi" w:cstheme="minorHAnsi"/>
      <w:b/>
      <w:caps/>
      <w:color w:val="004495"/>
      <w:sz w:val="24"/>
    </w:rPr>
  </w:style>
  <w:style w:type="paragraph" w:styleId="Heading2">
    <w:name w:val="heading 2"/>
    <w:basedOn w:val="Normal"/>
    <w:next w:val="Normal"/>
    <w:link w:val="Heading2Char"/>
    <w:qFormat/>
    <w:rsid w:val="00ED2236"/>
    <w:pPr>
      <w:keepNext/>
      <w:spacing w:before="240" w:line="360" w:lineRule="auto"/>
      <w:outlineLvl w:val="1"/>
    </w:pPr>
    <w:rPr>
      <w:rFonts w:asciiTheme="minorHAnsi" w:hAnsiTheme="minorHAnsi" w:cstheme="minorHAnsi"/>
      <w:b/>
      <w:color w:val="004495"/>
      <w:sz w:val="24"/>
      <w:szCs w:val="22"/>
      <w:u w:val="single"/>
    </w:rPr>
  </w:style>
  <w:style w:type="paragraph" w:styleId="Heading3">
    <w:name w:val="heading 3"/>
    <w:basedOn w:val="Normal"/>
    <w:next w:val="Normal"/>
    <w:link w:val="Heading3Char"/>
    <w:qFormat/>
    <w:rsid w:val="00AD5275"/>
    <w:pPr>
      <w:keepNext/>
      <w:outlineLvl w:val="2"/>
    </w:pPr>
    <w:rPr>
      <w:b/>
    </w:rPr>
  </w:style>
  <w:style w:type="paragraph" w:styleId="Heading4">
    <w:name w:val="heading 4"/>
    <w:basedOn w:val="Normal"/>
    <w:next w:val="Normal"/>
    <w:link w:val="Heading4Char"/>
    <w:qFormat/>
    <w:rsid w:val="005F20E9"/>
    <w:pPr>
      <w:keepNext/>
      <w:jc w:val="center"/>
      <w:outlineLvl w:val="3"/>
    </w:pPr>
    <w:rPr>
      <w:b/>
      <w:sz w:val="24"/>
    </w:rPr>
  </w:style>
  <w:style w:type="paragraph" w:styleId="Heading5">
    <w:name w:val="heading 5"/>
    <w:basedOn w:val="Normal"/>
    <w:next w:val="Normal"/>
    <w:link w:val="Heading5Char"/>
    <w:rsid w:val="005F20E9"/>
    <w:pPr>
      <w:keepNext/>
      <w:autoSpaceDE w:val="0"/>
      <w:autoSpaceDN w:val="0"/>
      <w:adjustRightInd w:val="0"/>
      <w:outlineLvl w:val="4"/>
    </w:pPr>
    <w:rPr>
      <w:rFonts w:ascii="Times New Roman" w:hAnsi="Times New Roman"/>
      <w:b/>
      <w:sz w:val="24"/>
    </w:rPr>
  </w:style>
  <w:style w:type="paragraph" w:styleId="Heading6">
    <w:name w:val="heading 6"/>
    <w:basedOn w:val="Normal"/>
    <w:next w:val="Normal"/>
    <w:link w:val="Heading6Char"/>
    <w:qFormat/>
    <w:rsid w:val="00877B38"/>
    <w:pPr>
      <w:keepNext/>
      <w:widowControl w:val="0"/>
      <w:jc w:val="center"/>
      <w:outlineLvl w:val="5"/>
    </w:pPr>
    <w:rPr>
      <w:b/>
      <w:color w:val="000000"/>
      <w:sz w:val="36"/>
    </w:rPr>
  </w:style>
  <w:style w:type="paragraph" w:styleId="Heading9">
    <w:name w:val="heading 9"/>
    <w:basedOn w:val="Normal"/>
    <w:next w:val="Normal"/>
    <w:link w:val="Heading9Char"/>
    <w:qFormat/>
    <w:rsid w:val="005F20E9"/>
    <w:pPr>
      <w:keepNext/>
      <w:outlineLvl w:val="8"/>
    </w:pPr>
    <w:rPr>
      <w:rFonts w:ascii="Times New Roman" w:hAnsi="Times New Roman"/>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2236"/>
    <w:rPr>
      <w:rFonts w:asciiTheme="minorHAnsi" w:hAnsiTheme="minorHAnsi" w:cstheme="minorHAnsi"/>
      <w:b/>
      <w:caps/>
      <w:color w:val="004495"/>
      <w:sz w:val="24"/>
    </w:rPr>
  </w:style>
  <w:style w:type="character" w:customStyle="1" w:styleId="Heading2Char">
    <w:name w:val="Heading 2 Char"/>
    <w:link w:val="Heading2"/>
    <w:rsid w:val="00ED2236"/>
    <w:rPr>
      <w:rFonts w:asciiTheme="minorHAnsi" w:hAnsiTheme="minorHAnsi" w:cstheme="minorHAnsi"/>
      <w:b/>
      <w:color w:val="004495"/>
      <w:sz w:val="24"/>
      <w:szCs w:val="22"/>
      <w:u w:val="single"/>
    </w:rPr>
  </w:style>
  <w:style w:type="character" w:customStyle="1" w:styleId="Heading3Char">
    <w:name w:val="Heading 3 Char"/>
    <w:link w:val="Heading3"/>
    <w:rsid w:val="005F20E9"/>
    <w:rPr>
      <w:b/>
      <w:sz w:val="22"/>
      <w:szCs w:val="22"/>
    </w:rPr>
  </w:style>
  <w:style w:type="character" w:customStyle="1" w:styleId="Heading4Char">
    <w:name w:val="Heading 4 Char"/>
    <w:link w:val="Heading4"/>
    <w:rsid w:val="005F20E9"/>
    <w:rPr>
      <w:rFonts w:ascii="Arial" w:hAnsi="Arial"/>
      <w:b/>
      <w:sz w:val="24"/>
    </w:rPr>
  </w:style>
  <w:style w:type="character" w:customStyle="1" w:styleId="Heading5Char">
    <w:name w:val="Heading 5 Char"/>
    <w:link w:val="Heading5"/>
    <w:rsid w:val="005F20E9"/>
    <w:rPr>
      <w:b/>
      <w:sz w:val="24"/>
    </w:rPr>
  </w:style>
  <w:style w:type="character" w:customStyle="1" w:styleId="Heading9Char">
    <w:name w:val="Heading 9 Char"/>
    <w:link w:val="Heading9"/>
    <w:rsid w:val="005F20E9"/>
    <w:rPr>
      <w:b/>
      <w:sz w:val="28"/>
    </w:rPr>
  </w:style>
  <w:style w:type="paragraph" w:styleId="TOC1">
    <w:name w:val="toc 1"/>
    <w:basedOn w:val="Normal"/>
    <w:next w:val="Normal"/>
    <w:uiPriority w:val="39"/>
    <w:qFormat/>
    <w:rsid w:val="00AD5275"/>
    <w:pPr>
      <w:spacing w:before="120"/>
    </w:pPr>
    <w:rPr>
      <w:b/>
      <w:bCs/>
      <w:caps/>
    </w:rPr>
  </w:style>
  <w:style w:type="paragraph" w:styleId="TOC2">
    <w:name w:val="toc 2"/>
    <w:basedOn w:val="Normal"/>
    <w:next w:val="Normal"/>
    <w:uiPriority w:val="39"/>
    <w:qFormat/>
    <w:rsid w:val="00AD5275"/>
    <w:pPr>
      <w:ind w:left="240"/>
    </w:pPr>
    <w:rPr>
      <w:smallCaps/>
    </w:rPr>
  </w:style>
  <w:style w:type="paragraph" w:styleId="TOC3">
    <w:name w:val="toc 3"/>
    <w:basedOn w:val="Normal"/>
    <w:next w:val="Normal"/>
    <w:uiPriority w:val="39"/>
    <w:qFormat/>
    <w:rsid w:val="00AD5275"/>
    <w:pPr>
      <w:ind w:left="480"/>
    </w:pPr>
    <w:rPr>
      <w:i/>
      <w:iCs/>
    </w:rPr>
  </w:style>
  <w:style w:type="paragraph" w:styleId="Title">
    <w:name w:val="Title"/>
    <w:basedOn w:val="Normal"/>
    <w:link w:val="TitleChar"/>
    <w:qFormat/>
    <w:rsid w:val="005F20E9"/>
    <w:pPr>
      <w:jc w:val="center"/>
    </w:pPr>
    <w:rPr>
      <w:b/>
    </w:rPr>
  </w:style>
  <w:style w:type="character" w:customStyle="1" w:styleId="TitleChar">
    <w:name w:val="Title Char"/>
    <w:link w:val="Title"/>
    <w:rsid w:val="005F20E9"/>
    <w:rPr>
      <w:rFonts w:ascii="Arial" w:hAnsi="Arial"/>
      <w:b/>
      <w:sz w:val="22"/>
    </w:rPr>
  </w:style>
  <w:style w:type="paragraph" w:styleId="TOCHeading">
    <w:name w:val="TOC Heading"/>
    <w:basedOn w:val="Heading1"/>
    <w:next w:val="Normal"/>
    <w:uiPriority w:val="39"/>
    <w:unhideWhenUsed/>
    <w:qFormat/>
    <w:rsid w:val="00AD5275"/>
    <w:pPr>
      <w:keepLines/>
      <w:spacing w:before="480" w:line="276" w:lineRule="auto"/>
      <w:jc w:val="left"/>
      <w:outlineLvl w:val="9"/>
    </w:pPr>
    <w:rPr>
      <w:rFonts w:ascii="Cambria" w:hAnsi="Cambria"/>
      <w:bCs/>
      <w:color w:val="365F91"/>
      <w:sz w:val="28"/>
      <w:szCs w:val="28"/>
    </w:rPr>
  </w:style>
  <w:style w:type="paragraph" w:customStyle="1" w:styleId="Style1">
    <w:name w:val="Style1"/>
    <w:basedOn w:val="PlainText"/>
    <w:link w:val="Style1Char"/>
    <w:rsid w:val="005F20E9"/>
    <w:pPr>
      <w:jc w:val="center"/>
      <w:outlineLvl w:val="0"/>
    </w:pPr>
    <w:rPr>
      <w:rFonts w:ascii="Arial" w:hAnsi="Arial"/>
      <w:b/>
      <w:sz w:val="28"/>
      <w:szCs w:val="20"/>
    </w:rPr>
  </w:style>
  <w:style w:type="paragraph" w:styleId="PlainText">
    <w:name w:val="Plain Text"/>
    <w:basedOn w:val="Normal"/>
    <w:link w:val="PlainTextChar"/>
    <w:unhideWhenUsed/>
    <w:rsid w:val="005F20E9"/>
    <w:rPr>
      <w:rFonts w:ascii="Consolas" w:hAnsi="Consolas"/>
      <w:sz w:val="21"/>
      <w:szCs w:val="21"/>
    </w:rPr>
  </w:style>
  <w:style w:type="character" w:customStyle="1" w:styleId="PlainTextChar">
    <w:name w:val="Plain Text Char"/>
    <w:link w:val="PlainText"/>
    <w:uiPriority w:val="99"/>
    <w:semiHidden/>
    <w:rsid w:val="005F20E9"/>
    <w:rPr>
      <w:rFonts w:ascii="Consolas" w:hAnsi="Consolas"/>
      <w:sz w:val="21"/>
      <w:szCs w:val="21"/>
    </w:rPr>
  </w:style>
  <w:style w:type="character" w:customStyle="1" w:styleId="Style1Char">
    <w:name w:val="Style1 Char"/>
    <w:link w:val="Style1"/>
    <w:rsid w:val="005F20E9"/>
    <w:rPr>
      <w:rFonts w:ascii="Arial" w:hAnsi="Arial"/>
      <w:b/>
      <w:sz w:val="28"/>
      <w:szCs w:val="21"/>
    </w:rPr>
  </w:style>
  <w:style w:type="paragraph" w:customStyle="1" w:styleId="Style2">
    <w:name w:val="Style2"/>
    <w:basedOn w:val="Normal"/>
    <w:link w:val="Style2Char"/>
    <w:rsid w:val="005F20E9"/>
    <w:rPr>
      <w:b/>
      <w:u w:val="single"/>
    </w:rPr>
  </w:style>
  <w:style w:type="character" w:customStyle="1" w:styleId="Style2Char">
    <w:name w:val="Style2 Char"/>
    <w:link w:val="Style2"/>
    <w:rsid w:val="005F20E9"/>
    <w:rPr>
      <w:rFonts w:ascii="Arial" w:hAnsi="Arial"/>
      <w:b/>
      <w:sz w:val="22"/>
      <w:u w:val="single"/>
    </w:rPr>
  </w:style>
  <w:style w:type="paragraph" w:customStyle="1" w:styleId="ReportText">
    <w:name w:val="Report Text"/>
    <w:basedOn w:val="Normal"/>
    <w:link w:val="ReportTextChar"/>
    <w:rsid w:val="005F20E9"/>
  </w:style>
  <w:style w:type="character" w:customStyle="1" w:styleId="ReportTextChar">
    <w:name w:val="Report Text Char"/>
    <w:link w:val="ReportText"/>
    <w:rsid w:val="005F20E9"/>
    <w:rPr>
      <w:rFonts w:ascii="Arial" w:hAnsi="Arial"/>
      <w:sz w:val="22"/>
    </w:rPr>
  </w:style>
  <w:style w:type="paragraph" w:customStyle="1" w:styleId="Figure">
    <w:name w:val="Figure"/>
    <w:basedOn w:val="Caption"/>
    <w:link w:val="FigureChar"/>
    <w:rsid w:val="00ED2236"/>
    <w:pPr>
      <w:tabs>
        <w:tab w:val="left" w:pos="1080"/>
      </w:tabs>
      <w:spacing w:after="0"/>
    </w:pPr>
    <w:rPr>
      <w:rFonts w:asciiTheme="minorHAnsi" w:hAnsiTheme="minorHAnsi" w:cstheme="minorHAnsi"/>
      <w:i/>
      <w:iCs/>
      <w:color w:val="004495"/>
      <w:sz w:val="20"/>
      <w:szCs w:val="22"/>
    </w:rPr>
  </w:style>
  <w:style w:type="paragraph" w:styleId="Caption">
    <w:name w:val="caption"/>
    <w:basedOn w:val="Normal"/>
    <w:next w:val="Normal"/>
    <w:link w:val="CaptionChar"/>
    <w:semiHidden/>
    <w:unhideWhenUsed/>
    <w:rsid w:val="00AD5275"/>
    <w:pPr>
      <w:spacing w:after="200"/>
    </w:pPr>
    <w:rPr>
      <w:b/>
      <w:bCs/>
      <w:color w:val="4F81BD"/>
      <w:sz w:val="18"/>
      <w:szCs w:val="18"/>
    </w:rPr>
  </w:style>
  <w:style w:type="paragraph" w:customStyle="1" w:styleId="TOCtitle">
    <w:name w:val="TOC title"/>
    <w:basedOn w:val="Normal"/>
    <w:qFormat/>
    <w:rsid w:val="00AD5275"/>
    <w:pPr>
      <w:jc w:val="center"/>
    </w:pPr>
    <w:rPr>
      <w:rFonts w:cs="Arial"/>
      <w:b/>
      <w:caps/>
      <w:sz w:val="24"/>
      <w:szCs w:val="24"/>
    </w:rPr>
  </w:style>
  <w:style w:type="character" w:customStyle="1" w:styleId="Heading6Char">
    <w:name w:val="Heading 6 Char"/>
    <w:link w:val="Heading6"/>
    <w:rsid w:val="00877B38"/>
    <w:rPr>
      <w:b/>
      <w:color w:val="000000"/>
      <w:sz w:val="36"/>
    </w:rPr>
  </w:style>
  <w:style w:type="paragraph" w:styleId="Footer">
    <w:name w:val="footer"/>
    <w:basedOn w:val="Normal"/>
    <w:link w:val="FooterChar"/>
    <w:uiPriority w:val="99"/>
    <w:rsid w:val="00877B38"/>
    <w:pPr>
      <w:tabs>
        <w:tab w:val="center" w:pos="4320"/>
        <w:tab w:val="right" w:pos="8640"/>
      </w:tabs>
    </w:pPr>
  </w:style>
  <w:style w:type="character" w:customStyle="1" w:styleId="FooterChar">
    <w:name w:val="Footer Char"/>
    <w:link w:val="Footer"/>
    <w:uiPriority w:val="99"/>
    <w:rsid w:val="00877B38"/>
    <w:rPr>
      <w:sz w:val="22"/>
    </w:rPr>
  </w:style>
  <w:style w:type="paragraph" w:styleId="BodyText">
    <w:name w:val="Body Text"/>
    <w:basedOn w:val="Normal"/>
    <w:link w:val="BodyTextChar"/>
    <w:rsid w:val="00877B38"/>
    <w:pPr>
      <w:jc w:val="both"/>
    </w:pPr>
    <w:rPr>
      <w:rFonts w:ascii="Times New Roman" w:hAnsi="Times New Roman"/>
      <w:sz w:val="24"/>
    </w:rPr>
  </w:style>
  <w:style w:type="character" w:customStyle="1" w:styleId="BodyTextChar">
    <w:name w:val="Body Text Char"/>
    <w:link w:val="BodyText"/>
    <w:rsid w:val="00877B38"/>
    <w:rPr>
      <w:rFonts w:ascii="Times New Roman" w:hAnsi="Times New Roman"/>
      <w:sz w:val="24"/>
    </w:rPr>
  </w:style>
  <w:style w:type="paragraph" w:customStyle="1" w:styleId="Paragraph">
    <w:name w:val="Paragraph"/>
    <w:basedOn w:val="BodyText"/>
    <w:link w:val="ParagraphChar"/>
    <w:qFormat/>
    <w:rsid w:val="00BE7B9F"/>
    <w:pPr>
      <w:spacing w:before="120" w:line="360" w:lineRule="auto"/>
      <w:ind w:firstLine="360"/>
    </w:pPr>
    <w:rPr>
      <w:rFonts w:asciiTheme="minorHAnsi" w:hAnsiTheme="minorHAnsi" w:cstheme="minorHAnsi"/>
      <w:szCs w:val="22"/>
    </w:rPr>
  </w:style>
  <w:style w:type="character" w:styleId="Hyperlink">
    <w:name w:val="Hyperlink"/>
    <w:uiPriority w:val="99"/>
    <w:unhideWhenUsed/>
    <w:rsid w:val="00877B38"/>
    <w:rPr>
      <w:color w:val="0000FF"/>
      <w:u w:val="single"/>
    </w:rPr>
  </w:style>
  <w:style w:type="paragraph" w:styleId="Header">
    <w:name w:val="header"/>
    <w:basedOn w:val="Normal"/>
    <w:link w:val="HeaderChar"/>
    <w:uiPriority w:val="99"/>
    <w:unhideWhenUsed/>
    <w:rsid w:val="00241C21"/>
    <w:pPr>
      <w:tabs>
        <w:tab w:val="center" w:pos="4680"/>
        <w:tab w:val="right" w:pos="9360"/>
      </w:tabs>
    </w:pPr>
  </w:style>
  <w:style w:type="character" w:customStyle="1" w:styleId="HeaderChar">
    <w:name w:val="Header Char"/>
    <w:link w:val="Header"/>
    <w:uiPriority w:val="99"/>
    <w:rsid w:val="00241C21"/>
    <w:rPr>
      <w:sz w:val="22"/>
    </w:rPr>
  </w:style>
  <w:style w:type="paragraph" w:styleId="HTMLPreformatted">
    <w:name w:val="HTML Preformatted"/>
    <w:basedOn w:val="Normal"/>
    <w:link w:val="HTMLPreformattedChar"/>
    <w:unhideWhenUsed/>
    <w:rsid w:val="00933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PreformattedChar">
    <w:name w:val="HTML Preformatted Char"/>
    <w:link w:val="HTMLPreformatted"/>
    <w:rsid w:val="0093313A"/>
    <w:rPr>
      <w:rFonts w:ascii="Courier New" w:hAnsi="Courier New" w:cs="Courier New"/>
    </w:rPr>
  </w:style>
  <w:style w:type="paragraph" w:customStyle="1" w:styleId="Figure1">
    <w:name w:val="Figure1"/>
    <w:basedOn w:val="Figure"/>
    <w:link w:val="Figure1Char"/>
    <w:qFormat/>
    <w:rsid w:val="00ED2236"/>
  </w:style>
  <w:style w:type="paragraph" w:styleId="TableofFigures">
    <w:name w:val="table of figures"/>
    <w:basedOn w:val="Normal"/>
    <w:next w:val="Normal"/>
    <w:uiPriority w:val="99"/>
    <w:unhideWhenUsed/>
    <w:rsid w:val="00825757"/>
    <w:pPr>
      <w:spacing w:before="120"/>
    </w:pPr>
  </w:style>
  <w:style w:type="character" w:customStyle="1" w:styleId="CaptionChar">
    <w:name w:val="Caption Char"/>
    <w:link w:val="Caption"/>
    <w:semiHidden/>
    <w:rsid w:val="00130149"/>
    <w:rPr>
      <w:b/>
      <w:bCs/>
      <w:color w:val="4F81BD"/>
      <w:sz w:val="18"/>
      <w:szCs w:val="18"/>
    </w:rPr>
  </w:style>
  <w:style w:type="character" w:customStyle="1" w:styleId="FigureChar">
    <w:name w:val="Figure Char"/>
    <w:link w:val="Figure"/>
    <w:rsid w:val="00ED2236"/>
    <w:rPr>
      <w:rFonts w:asciiTheme="minorHAnsi" w:hAnsiTheme="minorHAnsi" w:cstheme="minorHAnsi"/>
      <w:b/>
      <w:bCs/>
      <w:i/>
      <w:iCs/>
      <w:color w:val="004495"/>
      <w:szCs w:val="22"/>
    </w:rPr>
  </w:style>
  <w:style w:type="character" w:customStyle="1" w:styleId="Figure1Char">
    <w:name w:val="Figure1 Char"/>
    <w:basedOn w:val="FigureChar"/>
    <w:link w:val="Figure1"/>
    <w:rsid w:val="00ED2236"/>
    <w:rPr>
      <w:rFonts w:asciiTheme="minorHAnsi" w:hAnsiTheme="minorHAnsi" w:cstheme="minorHAnsi"/>
      <w:b/>
      <w:bCs/>
      <w:i/>
      <w:iCs/>
      <w:color w:val="004495"/>
      <w:szCs w:val="22"/>
    </w:rPr>
  </w:style>
  <w:style w:type="paragraph" w:styleId="BalloonText">
    <w:name w:val="Balloon Text"/>
    <w:basedOn w:val="Normal"/>
    <w:link w:val="BalloonTextChar"/>
    <w:uiPriority w:val="99"/>
    <w:semiHidden/>
    <w:unhideWhenUsed/>
    <w:rsid w:val="00B056D9"/>
    <w:rPr>
      <w:rFonts w:ascii="Tahoma" w:hAnsi="Tahoma" w:cs="Tahoma"/>
      <w:sz w:val="16"/>
      <w:szCs w:val="16"/>
    </w:rPr>
  </w:style>
  <w:style w:type="character" w:customStyle="1" w:styleId="BalloonTextChar">
    <w:name w:val="Balloon Text Char"/>
    <w:basedOn w:val="DefaultParagraphFont"/>
    <w:link w:val="BalloonText"/>
    <w:uiPriority w:val="99"/>
    <w:semiHidden/>
    <w:rsid w:val="00B056D9"/>
    <w:rPr>
      <w:rFonts w:ascii="Tahoma" w:hAnsi="Tahoma" w:cs="Tahoma"/>
      <w:sz w:val="16"/>
      <w:szCs w:val="16"/>
    </w:rPr>
  </w:style>
  <w:style w:type="paragraph" w:styleId="ListParagraph">
    <w:name w:val="List Paragraph"/>
    <w:basedOn w:val="Normal"/>
    <w:uiPriority w:val="34"/>
    <w:qFormat/>
    <w:rsid w:val="00BE7B9F"/>
    <w:pPr>
      <w:numPr>
        <w:numId w:val="2"/>
      </w:numPr>
      <w:contextualSpacing/>
    </w:pPr>
    <w:rPr>
      <w:rFonts w:asciiTheme="minorHAnsi" w:eastAsia="Arial Unicode MS" w:hAnsiTheme="minorHAnsi" w:cstheme="minorHAnsi"/>
      <w:kern w:val="1"/>
      <w:sz w:val="24"/>
      <w:szCs w:val="21"/>
      <w:lang w:eastAsia="hi-IN" w:bidi="hi-IN"/>
    </w:rPr>
  </w:style>
  <w:style w:type="character" w:customStyle="1" w:styleId="ParagraphChar">
    <w:name w:val="Paragraph Char"/>
    <w:basedOn w:val="DefaultParagraphFont"/>
    <w:link w:val="Paragraph"/>
    <w:rsid w:val="00BE7B9F"/>
    <w:rPr>
      <w:rFonts w:asciiTheme="minorHAnsi" w:hAnsiTheme="minorHAnsi" w:cstheme="minorHAnsi"/>
      <w:sz w:val="24"/>
      <w:szCs w:val="22"/>
    </w:rPr>
  </w:style>
</w:styles>
</file>

<file path=word/webSettings.xml><?xml version="1.0" encoding="utf-8"?>
<w:webSettings xmlns:r="http://schemas.openxmlformats.org/officeDocument/2006/relationships" xmlns:w="http://schemas.openxmlformats.org/wordprocessingml/2006/main">
  <w:divs>
    <w:div w:id="114756412">
      <w:bodyDiv w:val="1"/>
      <w:marLeft w:val="0"/>
      <w:marRight w:val="0"/>
      <w:marTop w:val="0"/>
      <w:marBottom w:val="0"/>
      <w:divBdr>
        <w:top w:val="none" w:sz="0" w:space="0" w:color="auto"/>
        <w:left w:val="none" w:sz="0" w:space="0" w:color="auto"/>
        <w:bottom w:val="none" w:sz="0" w:space="0" w:color="auto"/>
        <w:right w:val="none" w:sz="0" w:space="0" w:color="auto"/>
      </w:divBdr>
    </w:div>
    <w:div w:id="421410672">
      <w:bodyDiv w:val="1"/>
      <w:marLeft w:val="0"/>
      <w:marRight w:val="0"/>
      <w:marTop w:val="0"/>
      <w:marBottom w:val="0"/>
      <w:divBdr>
        <w:top w:val="none" w:sz="0" w:space="0" w:color="auto"/>
        <w:left w:val="none" w:sz="0" w:space="0" w:color="auto"/>
        <w:bottom w:val="none" w:sz="0" w:space="0" w:color="auto"/>
        <w:right w:val="none" w:sz="0" w:space="0" w:color="auto"/>
      </w:divBdr>
    </w:div>
    <w:div w:id="734862894">
      <w:bodyDiv w:val="1"/>
      <w:marLeft w:val="0"/>
      <w:marRight w:val="0"/>
      <w:marTop w:val="0"/>
      <w:marBottom w:val="0"/>
      <w:divBdr>
        <w:top w:val="none" w:sz="0" w:space="0" w:color="auto"/>
        <w:left w:val="none" w:sz="0" w:space="0" w:color="auto"/>
        <w:bottom w:val="none" w:sz="0" w:space="0" w:color="auto"/>
        <w:right w:val="none" w:sz="0" w:space="0" w:color="auto"/>
      </w:divBdr>
    </w:div>
    <w:div w:id="924142664">
      <w:bodyDiv w:val="1"/>
      <w:marLeft w:val="0"/>
      <w:marRight w:val="0"/>
      <w:marTop w:val="0"/>
      <w:marBottom w:val="0"/>
      <w:divBdr>
        <w:top w:val="none" w:sz="0" w:space="0" w:color="auto"/>
        <w:left w:val="none" w:sz="0" w:space="0" w:color="auto"/>
        <w:bottom w:val="none" w:sz="0" w:space="0" w:color="auto"/>
        <w:right w:val="none" w:sz="0" w:space="0" w:color="auto"/>
      </w:divBdr>
    </w:div>
    <w:div w:id="942567697">
      <w:bodyDiv w:val="1"/>
      <w:marLeft w:val="0"/>
      <w:marRight w:val="0"/>
      <w:marTop w:val="0"/>
      <w:marBottom w:val="0"/>
      <w:divBdr>
        <w:top w:val="none" w:sz="0" w:space="0" w:color="auto"/>
        <w:left w:val="none" w:sz="0" w:space="0" w:color="auto"/>
        <w:bottom w:val="none" w:sz="0" w:space="0" w:color="auto"/>
        <w:right w:val="none" w:sz="0" w:space="0" w:color="auto"/>
      </w:divBdr>
    </w:div>
    <w:div w:id="1114208849">
      <w:bodyDiv w:val="1"/>
      <w:marLeft w:val="0"/>
      <w:marRight w:val="0"/>
      <w:marTop w:val="0"/>
      <w:marBottom w:val="0"/>
      <w:divBdr>
        <w:top w:val="none" w:sz="0" w:space="0" w:color="auto"/>
        <w:left w:val="none" w:sz="0" w:space="0" w:color="auto"/>
        <w:bottom w:val="none" w:sz="0" w:space="0" w:color="auto"/>
        <w:right w:val="none" w:sz="0" w:space="0" w:color="auto"/>
      </w:divBdr>
    </w:div>
    <w:div w:id="1222331315">
      <w:bodyDiv w:val="1"/>
      <w:marLeft w:val="0"/>
      <w:marRight w:val="0"/>
      <w:marTop w:val="0"/>
      <w:marBottom w:val="0"/>
      <w:divBdr>
        <w:top w:val="none" w:sz="0" w:space="0" w:color="auto"/>
        <w:left w:val="none" w:sz="0" w:space="0" w:color="auto"/>
        <w:bottom w:val="none" w:sz="0" w:space="0" w:color="auto"/>
        <w:right w:val="none" w:sz="0" w:space="0" w:color="auto"/>
      </w:divBdr>
    </w:div>
    <w:div w:id="1245065235">
      <w:bodyDiv w:val="1"/>
      <w:marLeft w:val="0"/>
      <w:marRight w:val="0"/>
      <w:marTop w:val="0"/>
      <w:marBottom w:val="0"/>
      <w:divBdr>
        <w:top w:val="none" w:sz="0" w:space="0" w:color="auto"/>
        <w:left w:val="none" w:sz="0" w:space="0" w:color="auto"/>
        <w:bottom w:val="none" w:sz="0" w:space="0" w:color="auto"/>
        <w:right w:val="none" w:sz="0" w:space="0" w:color="auto"/>
      </w:divBdr>
    </w:div>
    <w:div w:id="1340304727">
      <w:bodyDiv w:val="1"/>
      <w:marLeft w:val="0"/>
      <w:marRight w:val="0"/>
      <w:marTop w:val="0"/>
      <w:marBottom w:val="0"/>
      <w:divBdr>
        <w:top w:val="none" w:sz="0" w:space="0" w:color="auto"/>
        <w:left w:val="none" w:sz="0" w:space="0" w:color="auto"/>
        <w:bottom w:val="none" w:sz="0" w:space="0" w:color="auto"/>
        <w:right w:val="none" w:sz="0" w:space="0" w:color="auto"/>
      </w:divBdr>
    </w:div>
    <w:div w:id="1504054077">
      <w:bodyDiv w:val="1"/>
      <w:marLeft w:val="0"/>
      <w:marRight w:val="0"/>
      <w:marTop w:val="0"/>
      <w:marBottom w:val="0"/>
      <w:divBdr>
        <w:top w:val="none" w:sz="0" w:space="0" w:color="auto"/>
        <w:left w:val="none" w:sz="0" w:space="0" w:color="auto"/>
        <w:bottom w:val="none" w:sz="0" w:space="0" w:color="auto"/>
        <w:right w:val="none" w:sz="0" w:space="0" w:color="auto"/>
      </w:divBdr>
    </w:div>
    <w:div w:id="1609853060">
      <w:bodyDiv w:val="1"/>
      <w:marLeft w:val="0"/>
      <w:marRight w:val="0"/>
      <w:marTop w:val="0"/>
      <w:marBottom w:val="0"/>
      <w:divBdr>
        <w:top w:val="none" w:sz="0" w:space="0" w:color="auto"/>
        <w:left w:val="none" w:sz="0" w:space="0" w:color="auto"/>
        <w:bottom w:val="none" w:sz="0" w:space="0" w:color="auto"/>
        <w:right w:val="none" w:sz="0" w:space="0" w:color="auto"/>
      </w:divBdr>
    </w:div>
    <w:div w:id="2049908440">
      <w:bodyDiv w:val="1"/>
      <w:marLeft w:val="0"/>
      <w:marRight w:val="0"/>
      <w:marTop w:val="0"/>
      <w:marBottom w:val="0"/>
      <w:divBdr>
        <w:top w:val="none" w:sz="0" w:space="0" w:color="auto"/>
        <w:left w:val="none" w:sz="0" w:space="0" w:color="auto"/>
        <w:bottom w:val="none" w:sz="0" w:space="0" w:color="auto"/>
        <w:right w:val="none" w:sz="0" w:space="0" w:color="auto"/>
      </w:divBdr>
    </w:div>
    <w:div w:id="2058625433">
      <w:bodyDiv w:val="1"/>
      <w:marLeft w:val="0"/>
      <w:marRight w:val="0"/>
      <w:marTop w:val="0"/>
      <w:marBottom w:val="0"/>
      <w:divBdr>
        <w:top w:val="none" w:sz="0" w:space="0" w:color="auto"/>
        <w:left w:val="none" w:sz="0" w:space="0" w:color="auto"/>
        <w:bottom w:val="none" w:sz="0" w:space="0" w:color="auto"/>
        <w:right w:val="none" w:sz="0" w:space="0" w:color="auto"/>
      </w:divBdr>
    </w:div>
    <w:div w:id="212265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fontTable" Target="fontTable.xm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4.jpeg"/><Relationship Id="rId112" Type="http://schemas.openxmlformats.org/officeDocument/2006/relationships/image" Target="media/image95.jpeg"/><Relationship Id="rId16" Type="http://schemas.openxmlformats.org/officeDocument/2006/relationships/image" Target="media/image9.jpeg"/><Relationship Id="rId107" Type="http://schemas.openxmlformats.org/officeDocument/2006/relationships/image" Target="media/image90.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oter" Target="footer4.xml"/><Relationship Id="rId66" Type="http://schemas.openxmlformats.org/officeDocument/2006/relationships/image" Target="media/image55.jpeg"/><Relationship Id="rId74" Type="http://schemas.openxmlformats.org/officeDocument/2006/relationships/image" Target="media/image63.jpeg"/><Relationship Id="rId79" Type="http://schemas.openxmlformats.org/officeDocument/2006/relationships/image" Target="media/image68.jpeg"/><Relationship Id="rId87" Type="http://schemas.openxmlformats.org/officeDocument/2006/relationships/header" Target="header5.xml"/><Relationship Id="rId102" Type="http://schemas.openxmlformats.org/officeDocument/2006/relationships/image" Target="media/image85.jpeg"/><Relationship Id="rId110" Type="http://schemas.openxmlformats.org/officeDocument/2006/relationships/image" Target="media/image93.jpeg"/><Relationship Id="rId115"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image" Target="media/image71.jpeg"/><Relationship Id="rId90" Type="http://schemas.openxmlformats.org/officeDocument/2006/relationships/image" Target="media/image75.jpeg"/><Relationship Id="rId95" Type="http://schemas.openxmlformats.org/officeDocument/2006/relationships/image" Target="media/image80.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3.xml"/><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footer" Target="footer7.xml"/><Relationship Id="rId105" Type="http://schemas.openxmlformats.org/officeDocument/2006/relationships/image" Target="media/image88.jpeg"/><Relationship Id="rId113" Type="http://schemas.openxmlformats.org/officeDocument/2006/relationships/image" Target="media/image96.jpeg"/><Relationship Id="rId11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header" Target="header4.xml"/><Relationship Id="rId93" Type="http://schemas.openxmlformats.org/officeDocument/2006/relationships/image" Target="media/image78.jpeg"/><Relationship Id="rId98" Type="http://schemas.openxmlformats.org/officeDocument/2006/relationships/image" Target="media/image8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86.jpeg"/><Relationship Id="rId108" Type="http://schemas.openxmlformats.org/officeDocument/2006/relationships/image" Target="media/image91.jpeg"/><Relationship Id="rId116" Type="http://schemas.openxmlformats.org/officeDocument/2006/relationships/footer" Target="footer8.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footer" Target="footer6.xml"/><Relationship Id="rId91" Type="http://schemas.openxmlformats.org/officeDocument/2006/relationships/image" Target="media/image76.jpeg"/><Relationship Id="rId96" Type="http://schemas.openxmlformats.org/officeDocument/2006/relationships/image" Target="media/image81.jpeg"/><Relationship Id="rId111" Type="http://schemas.openxmlformats.org/officeDocument/2006/relationships/image" Target="media/image9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2.xml"/><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eader" Target="header3.xml"/><Relationship Id="rId106" Type="http://schemas.openxmlformats.org/officeDocument/2006/relationships/image" Target="media/image89.jpeg"/><Relationship Id="rId114" Type="http://schemas.openxmlformats.org/officeDocument/2006/relationships/header" Target="header7.xml"/><Relationship Id="rId119" Type="http://schemas.microsoft.com/office/2007/relationships/stylesWithEffects" Target="stylesWithEffects.xm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footer" Target="footer5.xml"/><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9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header" Target="header2.xml"/><Relationship Id="rId76" Type="http://schemas.openxmlformats.org/officeDocument/2006/relationships/image" Target="media/image65.jpeg"/><Relationship Id="rId97" Type="http://schemas.openxmlformats.org/officeDocument/2006/relationships/image" Target="media/image82.jpeg"/><Relationship Id="rId104" Type="http://schemas.openxmlformats.org/officeDocument/2006/relationships/image" Target="media/image87.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22.jpeg"/></Relationships>
</file>

<file path=word/_rels/footer2.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theme/theme1.xml><?xml version="1.0" encoding="utf-8"?>
<a:theme xmlns:a="http://schemas.openxmlformats.org/drawingml/2006/main" name="Zonge1">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Zonge 1">
      <a:majorFont>
        <a:latin typeface="Microsoft Sans Serif"/>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23A2BE-AF8E-4322-B78B-7225A3C1A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116</Pages>
  <Words>7300</Words>
  <Characters>41610</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Zonge Engineering</Company>
  <LinksUpToDate>false</LinksUpToDate>
  <CharactersWithSpaces>48813</CharactersWithSpaces>
  <SharedDoc>false</SharedDoc>
  <HLinks>
    <vt:vector size="192" baseType="variant">
      <vt:variant>
        <vt:i4>2031671</vt:i4>
      </vt:variant>
      <vt:variant>
        <vt:i4>191</vt:i4>
      </vt:variant>
      <vt:variant>
        <vt:i4>0</vt:i4>
      </vt:variant>
      <vt:variant>
        <vt:i4>5</vt:i4>
      </vt:variant>
      <vt:variant>
        <vt:lpwstr/>
      </vt:variant>
      <vt:variant>
        <vt:lpwstr>_Toc324149424</vt:lpwstr>
      </vt:variant>
      <vt:variant>
        <vt:i4>2031671</vt:i4>
      </vt:variant>
      <vt:variant>
        <vt:i4>185</vt:i4>
      </vt:variant>
      <vt:variant>
        <vt:i4>0</vt:i4>
      </vt:variant>
      <vt:variant>
        <vt:i4>5</vt:i4>
      </vt:variant>
      <vt:variant>
        <vt:lpwstr/>
      </vt:variant>
      <vt:variant>
        <vt:lpwstr>_Toc324149423</vt:lpwstr>
      </vt:variant>
      <vt:variant>
        <vt:i4>2031671</vt:i4>
      </vt:variant>
      <vt:variant>
        <vt:i4>179</vt:i4>
      </vt:variant>
      <vt:variant>
        <vt:i4>0</vt:i4>
      </vt:variant>
      <vt:variant>
        <vt:i4>5</vt:i4>
      </vt:variant>
      <vt:variant>
        <vt:lpwstr/>
      </vt:variant>
      <vt:variant>
        <vt:lpwstr>_Toc324149422</vt:lpwstr>
      </vt:variant>
      <vt:variant>
        <vt:i4>2031671</vt:i4>
      </vt:variant>
      <vt:variant>
        <vt:i4>173</vt:i4>
      </vt:variant>
      <vt:variant>
        <vt:i4>0</vt:i4>
      </vt:variant>
      <vt:variant>
        <vt:i4>5</vt:i4>
      </vt:variant>
      <vt:variant>
        <vt:lpwstr/>
      </vt:variant>
      <vt:variant>
        <vt:lpwstr>_Toc324149421</vt:lpwstr>
      </vt:variant>
      <vt:variant>
        <vt:i4>2031671</vt:i4>
      </vt:variant>
      <vt:variant>
        <vt:i4>167</vt:i4>
      </vt:variant>
      <vt:variant>
        <vt:i4>0</vt:i4>
      </vt:variant>
      <vt:variant>
        <vt:i4>5</vt:i4>
      </vt:variant>
      <vt:variant>
        <vt:lpwstr/>
      </vt:variant>
      <vt:variant>
        <vt:lpwstr>_Toc324149420</vt:lpwstr>
      </vt:variant>
      <vt:variant>
        <vt:i4>1835063</vt:i4>
      </vt:variant>
      <vt:variant>
        <vt:i4>161</vt:i4>
      </vt:variant>
      <vt:variant>
        <vt:i4>0</vt:i4>
      </vt:variant>
      <vt:variant>
        <vt:i4>5</vt:i4>
      </vt:variant>
      <vt:variant>
        <vt:lpwstr/>
      </vt:variant>
      <vt:variant>
        <vt:lpwstr>_Toc324149419</vt:lpwstr>
      </vt:variant>
      <vt:variant>
        <vt:i4>1835063</vt:i4>
      </vt:variant>
      <vt:variant>
        <vt:i4>155</vt:i4>
      </vt:variant>
      <vt:variant>
        <vt:i4>0</vt:i4>
      </vt:variant>
      <vt:variant>
        <vt:i4>5</vt:i4>
      </vt:variant>
      <vt:variant>
        <vt:lpwstr/>
      </vt:variant>
      <vt:variant>
        <vt:lpwstr>_Toc324149418</vt:lpwstr>
      </vt:variant>
      <vt:variant>
        <vt:i4>1835063</vt:i4>
      </vt:variant>
      <vt:variant>
        <vt:i4>149</vt:i4>
      </vt:variant>
      <vt:variant>
        <vt:i4>0</vt:i4>
      </vt:variant>
      <vt:variant>
        <vt:i4>5</vt:i4>
      </vt:variant>
      <vt:variant>
        <vt:lpwstr/>
      </vt:variant>
      <vt:variant>
        <vt:lpwstr>_Toc324149417</vt:lpwstr>
      </vt:variant>
      <vt:variant>
        <vt:i4>1835063</vt:i4>
      </vt:variant>
      <vt:variant>
        <vt:i4>143</vt:i4>
      </vt:variant>
      <vt:variant>
        <vt:i4>0</vt:i4>
      </vt:variant>
      <vt:variant>
        <vt:i4>5</vt:i4>
      </vt:variant>
      <vt:variant>
        <vt:lpwstr/>
      </vt:variant>
      <vt:variant>
        <vt:lpwstr>_Toc324149416</vt:lpwstr>
      </vt:variant>
      <vt:variant>
        <vt:i4>1835063</vt:i4>
      </vt:variant>
      <vt:variant>
        <vt:i4>137</vt:i4>
      </vt:variant>
      <vt:variant>
        <vt:i4>0</vt:i4>
      </vt:variant>
      <vt:variant>
        <vt:i4>5</vt:i4>
      </vt:variant>
      <vt:variant>
        <vt:lpwstr/>
      </vt:variant>
      <vt:variant>
        <vt:lpwstr>_Toc324149415</vt:lpwstr>
      </vt:variant>
      <vt:variant>
        <vt:i4>1835063</vt:i4>
      </vt:variant>
      <vt:variant>
        <vt:i4>131</vt:i4>
      </vt:variant>
      <vt:variant>
        <vt:i4>0</vt:i4>
      </vt:variant>
      <vt:variant>
        <vt:i4>5</vt:i4>
      </vt:variant>
      <vt:variant>
        <vt:lpwstr/>
      </vt:variant>
      <vt:variant>
        <vt:lpwstr>_Toc324149414</vt:lpwstr>
      </vt:variant>
      <vt:variant>
        <vt:i4>1835063</vt:i4>
      </vt:variant>
      <vt:variant>
        <vt:i4>125</vt:i4>
      </vt:variant>
      <vt:variant>
        <vt:i4>0</vt:i4>
      </vt:variant>
      <vt:variant>
        <vt:i4>5</vt:i4>
      </vt:variant>
      <vt:variant>
        <vt:lpwstr/>
      </vt:variant>
      <vt:variant>
        <vt:lpwstr>_Toc324149413</vt:lpwstr>
      </vt:variant>
      <vt:variant>
        <vt:i4>1835063</vt:i4>
      </vt:variant>
      <vt:variant>
        <vt:i4>119</vt:i4>
      </vt:variant>
      <vt:variant>
        <vt:i4>0</vt:i4>
      </vt:variant>
      <vt:variant>
        <vt:i4>5</vt:i4>
      </vt:variant>
      <vt:variant>
        <vt:lpwstr/>
      </vt:variant>
      <vt:variant>
        <vt:lpwstr>_Toc324149412</vt:lpwstr>
      </vt:variant>
      <vt:variant>
        <vt:i4>1835063</vt:i4>
      </vt:variant>
      <vt:variant>
        <vt:i4>113</vt:i4>
      </vt:variant>
      <vt:variant>
        <vt:i4>0</vt:i4>
      </vt:variant>
      <vt:variant>
        <vt:i4>5</vt:i4>
      </vt:variant>
      <vt:variant>
        <vt:lpwstr/>
      </vt:variant>
      <vt:variant>
        <vt:lpwstr>_Toc324149411</vt:lpwstr>
      </vt:variant>
      <vt:variant>
        <vt:i4>1835063</vt:i4>
      </vt:variant>
      <vt:variant>
        <vt:i4>107</vt:i4>
      </vt:variant>
      <vt:variant>
        <vt:i4>0</vt:i4>
      </vt:variant>
      <vt:variant>
        <vt:i4>5</vt:i4>
      </vt:variant>
      <vt:variant>
        <vt:lpwstr/>
      </vt:variant>
      <vt:variant>
        <vt:lpwstr>_Toc324149410</vt:lpwstr>
      </vt:variant>
      <vt:variant>
        <vt:i4>1900599</vt:i4>
      </vt:variant>
      <vt:variant>
        <vt:i4>101</vt:i4>
      </vt:variant>
      <vt:variant>
        <vt:i4>0</vt:i4>
      </vt:variant>
      <vt:variant>
        <vt:i4>5</vt:i4>
      </vt:variant>
      <vt:variant>
        <vt:lpwstr/>
      </vt:variant>
      <vt:variant>
        <vt:lpwstr>_Toc324149409</vt:lpwstr>
      </vt:variant>
      <vt:variant>
        <vt:i4>1900599</vt:i4>
      </vt:variant>
      <vt:variant>
        <vt:i4>95</vt:i4>
      </vt:variant>
      <vt:variant>
        <vt:i4>0</vt:i4>
      </vt:variant>
      <vt:variant>
        <vt:i4>5</vt:i4>
      </vt:variant>
      <vt:variant>
        <vt:lpwstr/>
      </vt:variant>
      <vt:variant>
        <vt:lpwstr>_Toc324149408</vt:lpwstr>
      </vt:variant>
      <vt:variant>
        <vt:i4>1900599</vt:i4>
      </vt:variant>
      <vt:variant>
        <vt:i4>89</vt:i4>
      </vt:variant>
      <vt:variant>
        <vt:i4>0</vt:i4>
      </vt:variant>
      <vt:variant>
        <vt:i4>5</vt:i4>
      </vt:variant>
      <vt:variant>
        <vt:lpwstr/>
      </vt:variant>
      <vt:variant>
        <vt:lpwstr>_Toc324149407</vt:lpwstr>
      </vt:variant>
      <vt:variant>
        <vt:i4>1900599</vt:i4>
      </vt:variant>
      <vt:variant>
        <vt:i4>80</vt:i4>
      </vt:variant>
      <vt:variant>
        <vt:i4>0</vt:i4>
      </vt:variant>
      <vt:variant>
        <vt:i4>5</vt:i4>
      </vt:variant>
      <vt:variant>
        <vt:lpwstr/>
      </vt:variant>
      <vt:variant>
        <vt:lpwstr>_Toc324149406</vt:lpwstr>
      </vt:variant>
      <vt:variant>
        <vt:i4>1900599</vt:i4>
      </vt:variant>
      <vt:variant>
        <vt:i4>74</vt:i4>
      </vt:variant>
      <vt:variant>
        <vt:i4>0</vt:i4>
      </vt:variant>
      <vt:variant>
        <vt:i4>5</vt:i4>
      </vt:variant>
      <vt:variant>
        <vt:lpwstr/>
      </vt:variant>
      <vt:variant>
        <vt:lpwstr>_Toc324149405</vt:lpwstr>
      </vt:variant>
      <vt:variant>
        <vt:i4>1900599</vt:i4>
      </vt:variant>
      <vt:variant>
        <vt:i4>68</vt:i4>
      </vt:variant>
      <vt:variant>
        <vt:i4>0</vt:i4>
      </vt:variant>
      <vt:variant>
        <vt:i4>5</vt:i4>
      </vt:variant>
      <vt:variant>
        <vt:lpwstr/>
      </vt:variant>
      <vt:variant>
        <vt:lpwstr>_Toc324149404</vt:lpwstr>
      </vt:variant>
      <vt:variant>
        <vt:i4>1900599</vt:i4>
      </vt:variant>
      <vt:variant>
        <vt:i4>62</vt:i4>
      </vt:variant>
      <vt:variant>
        <vt:i4>0</vt:i4>
      </vt:variant>
      <vt:variant>
        <vt:i4>5</vt:i4>
      </vt:variant>
      <vt:variant>
        <vt:lpwstr/>
      </vt:variant>
      <vt:variant>
        <vt:lpwstr>_Toc324149403</vt:lpwstr>
      </vt:variant>
      <vt:variant>
        <vt:i4>1900599</vt:i4>
      </vt:variant>
      <vt:variant>
        <vt:i4>56</vt:i4>
      </vt:variant>
      <vt:variant>
        <vt:i4>0</vt:i4>
      </vt:variant>
      <vt:variant>
        <vt:i4>5</vt:i4>
      </vt:variant>
      <vt:variant>
        <vt:lpwstr/>
      </vt:variant>
      <vt:variant>
        <vt:lpwstr>_Toc324149402</vt:lpwstr>
      </vt:variant>
      <vt:variant>
        <vt:i4>1900599</vt:i4>
      </vt:variant>
      <vt:variant>
        <vt:i4>50</vt:i4>
      </vt:variant>
      <vt:variant>
        <vt:i4>0</vt:i4>
      </vt:variant>
      <vt:variant>
        <vt:i4>5</vt:i4>
      </vt:variant>
      <vt:variant>
        <vt:lpwstr/>
      </vt:variant>
      <vt:variant>
        <vt:lpwstr>_Toc324149401</vt:lpwstr>
      </vt:variant>
      <vt:variant>
        <vt:i4>1900599</vt:i4>
      </vt:variant>
      <vt:variant>
        <vt:i4>44</vt:i4>
      </vt:variant>
      <vt:variant>
        <vt:i4>0</vt:i4>
      </vt:variant>
      <vt:variant>
        <vt:i4>5</vt:i4>
      </vt:variant>
      <vt:variant>
        <vt:lpwstr/>
      </vt:variant>
      <vt:variant>
        <vt:lpwstr>_Toc324149400</vt:lpwstr>
      </vt:variant>
      <vt:variant>
        <vt:i4>1310768</vt:i4>
      </vt:variant>
      <vt:variant>
        <vt:i4>38</vt:i4>
      </vt:variant>
      <vt:variant>
        <vt:i4>0</vt:i4>
      </vt:variant>
      <vt:variant>
        <vt:i4>5</vt:i4>
      </vt:variant>
      <vt:variant>
        <vt:lpwstr/>
      </vt:variant>
      <vt:variant>
        <vt:lpwstr>_Toc324149399</vt:lpwstr>
      </vt:variant>
      <vt:variant>
        <vt:i4>1310768</vt:i4>
      </vt:variant>
      <vt:variant>
        <vt:i4>32</vt:i4>
      </vt:variant>
      <vt:variant>
        <vt:i4>0</vt:i4>
      </vt:variant>
      <vt:variant>
        <vt:i4>5</vt:i4>
      </vt:variant>
      <vt:variant>
        <vt:lpwstr/>
      </vt:variant>
      <vt:variant>
        <vt:lpwstr>_Toc324149398</vt:lpwstr>
      </vt:variant>
      <vt:variant>
        <vt:i4>1310768</vt:i4>
      </vt:variant>
      <vt:variant>
        <vt:i4>26</vt:i4>
      </vt:variant>
      <vt:variant>
        <vt:i4>0</vt:i4>
      </vt:variant>
      <vt:variant>
        <vt:i4>5</vt:i4>
      </vt:variant>
      <vt:variant>
        <vt:lpwstr/>
      </vt:variant>
      <vt:variant>
        <vt:lpwstr>_Toc324149397</vt:lpwstr>
      </vt:variant>
      <vt:variant>
        <vt:i4>1310768</vt:i4>
      </vt:variant>
      <vt:variant>
        <vt:i4>20</vt:i4>
      </vt:variant>
      <vt:variant>
        <vt:i4>0</vt:i4>
      </vt:variant>
      <vt:variant>
        <vt:i4>5</vt:i4>
      </vt:variant>
      <vt:variant>
        <vt:lpwstr/>
      </vt:variant>
      <vt:variant>
        <vt:lpwstr>_Toc324149396</vt:lpwstr>
      </vt:variant>
      <vt:variant>
        <vt:i4>1310768</vt:i4>
      </vt:variant>
      <vt:variant>
        <vt:i4>14</vt:i4>
      </vt:variant>
      <vt:variant>
        <vt:i4>0</vt:i4>
      </vt:variant>
      <vt:variant>
        <vt:i4>5</vt:i4>
      </vt:variant>
      <vt:variant>
        <vt:lpwstr/>
      </vt:variant>
      <vt:variant>
        <vt:lpwstr>_Toc324149395</vt:lpwstr>
      </vt:variant>
      <vt:variant>
        <vt:i4>1310768</vt:i4>
      </vt:variant>
      <vt:variant>
        <vt:i4>8</vt:i4>
      </vt:variant>
      <vt:variant>
        <vt:i4>0</vt:i4>
      </vt:variant>
      <vt:variant>
        <vt:i4>5</vt:i4>
      </vt:variant>
      <vt:variant>
        <vt:lpwstr/>
      </vt:variant>
      <vt:variant>
        <vt:lpwstr>_Toc324149394</vt:lpwstr>
      </vt:variant>
      <vt:variant>
        <vt:i4>1310768</vt:i4>
      </vt:variant>
      <vt:variant>
        <vt:i4>2</vt:i4>
      </vt:variant>
      <vt:variant>
        <vt:i4>0</vt:i4>
      </vt:variant>
      <vt:variant>
        <vt:i4>5</vt:i4>
      </vt:variant>
      <vt:variant>
        <vt:lpwstr/>
      </vt:variant>
      <vt:variant>
        <vt:lpwstr>_Toc324149393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 Mayerle</dc:creator>
  <cp:lastModifiedBy>van.reed</cp:lastModifiedBy>
  <cp:revision>9</cp:revision>
  <cp:lastPrinted>2012-05-09T21:25:00Z</cp:lastPrinted>
  <dcterms:created xsi:type="dcterms:W3CDTF">2012-05-09T17:12:00Z</dcterms:created>
  <dcterms:modified xsi:type="dcterms:W3CDTF">2012-06-05T19:20:00Z</dcterms:modified>
</cp:coreProperties>
</file>